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3886A">
      <w:pPr>
        <w:spacing w:before="320" w:line="345" w:lineRule="auto"/>
        <w:ind w:left="1147" w:right="1172" w:hanging="9"/>
        <w:outlineLvl w:val="0"/>
        <w:rPr>
          <w:rFonts w:ascii="Arial"/>
          <w:sz w:val="21"/>
        </w:rPr>
      </w:pPr>
      <w:r>
        <w:rPr>
          <w:rFonts w:ascii="黑体" w:hAnsi="黑体" w:eastAsia="黑体" w:cs="黑体"/>
          <w:spacing w:val="8"/>
          <w:sz w:val="31"/>
          <w:szCs w:val="31"/>
        </w:rPr>
        <w:t>抚</w:t>
      </w:r>
      <w:bookmarkStart w:id="0" w:name="_GoBack"/>
      <w:bookmarkEnd w:id="0"/>
      <w:r>
        <w:rPr>
          <w:rFonts w:ascii="黑体" w:hAnsi="黑体" w:eastAsia="黑体" w:cs="黑体"/>
          <w:spacing w:val="8"/>
          <w:sz w:val="31"/>
          <w:szCs w:val="31"/>
        </w:rPr>
        <w:t>顺职业技术学院  抚顺师范高等专科学校</w:t>
      </w:r>
      <w:r>
        <w:rPr>
          <w:rFonts w:ascii="黑体" w:hAnsi="黑体" w:eastAsia="黑体" w:cs="黑体"/>
          <w:spacing w:val="1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8"/>
          <w:sz w:val="31"/>
          <w:szCs w:val="31"/>
        </w:rPr>
        <w:t>单独招生考试《职业适应性测试》考试大纲</w:t>
      </w:r>
    </w:p>
    <w:p w14:paraId="178CCD68">
      <w:pPr>
        <w:spacing w:line="249" w:lineRule="auto"/>
        <w:rPr>
          <w:rFonts w:ascii="Arial"/>
          <w:sz w:val="21"/>
        </w:rPr>
      </w:pPr>
    </w:p>
    <w:p w14:paraId="4323563C">
      <w:pPr>
        <w:pStyle w:val="2"/>
        <w:spacing w:before="78" w:line="219" w:lineRule="auto"/>
        <w:ind w:left="507"/>
        <w:outlineLvl w:val="1"/>
      </w:pPr>
      <w:r>
        <w:rPr>
          <w:b/>
          <w:bCs/>
          <w:spacing w:val="-5"/>
        </w:rPr>
        <w:t>一、考试目的</w:t>
      </w:r>
    </w:p>
    <w:p w14:paraId="2E9DEDBB">
      <w:pPr>
        <w:pStyle w:val="2"/>
        <w:spacing w:before="184" w:line="351" w:lineRule="auto"/>
        <w:ind w:left="25" w:right="58" w:firstLine="484"/>
        <w:jc w:val="both"/>
      </w:pPr>
      <w:r>
        <w:rPr>
          <w:spacing w:val="-3"/>
        </w:rPr>
        <w:t>《职业适应性测试》以普通高中的学习内容为基础</w:t>
      </w:r>
      <w:r>
        <w:rPr>
          <w:spacing w:val="-4"/>
        </w:rPr>
        <w:t>，结合高等职业教育的要</w:t>
      </w:r>
      <w:r>
        <w:t xml:space="preserve"> </w:t>
      </w:r>
      <w:r>
        <w:rPr>
          <w:spacing w:val="-3"/>
        </w:rPr>
        <w:t>求和实际，其目的是考察考生的基本政治素质、思想道德素质、通用知识掌握情</w:t>
      </w:r>
      <w:r>
        <w:t xml:space="preserve"> </w:t>
      </w:r>
      <w:r>
        <w:rPr>
          <w:spacing w:val="-1"/>
        </w:rPr>
        <w:t>况及职业适应性和职业发展潜能。</w:t>
      </w:r>
    </w:p>
    <w:p w14:paraId="5BAEF98E">
      <w:pPr>
        <w:pStyle w:val="2"/>
        <w:spacing w:before="34" w:line="219" w:lineRule="auto"/>
        <w:ind w:left="507"/>
        <w:outlineLvl w:val="1"/>
      </w:pPr>
      <w:r>
        <w:rPr>
          <w:b/>
          <w:bCs/>
          <w:spacing w:val="-4"/>
        </w:rPr>
        <w:t>二、考试形式与时间</w:t>
      </w:r>
    </w:p>
    <w:p w14:paraId="2C8A9EED">
      <w:pPr>
        <w:pStyle w:val="2"/>
        <w:spacing w:before="183" w:line="346" w:lineRule="auto"/>
        <w:ind w:left="30" w:right="85" w:firstLine="473"/>
      </w:pPr>
      <w:r>
        <w:rPr>
          <w:spacing w:val="-2"/>
        </w:rPr>
        <w:t>测试采用闭卷、笔试的方式进行，测试时间</w:t>
      </w:r>
      <w:r>
        <w:rPr>
          <w:spacing w:val="-45"/>
        </w:rPr>
        <w:t xml:space="preserve"> </w:t>
      </w:r>
      <w:r>
        <w:rPr>
          <w:spacing w:val="-2"/>
        </w:rPr>
        <w:t>30</w:t>
      </w:r>
      <w:r>
        <w:rPr>
          <w:spacing w:val="-48"/>
        </w:rPr>
        <w:t xml:space="preserve"> </w:t>
      </w:r>
      <w:r>
        <w:rPr>
          <w:spacing w:val="-2"/>
        </w:rPr>
        <w:t>分钟，</w:t>
      </w:r>
      <w:r>
        <w:rPr>
          <w:spacing w:val="-3"/>
        </w:rPr>
        <w:t>试卷满分</w:t>
      </w:r>
      <w:r>
        <w:rPr>
          <w:spacing w:val="-33"/>
        </w:rPr>
        <w:t xml:space="preserve"> </w:t>
      </w:r>
      <w:r>
        <w:rPr>
          <w:spacing w:val="-3"/>
        </w:rPr>
        <w:t>100</w:t>
      </w:r>
      <w:r>
        <w:rPr>
          <w:spacing w:val="-48"/>
        </w:rPr>
        <w:t xml:space="preserve"> </w:t>
      </w:r>
      <w:r>
        <w:rPr>
          <w:spacing w:val="-3"/>
        </w:rPr>
        <w:t>分。题</w:t>
      </w:r>
      <w:r>
        <w:t xml:space="preserve"> </w:t>
      </w:r>
      <w:r>
        <w:rPr>
          <w:spacing w:val="-2"/>
        </w:rPr>
        <w:t>型为简答题、判断题和单项选择题。</w:t>
      </w:r>
    </w:p>
    <w:p w14:paraId="6B4F4B47">
      <w:pPr>
        <w:pStyle w:val="2"/>
        <w:spacing w:before="36" w:line="219" w:lineRule="auto"/>
        <w:ind w:left="503"/>
        <w:outlineLvl w:val="1"/>
      </w:pPr>
      <w:r>
        <w:rPr>
          <w:b/>
          <w:bCs/>
          <w:spacing w:val="-4"/>
        </w:rPr>
        <w:t>三、考试对象</w:t>
      </w:r>
    </w:p>
    <w:p w14:paraId="09167D60">
      <w:pPr>
        <w:pStyle w:val="2"/>
        <w:spacing w:before="183" w:line="219" w:lineRule="auto"/>
        <w:ind w:left="503"/>
      </w:pPr>
      <w:r>
        <w:rPr>
          <w:spacing w:val="-1"/>
        </w:rPr>
        <w:t>报考我校单独招生考试的普通高中考生。</w:t>
      </w:r>
    </w:p>
    <w:p w14:paraId="01C0EAF2">
      <w:pPr>
        <w:pStyle w:val="2"/>
        <w:spacing w:before="183" w:line="219" w:lineRule="auto"/>
        <w:ind w:left="526"/>
        <w:outlineLvl w:val="1"/>
      </w:pPr>
      <w:r>
        <w:rPr>
          <w:b/>
          <w:bCs/>
          <w:spacing w:val="-6"/>
        </w:rPr>
        <w:t>四、考试范围与要求</w:t>
      </w:r>
    </w:p>
    <w:p w14:paraId="47F3B8CB">
      <w:pPr>
        <w:pStyle w:val="2"/>
        <w:spacing w:before="185" w:line="351" w:lineRule="auto"/>
        <w:ind w:left="25" w:right="58" w:firstLine="478"/>
        <w:jc w:val="both"/>
      </w:pPr>
      <w:r>
        <w:rPr>
          <w:spacing w:val="-3"/>
        </w:rPr>
        <w:t>根据普通高等学校对新生职业适应性测试的要求，考查考生日常</w:t>
      </w:r>
      <w:r>
        <w:rPr>
          <w:spacing w:val="-4"/>
        </w:rPr>
        <w:t>学习中的知</w:t>
      </w:r>
      <w:r>
        <w:t xml:space="preserve"> </w:t>
      </w:r>
      <w:r>
        <w:rPr>
          <w:spacing w:val="-3"/>
        </w:rPr>
        <w:t>识、素养和能力，重在检测考生日常知识和能力的有效积累，挖掘学生的职业发</w:t>
      </w:r>
      <w:r>
        <w:t xml:space="preserve"> </w:t>
      </w:r>
      <w:r>
        <w:rPr>
          <w:spacing w:val="3"/>
        </w:rPr>
        <w:t>展潜质。主要包括:</w:t>
      </w:r>
    </w:p>
    <w:p w14:paraId="11074F34">
      <w:pPr>
        <w:pStyle w:val="2"/>
        <w:spacing w:before="34" w:line="346" w:lineRule="auto"/>
        <w:ind w:left="25" w:right="85" w:firstLine="477"/>
      </w:pPr>
      <w:r>
        <w:t>政治素养</w:t>
      </w:r>
      <w:r>
        <w:rPr>
          <w:rFonts w:hint="eastAsia"/>
          <w:lang w:eastAsia="zh-CN"/>
        </w:rPr>
        <w:t>：</w:t>
      </w:r>
      <w:r>
        <w:t>中国共产党第二十次全国代表大会精神、</w:t>
      </w:r>
      <w:r>
        <w:rPr>
          <w:spacing w:val="-1"/>
        </w:rPr>
        <w:t>习近平新时代中国特色</w:t>
      </w:r>
      <w:r>
        <w:t xml:space="preserve"> </w:t>
      </w:r>
      <w:r>
        <w:rPr>
          <w:spacing w:val="-1"/>
        </w:rPr>
        <w:t>社会主义思想，公民意识、思想道德、法治意识、时事政治等；</w:t>
      </w:r>
    </w:p>
    <w:p w14:paraId="0AE3A2B6">
      <w:pPr>
        <w:pStyle w:val="2"/>
        <w:spacing w:before="36" w:line="351" w:lineRule="auto"/>
        <w:ind w:left="503" w:right="3026" w:firstLine="1"/>
        <w:jc w:val="both"/>
        <w:rPr>
          <w:rFonts w:hint="eastAsia" w:eastAsia="宋体"/>
          <w:lang w:eastAsia="zh-CN"/>
        </w:rPr>
      </w:pPr>
      <w:r>
        <w:rPr>
          <w:spacing w:val="-4"/>
        </w:rPr>
        <w:t>人文素养</w:t>
      </w:r>
      <w:r>
        <w:rPr>
          <w:rFonts w:hint="eastAsia"/>
          <w:spacing w:val="-4"/>
          <w:lang w:eastAsia="zh-CN"/>
        </w:rPr>
        <w:t>：</w:t>
      </w:r>
      <w:r>
        <w:rPr>
          <w:spacing w:val="-4"/>
        </w:rPr>
        <w:t>文学知识、历史知识、地理知识等</w:t>
      </w:r>
      <w:r>
        <w:rPr>
          <w:rFonts w:hint="eastAsia"/>
          <w:spacing w:val="-4"/>
          <w:lang w:eastAsia="zh-CN"/>
        </w:rPr>
        <w:t>；</w:t>
      </w:r>
      <w:r>
        <w:rPr>
          <w:spacing w:val="-4"/>
        </w:rPr>
        <w:t>科学素质</w:t>
      </w:r>
      <w:r>
        <w:rPr>
          <w:rFonts w:hint="eastAsia"/>
          <w:spacing w:val="-4"/>
          <w:lang w:eastAsia="zh-CN"/>
        </w:rPr>
        <w:t>：</w:t>
      </w:r>
      <w:r>
        <w:rPr>
          <w:spacing w:val="-4"/>
        </w:rPr>
        <w:t>物理知识、化学知识、科技常识等</w:t>
      </w:r>
      <w:r>
        <w:rPr>
          <w:rFonts w:hint="eastAsia"/>
          <w:spacing w:val="-4"/>
          <w:lang w:eastAsia="zh-CN"/>
        </w:rPr>
        <w:t>；</w:t>
      </w:r>
      <w:r>
        <w:rPr>
          <w:spacing w:val="-4"/>
        </w:rPr>
        <w:t>医学素养</w:t>
      </w:r>
      <w:r>
        <w:rPr>
          <w:rFonts w:hint="eastAsia"/>
          <w:spacing w:val="-4"/>
          <w:lang w:eastAsia="zh-CN"/>
        </w:rPr>
        <w:t>：</w:t>
      </w:r>
      <w:r>
        <w:rPr>
          <w:spacing w:val="-4"/>
        </w:rPr>
        <w:t>医学常识、急救知识、安全意识等</w:t>
      </w:r>
      <w:r>
        <w:rPr>
          <w:rFonts w:hint="eastAsia"/>
          <w:spacing w:val="-4"/>
          <w:lang w:eastAsia="zh-CN"/>
        </w:rPr>
        <w:t>；</w:t>
      </w:r>
    </w:p>
    <w:p w14:paraId="2D3B689E">
      <w:pPr>
        <w:pStyle w:val="2"/>
        <w:spacing w:before="34" w:line="347" w:lineRule="auto"/>
        <w:ind w:left="23" w:right="85" w:firstLine="488"/>
      </w:pPr>
      <w:r>
        <w:rPr>
          <w:spacing w:val="-4"/>
        </w:rPr>
        <w:t>心理素质</w:t>
      </w:r>
      <w:r>
        <w:rPr>
          <w:rFonts w:hint="eastAsia"/>
          <w:spacing w:val="-4"/>
          <w:lang w:eastAsia="zh-CN"/>
        </w:rPr>
        <w:t>：</w:t>
      </w:r>
      <w:r>
        <w:rPr>
          <w:spacing w:val="-4"/>
        </w:rPr>
        <w:t>心理健康知识以及自我认知、</w:t>
      </w:r>
      <w:r>
        <w:rPr>
          <w:spacing w:val="-56"/>
        </w:rPr>
        <w:t xml:space="preserve"> </w:t>
      </w:r>
      <w:r>
        <w:rPr>
          <w:spacing w:val="-4"/>
        </w:rPr>
        <w:t>自我评价、</w:t>
      </w:r>
      <w:r>
        <w:rPr>
          <w:spacing w:val="-71"/>
        </w:rPr>
        <w:t xml:space="preserve"> </w:t>
      </w:r>
      <w:r>
        <w:rPr>
          <w:spacing w:val="-4"/>
        </w:rPr>
        <w:t>自我管理等方面的心理</w:t>
      </w:r>
      <w:r>
        <w:rPr>
          <w:spacing w:val="-2"/>
        </w:rPr>
        <w:t>状态与能力；</w:t>
      </w:r>
    </w:p>
    <w:p w14:paraId="4291A31F">
      <w:pPr>
        <w:pStyle w:val="2"/>
        <w:spacing w:before="34" w:line="219" w:lineRule="auto"/>
        <w:ind w:firstLine="460" w:firstLineChars="200"/>
        <w:jc w:val="both"/>
      </w:pPr>
      <w:r>
        <w:rPr>
          <w:spacing w:val="-5"/>
        </w:rPr>
        <w:t>交流与合作</w:t>
      </w:r>
      <w:r>
        <w:rPr>
          <w:rFonts w:hint="eastAsia"/>
          <w:spacing w:val="-5"/>
          <w:lang w:eastAsia="zh-CN"/>
        </w:rPr>
        <w:t>：</w:t>
      </w:r>
      <w:r>
        <w:rPr>
          <w:spacing w:val="-5"/>
        </w:rPr>
        <w:t>社交礼仪常识、团队协作精神以及人际交往、沟通协调</w:t>
      </w:r>
      <w:r>
        <w:rPr>
          <w:rFonts w:hint="eastAsia"/>
          <w:spacing w:val="-5"/>
          <w:lang w:val="en-US" w:eastAsia="zh-CN"/>
        </w:rPr>
        <w:t>等</w:t>
      </w:r>
      <w:r>
        <w:rPr>
          <w:spacing w:val="-5"/>
        </w:rPr>
        <w:t>能力；</w:t>
      </w:r>
    </w:p>
    <w:p w14:paraId="4CC38488">
      <w:pPr>
        <w:pStyle w:val="2"/>
        <w:spacing w:before="183" w:line="347" w:lineRule="auto"/>
        <w:ind w:right="85" w:firstLine="480" w:firstLineChars="200"/>
      </w:pPr>
      <w:r>
        <w:t>信息处理</w:t>
      </w:r>
      <w:r>
        <w:rPr>
          <w:rFonts w:hint="eastAsia"/>
          <w:lang w:eastAsia="zh-CN"/>
        </w:rPr>
        <w:t>：</w:t>
      </w:r>
      <w:r>
        <w:t>数据与信息的相关知识，信息技术与日</w:t>
      </w:r>
      <w:r>
        <w:rPr>
          <w:spacing w:val="-1"/>
        </w:rPr>
        <w:t>常生活、经济发展的关系</w:t>
      </w:r>
      <w:r>
        <w:rPr>
          <w:spacing w:val="-2"/>
        </w:rPr>
        <w:t>以及信息获取、分析、处理及运用等能力；</w:t>
      </w:r>
    </w:p>
    <w:p w14:paraId="491FB607">
      <w:pPr>
        <w:pStyle w:val="2"/>
        <w:spacing w:before="34" w:line="219" w:lineRule="auto"/>
        <w:ind w:firstLine="480" w:firstLineChars="200"/>
      </w:pPr>
      <w:r>
        <w:t>分析与解决问题</w:t>
      </w:r>
      <w:r>
        <w:rPr>
          <w:rFonts w:hint="eastAsia"/>
          <w:lang w:eastAsia="zh-CN"/>
        </w:rPr>
        <w:t>：</w:t>
      </w:r>
      <w:r>
        <w:t>运用相关知识，科学正确</w:t>
      </w:r>
      <w:r>
        <w:rPr>
          <w:spacing w:val="-1"/>
        </w:rPr>
        <w:t>地分析、解决实际问题的能力。</w:t>
      </w:r>
    </w:p>
    <w:sectPr>
      <w:pgSz w:w="11906" w:h="16839"/>
      <w:pgMar w:top="1417" w:right="1672" w:bottom="1417" w:left="16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EA454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574</Words>
  <Characters>577</Characters>
  <TotalTime>2</TotalTime>
  <ScaleCrop>false</ScaleCrop>
  <LinksUpToDate>false</LinksUpToDate>
  <CharactersWithSpaces>596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2024-11-15T13:53:00Z</dcterms:created>
  <dc:creator>hzd</dc:creator>
  <cp:lastModifiedBy>人生不可复制</cp:lastModifiedBy>
  <dcterms:modified xsi:type="dcterms:W3CDTF">2024-12-27T02:33:29Z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2024-12-26T09:47:23Z</vt:filetime>
  </property>
  <property fmtid="{D5CDD505-2E9C-101B-9397-08002B2CF9AE}" pid="4" name="KSOTemplateDocerSaveRecord">
    <vt:lpwstr>eyJoZGlkIjoiNGUyZTlhNDhkZGI5Yjk3OTNlODU0MmJiZGQ1OGI3YzciLCJ1c2VySWQiOiIzMDU2MDE3MjEifQ==</vt:lpwstr>
  </property>
  <property fmtid="{D5CDD505-2E9C-101B-9397-08002B2CF9AE}" pid="5" name="KSOProductBuildVer">
    <vt:lpwstr>2052-12.1.0.19302</vt:lpwstr>
  </property>
  <property fmtid="{D5CDD505-2E9C-101B-9397-08002B2CF9AE}" pid="6" name="ICV">
    <vt:lpwstr>3F2FCC987EA7423D9B6FBF702968EC2C_12</vt:lpwstr>
  </property>
</Properties>
</file>