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E4" w:rsidRPr="007202E4" w:rsidRDefault="007202E4" w:rsidP="007202E4">
      <w:pPr>
        <w:widowControl/>
        <w:spacing w:line="750" w:lineRule="atLeast"/>
        <w:jc w:val="center"/>
        <w:outlineLvl w:val="0"/>
        <w:rPr>
          <w:rFonts w:ascii="微软雅黑" w:eastAsia="微软雅黑" w:hAnsi="微软雅黑" w:cs="宋体"/>
          <w:b/>
          <w:bCs/>
          <w:color w:val="000000"/>
          <w:kern w:val="36"/>
          <w:sz w:val="30"/>
          <w:szCs w:val="30"/>
        </w:rPr>
      </w:pPr>
      <w:r w:rsidRPr="007202E4">
        <w:rPr>
          <w:rFonts w:ascii="微软雅黑" w:eastAsia="微软雅黑" w:hAnsi="微软雅黑" w:cs="宋体" w:hint="eastAsia"/>
          <w:b/>
          <w:bCs/>
          <w:color w:val="000000"/>
          <w:kern w:val="36"/>
          <w:sz w:val="30"/>
          <w:szCs w:val="30"/>
        </w:rPr>
        <w:t>党政主要领导干部和国有企事业单位主要领导人员经济责任审计规定(2019年7月7日实行）</w:t>
      </w:r>
    </w:p>
    <w:p w:rsidR="007202E4" w:rsidRPr="007202E4" w:rsidRDefault="007202E4" w:rsidP="007202E4">
      <w:pPr>
        <w:widowControl/>
        <w:jc w:val="center"/>
        <w:rPr>
          <w:rFonts w:ascii="宋体" w:eastAsia="宋体" w:hAnsi="宋体" w:cs="宋体" w:hint="eastAsia"/>
          <w:color w:val="666666"/>
          <w:kern w:val="0"/>
          <w:sz w:val="18"/>
          <w:szCs w:val="18"/>
        </w:rPr>
      </w:pPr>
      <w:bookmarkStart w:id="0" w:name="_GoBack"/>
      <w:bookmarkEnd w:id="0"/>
    </w:p>
    <w:p w:rsidR="007202E4" w:rsidRPr="007202E4" w:rsidRDefault="007202E4" w:rsidP="007202E4">
      <w:pPr>
        <w:widowControl/>
        <w:wordWrap w:val="0"/>
        <w:spacing w:line="360" w:lineRule="atLeast"/>
        <w:ind w:firstLine="480"/>
        <w:rPr>
          <w:rFonts w:ascii="等线" w:eastAsia="等线" w:hAnsi="等线" w:cs="宋体"/>
          <w:color w:val="000000"/>
          <w:kern w:val="0"/>
          <w:szCs w:val="21"/>
        </w:rPr>
      </w:pPr>
      <w:r w:rsidRPr="007202E4">
        <w:rPr>
          <w:rFonts w:ascii="等线" w:eastAsia="等线" w:hAnsi="等线" w:cs="宋体" w:hint="eastAsia"/>
          <w:color w:val="000000"/>
          <w:kern w:val="0"/>
          <w:sz w:val="24"/>
          <w:szCs w:val="24"/>
        </w:rPr>
        <w:t>第一章　总则</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第四条　领导干部经济责任审计对象包括：</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（一）地方各级党委、政府、纪检监察机关、法院、检察院的正职领导干部或者主持工作1年以上的副职领导干部；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（二）中央和地方各级党政工作部门、事业单位和人民团体等单位的正职领导干部或者主持工作1年以上的副职领导干部；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（三）国有和国有资本占控股地位或者主导地位的企业（含金融机构，以下统称国有企业）的法定代表人或者不担任法定代表人但实际行使相应职权的主要领导人员；</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（四）上级领导干部兼任下级单位正职领导职务且不实际履行经济责任时，实际分管日常工作的副职领导干部；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（五）党中央和县级以上地方党委要求进行经济责任审计的其他主要领导干部。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第五条　领导干部履行经济责任的情况，应当依规依法接受审计监督。</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经济责任审计可以在领导干部任职期间进行，也可以在领导干部离任后进行，以任职期间审计为主。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第六条　领导干部的经济责任审计按照干部管理权限确定。遇有干部管理权限与财政财务隶属关系等不一致时，由对领导干部具有干部管理权限的部门与同级审计机关共同确定实施审计的审计机关。</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审计署审计长的经济责任审计，按照中央审计委员会的决定组织实施。地方审计机关主要领导干部的经济责任审计，由地方党委与上一级审计机关协商后，由上一级审计机关组织实施。</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第七条　审计委员会办公室、审计机关依规依法独立实施经济责任审计，任何组织和个人不得拒绝、阻碍、干涉，不得打击报复审计人员。</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对有意设置障碍、推诿拖延的，应当进行批评和通报；造成恶劣影响的，应当严肃问责追责。</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第八条　审计委员会办公室、审计机关和审计人员对经济责任审计工作中知悉的国家秘密、商业秘密和个人隐私，负有保密义务。</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第九条　各级党委和政府应当保证履行经济责任审计职责所必需的机构、人员和经费。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第二章　组织协调</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联席会议下设办公室，与同级审计机关内设的经济责任审计机构合署办公。办公室主任由同级审计机关的副职领导或者相当职务层次领导担任。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联席会议办公室负责联席会议的日常工作。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第十三条　年度经济责任审计项目计划按照下列程序制定：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（一）审计委员会办公室商同级组织部门提出审计计划安排，组织部门提出领导干部年度审计建议名单；</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（二）审计委员会办公室征求同级纪检监察机关等有关单位意见后，纳入审计机关年度审计项目计划；</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（三）审计委员会办公室提交同级审计委员会审议决定。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对属于有关主管部门管理的领导干部进行审计的，审计委员会办公室商有关主管部门提出年度审计建议名单，纳入审计机关年度审计项目计划，提交审计委员会审议决定。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第十四条　年度经济责任审计项目计划一经确定不得随意变更。确需调减或者追加的，应当按照原制定程序，报审计委员会批准后实施。</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第三章　审计内容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第十七条　地方各级党委和政府主要领导干部经济责任审计的内容包括：</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（一）贯彻执行党和国家经济方针政策、决策部署情况；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（二）本地区经济社会发展规划和政策措施的制定、执行和效果情况；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（三）重大经济事项的决策、执行和效果情况；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（四）财政财务管理和经济风险防范情况，民生保障和改善情况，生态文明建设项目、资金等管理使用和效益情况，以及在预算管理中执行机构编制管理规定情况；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（五）在经济活动中落实有关党风廉政建设责任和遵守廉洁从政规定情况；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（六）以往审计发现问题的整改情况；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（七）其他需要审计的内容。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第十八条　党政工作部门、纪检监察机关、法院、检察院、事业单位和人民团体等单位主要领导干部经济责任审计的内容包括：</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（一）贯彻执行党和国家经济方针政策、决策部署情况；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（二）本部门本单位重要发展规划和政策措施的制定、执行和效果情况；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（三）重大经济事项的决策、执行和效果情况；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（四）财政财务管理和经济风险防范情况，生态文明建设项目、资金等管理使用和效益情况，以及在预算管理中执行机构编制管理规定情况；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（五）在经济活动中落实有关党风廉政建设责任和遵守廉洁从政规定情况；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（六）以往审计发现问题的整改情况；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（七）其他需要审计的内容。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第十九条　国有企业主要领导人员经济责任审计的内容包括：</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（一）贯彻执行党和国家经济方针政策、决策部署情况；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（二）企业发展战略规划的制定、执行和效果情况；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（三）重大经济事项的决策、执行和效果情况；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（四）企业法人治理结构的建立、健全和运行情况，内部控制制度的制定和执行情况；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（五）企业财务的真实合法效益情况，风险管控情况，境外资产管理情况，生态环境保护情况；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（六）在经济活动中落实有关党风廉政建设责任和遵守廉洁</w:t>
      </w:r>
      <w:proofErr w:type="gramStart"/>
      <w:r w:rsidRPr="007202E4">
        <w:rPr>
          <w:rFonts w:ascii="等线" w:eastAsia="等线" w:hAnsi="等线" w:cs="宋体" w:hint="eastAsia"/>
          <w:color w:val="000000"/>
          <w:kern w:val="0"/>
          <w:sz w:val="24"/>
          <w:szCs w:val="24"/>
        </w:rPr>
        <w:t>从业规定</w:t>
      </w:r>
      <w:proofErr w:type="gramEnd"/>
      <w:r w:rsidRPr="007202E4">
        <w:rPr>
          <w:rFonts w:ascii="等线" w:eastAsia="等线" w:hAnsi="等线" w:cs="宋体" w:hint="eastAsia"/>
          <w:color w:val="000000"/>
          <w:kern w:val="0"/>
          <w:sz w:val="24"/>
          <w:szCs w:val="24"/>
        </w:rPr>
        <w:t>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（七）以往审计发现问题的整改情况；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（八）其他需要审计的内容。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第二十条　有关部门和单位、地方党委和政府的主要领导干部由上级领导干部兼任，且实际履行经济责任的，对其进行经济责任审计时，审计内容仅限于该领导干部所兼任职务应当履行的经济责任。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第四章　审计实施</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第二十一条　审计委员会办公室、审计机关应当根据年度经济责任审计项目计划，组成审计组并实施审计。</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第二十二条　对同一地方党委和政府主要领导干部，以及同一部门、单位2名以上主要领导干部的经济责任审计，可以同步组织实施，分别认定责任。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第二十三条　审计委员会办公室、审计机关应当按照规定，向被审计领导干部及其所在单位或者原任职单位（以下统称所在单位）送达审计通知书，抄送同级纪检监察机关、组织部门等有关单位。</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地方审计机关主要领导干部的经济责任审计通知书，由上一级审计机关送达。</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第二十四条　实施经济责任审计时，应当召开由审计组主要成员、被审计领导干部及其所在单位有关人员参加的会议，安排审计工作有关事项。联席会议有关成员单位根据工作需要可以派人参加。</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审计组应当在被审计单位公示审计项目名称、审计纪律要求和举报电话等内容。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第二十五条　经济责任审计过程中，应当听取被审计领导干部所在单位领导班子成员的意见。</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对地方党委和政府主要领导干部的审计，还应当听取同级人大常委会、政协主要负责同志的意见。</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审计委员会办公室、审计机关应当听取联席会议有关成员单位的意见，及时了解与被审计领导干部履行经济责任有关的考察考核、群众反映、巡视巡察反馈、组织约谈、函询调查、案件查处结果等情况。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第二十六条　被审计领导干部及其所在单位，以及其他有关单位应当及时、准确、完整地提供与被审计领导干部履行经济责任有关的下列资料：</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（一）被审计领导干部经济责任履行情况报告；</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（二）工作计划、工作总结、工作报告、会议记录、会议纪要、决议决定、请示、批示、目标责任书、经济合同、考核检查结果、业务档案、机构编制、规章制度、以往审计发现问题整改情况等资料；</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（三）财政收支、财务收支相关资料；</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（四）与履行职责相关的电子数据和必要的技术文档；</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（五）审计所需的其他资料。</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第二十七条　被审计领导干部及其所在单位应当对所提供资料的真实性、完整性负责，并</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书面承诺。</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第二十九条　经济责任审计过程中，可以依规依法提请有关部门、单位予以协助。有关部门、单位应当予以支持，并及时提供有关资料和信息。</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第三十条　审计组实施审计后，应当向派出审计组的审计委员会办公室、审计机关提交审计报告。</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审计报告一般包括被审计领导干部任职期间履行经济责任情况的总体评价、主要业绩、审计发现的主要问题和责任认定、审计建议等内容。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第三十一条　审计委员会办公室、审计机关应当书面征求被审计领导干部及其所在单位对审计组审计报告的意见。</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第三十二条　被审计领导干部及其所在单位应当自收到审计组审计报告之日起10个工作日内提出书面意见；10个工作日内未提出书面意见的，视同无异议。</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审计组应当针对被审计领导干部及其所在单位提出的书面意见，进一步研究和核实，对审计报告</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必要的修改，连同被审计领导干部及其所在单位的书面意见一并报送审计委员会办公室、审计机关。</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第三十三条　审计委员会办公室、审计机关按照规定程序对审计组审计报告进行审定，出具经济责任审计报告；同时出具经济责任审计结果报告，在经济责任审计报告的基础上，简要反映审计结果。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经济责任审计报告和经济责任审计结果报告应当事实清楚、评价客观、责任明确、用词恰当、文字精炼、通俗易懂。</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第三十四条　经济责任审计报告、经济责任审计结果报告等审计结论性文书按照规定程序报同级审计委员会，按照干部管理权限送组织部门。根据工作需要，送纪检监察机关等联席会议其他成员单位、有关主管部门。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地方审计机关主要领导干部的经济责任审计结论性文书，由上一级审计机关送有关组织部门。根据工作需要，送有关纪检监察机关。</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经济责任审计报告应当送达被审计领导干部及其所在单位。</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第三十五条　经济责任审计中发现的重大问题线索，由审计委员会办公室按照规定向审计委员会报告。</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应当由纪检监察机关或者有关主管部门处理的问题线索，由审计机关依规依纪依法移送处理。</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被审计领导干部所在单位存在的违反国家规定的财政收支、财务收支行为，依法应当给</w:t>
      </w:r>
      <w:proofErr w:type="gramStart"/>
      <w:r w:rsidRPr="007202E4">
        <w:rPr>
          <w:rFonts w:ascii="等线" w:eastAsia="等线" w:hAnsi="等线" w:cs="宋体" w:hint="eastAsia"/>
          <w:color w:val="000000"/>
          <w:kern w:val="0"/>
          <w:sz w:val="24"/>
          <w:szCs w:val="24"/>
        </w:rPr>
        <w:t>予处理</w:t>
      </w:r>
      <w:proofErr w:type="gramEnd"/>
      <w:r w:rsidRPr="007202E4">
        <w:rPr>
          <w:rFonts w:ascii="等线" w:eastAsia="等线" w:hAnsi="等线" w:cs="宋体" w:hint="eastAsia"/>
          <w:color w:val="000000"/>
          <w:kern w:val="0"/>
          <w:sz w:val="24"/>
          <w:szCs w:val="24"/>
        </w:rPr>
        <w:t>处罚的，由审计机关在法定职权范围内</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审计决定。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第三十七条　被审计领导干部对审计委员会办公室、审计机关出具的经济责任审计报告有异议的，可以自收到审计报告之日起30日内向同级审计委员会办公室申诉。审计委员会办公室应当组成复查工作小组，并要求原审计组人员等回避，自收到申诉之日起90日内提出复查意见，报审计委员会批准后作出复查决定。复查决定为最终决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地方审计机关主要领导干部对上一级审计机关出具的经济责任审计报告有异议的，可以自收到审计报告之日起30日内向上一级审计机关申诉。上一级审</w:t>
      </w:r>
      <w:r w:rsidRPr="007202E4">
        <w:rPr>
          <w:rFonts w:ascii="等线" w:eastAsia="等线" w:hAnsi="等线" w:cs="宋体" w:hint="eastAsia"/>
          <w:color w:val="000000"/>
          <w:kern w:val="0"/>
          <w:sz w:val="24"/>
          <w:szCs w:val="24"/>
        </w:rPr>
        <w:lastRenderedPageBreak/>
        <w:t>计机关应当组成复查工作小组，并要求原审计组人员等回避，自收到申诉之日起90日内</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复查决定。复查决定为最终决定。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本条规定的期间的最后一日是法定节假日的，以节假日后的第一个工作日为期间届满日。</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第五章　审计评价</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客观公正、实事求是的评价。</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审计评价应当有充分的审计证据支持，对审计中未涉及的事项不作评价。</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第四十条　领导干部对履行经济责任过程中的下列行为应当承担直接责任：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（一）直接违反有关党内法规、法律法规、政策规定的；</w:t>
      </w:r>
    </w:p>
    <w:p w:rsidR="007202E4" w:rsidRPr="007202E4" w:rsidRDefault="007202E4" w:rsidP="007202E4">
      <w:pPr>
        <w:widowControl/>
        <w:wordWrap w:val="0"/>
        <w:spacing w:line="360" w:lineRule="atLeast"/>
        <w:ind w:firstLine="480"/>
        <w:jc w:val="left"/>
        <w:rPr>
          <w:rFonts w:ascii="微软雅黑" w:eastAsia="微软雅黑" w:hAnsi="微软雅黑" w:cs="宋体" w:hint="eastAsia"/>
          <w:color w:val="000000"/>
          <w:kern w:val="0"/>
          <w:szCs w:val="21"/>
        </w:rPr>
      </w:pPr>
      <w:r w:rsidRPr="007202E4">
        <w:rPr>
          <w:rFonts w:ascii="微软雅黑" w:eastAsia="微软雅黑" w:hAnsi="微软雅黑" w:cs="宋体" w:hint="eastAsia"/>
          <w:color w:val="000000"/>
          <w:kern w:val="0"/>
          <w:sz w:val="24"/>
          <w:szCs w:val="24"/>
        </w:rPr>
        <w:t>（二）授意、指使、强令、纵容、包庇下属人员违反有关党内法规、法律法规、政策规定的；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（三）贯彻党和国家经济方针政策、决策部署不坚决不全面不到位，造成公共资金、国有资产、国有资源损失浪费，生态环境破坏，公共利益损害等后果的；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（四）未完成有关法律法规规章、政策措施、目标责任书等规定的领导干部作为第一责任人（负总责）事项，造成公共资金、国有资产、国有资源损失浪费，生态环境破坏，公共利益损害等后果的；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（五）未经民主决策程序或者民主决策时在多数人不同意的情况下，直接决定、批准、组织实施重大经济事项，造成公共资金、国有资产、国有资源损失浪费，生态环境破坏，公共利益损害等后果的；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（六）不履行或者不正确履行职责，对造成的后果起决定性作用的其他行为。</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第四十一条　领导干部对履行经济责任过程中的下列行为应当承担领导责任：</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Cs w:val="21"/>
        </w:rPr>
        <w:t>（一）民主决策时，在多数人同意的情况下，决定、批准、组织实施重大经济事项，由于决策不当或者决策失误造成公共资金、国有资产、国有资源损失浪费，生态环境破坏，公共利益损害等后果的；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（二）违反部门、单位内部管理规定造成公共资金、国有资产、国有资源损失浪费，生态环境破坏，公共利益损害等后果的；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（三）参与相关决策和工作时，没有发表明确的反对意见，相关决策和工作违反有关党内法规、法律法规、政策规定，或者造成公共资金、国有资产、国有资源损失浪费，生态环境破坏，公共利益损害等后果的；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四）疏于监管，未及时发现和处理所管辖范围内本级或者下一级地区（部门、单位）违反有关党内法规、法律法规、政策规定的问题，造成公共资金、国有资产、国有资源损失浪费，生态环境破坏，公共利益损害等后果的；</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（五）除直接责任外，不履行或者不正确履行职责，对造成的后果应当承担责任的其他行为。</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第四十二条　对被审计领导干部以外的其他责任人员，审计委员会办公室、审计机关可以适当方式向有关部门、单位提供相关情况。</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第四十三条　审计评价时，应当把领导干部在推进改革中因缺乏经验、先行先</w:t>
      </w:r>
      <w:proofErr w:type="gramStart"/>
      <w:r w:rsidRPr="007202E4">
        <w:rPr>
          <w:rFonts w:ascii="等线" w:eastAsia="等线" w:hAnsi="等线" w:cs="宋体" w:hint="eastAsia"/>
          <w:color w:val="000000"/>
          <w:kern w:val="0"/>
          <w:sz w:val="24"/>
          <w:szCs w:val="24"/>
        </w:rPr>
        <w:t>试出现</w:t>
      </w:r>
      <w:proofErr w:type="gramEnd"/>
      <w:r w:rsidRPr="007202E4">
        <w:rPr>
          <w:rFonts w:ascii="等线" w:eastAsia="等线" w:hAnsi="等线" w:cs="宋体" w:hint="eastAsia"/>
          <w:color w:val="000000"/>
          <w:kern w:val="0"/>
          <w:sz w:val="24"/>
          <w:szCs w:val="24"/>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w:t>
      </w:r>
      <w:proofErr w:type="gramStart"/>
      <w:r w:rsidRPr="007202E4">
        <w:rPr>
          <w:rFonts w:ascii="等线" w:eastAsia="等线" w:hAnsi="等线" w:cs="宋体" w:hint="eastAsia"/>
          <w:color w:val="000000"/>
          <w:kern w:val="0"/>
          <w:sz w:val="24"/>
          <w:szCs w:val="24"/>
        </w:rPr>
        <w:t>容纠并举</w:t>
      </w:r>
      <w:proofErr w:type="gramEnd"/>
      <w:r w:rsidRPr="007202E4">
        <w:rPr>
          <w:rFonts w:ascii="等线" w:eastAsia="等线" w:hAnsi="等线" w:cs="宋体" w:hint="eastAsia"/>
          <w:color w:val="000000"/>
          <w:kern w:val="0"/>
          <w:sz w:val="24"/>
          <w:szCs w:val="24"/>
        </w:rPr>
        <w:t>等原则，经综合分析</w:t>
      </w:r>
      <w:proofErr w:type="gramStart"/>
      <w:r w:rsidRPr="007202E4">
        <w:rPr>
          <w:rFonts w:ascii="等线" w:eastAsia="等线" w:hAnsi="等线" w:cs="宋体" w:hint="eastAsia"/>
          <w:color w:val="000000"/>
          <w:kern w:val="0"/>
          <w:sz w:val="24"/>
          <w:szCs w:val="24"/>
        </w:rPr>
        <w:t>研</w:t>
      </w:r>
      <w:proofErr w:type="gramEnd"/>
      <w:r w:rsidRPr="007202E4">
        <w:rPr>
          <w:rFonts w:ascii="等线" w:eastAsia="等线" w:hAnsi="等线" w:cs="宋体" w:hint="eastAsia"/>
          <w:color w:val="000000"/>
          <w:kern w:val="0"/>
          <w:sz w:val="24"/>
          <w:szCs w:val="24"/>
        </w:rPr>
        <w:t>判，可以免责或者从轻定责，鼓励探索创新，支持担当作为，保护领导干部干事创业的积极性、主动性、创造性。</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第六章　审计结果运用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第四十四条　各级党委和政府应当建立健全经济责任审计情况通报、责任追究、整改落实、结果公告等结果运用制度，将经济责任审计结果以及整改情况作为考核、任免、奖惩被审计领导干部的重要参考。</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经济责任审计结果报告以及审计整改报告应当归入被审计领导干部本人档案。</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第四十五条　审计委员会办公室、审计机关应当按照规定以适当方式通报或者公告经济责任审计结果，对审计发现问题的整改情况进行监督检查。</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第四十六条　联席会议其他成员单位应当在各自职责范围内运用审计结果：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（一）根据干部管理权限，将审计结果以及整改情况作为考核、任免、奖惩被审计领导干部的重要参考；</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（二）对审计发现的问题</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进一步处理；</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（三）加强审计发现问题整改落实情况的监督检查；</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（四）对审计发现的典型性、普遍性、倾向性问题和提出的审计建议及时进行研究，将其作为采取有关措施、完善有关制度规定的重要参考。</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联席会议其他成员单位应当以适当方式及时将审计结果运用情况反馈审计委员会办公室、审计机关。党中央另有规定的，按照有关规定办理。</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第四十七条　有关主管部门应当在各自职责范围内运用审计结果：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（一）根据干部管理权限，将审计结果以及整改情况作为考核、任免、奖惩被审计领导干部的重要参考；</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（二）对审计移送事项依规依纪依法</w:t>
      </w:r>
      <w:proofErr w:type="gramStart"/>
      <w:r w:rsidRPr="007202E4">
        <w:rPr>
          <w:rFonts w:ascii="等线" w:eastAsia="等线" w:hAnsi="等线" w:cs="宋体" w:hint="eastAsia"/>
          <w:color w:val="000000"/>
          <w:kern w:val="0"/>
          <w:sz w:val="24"/>
          <w:szCs w:val="24"/>
        </w:rPr>
        <w:t>作出</w:t>
      </w:r>
      <w:proofErr w:type="gramEnd"/>
      <w:r w:rsidRPr="007202E4">
        <w:rPr>
          <w:rFonts w:ascii="等线" w:eastAsia="等线" w:hAnsi="等线" w:cs="宋体" w:hint="eastAsia"/>
          <w:color w:val="000000"/>
          <w:kern w:val="0"/>
          <w:sz w:val="24"/>
          <w:szCs w:val="24"/>
        </w:rPr>
        <w:t>处理处罚；</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（三）督促有关部门、单位落实审计决定和整改要求，在对相关行业、单位管理和监督中有效运用审计结果；</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（四）对审计发现的典型性、普遍性、倾向性问题和提出的审计建议及时进行研究，并将其作为采取有关措施、完善有关制度规定的重要参考。</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有关主管部门应当以适当方式及时将审计结果运用情况反馈审计委员会办公室、审计机关。</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第四十八条　被审计领导干部及其所在单位根据审计结果，应当采取以下整改措施：</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（一）对审计发现的问题，在规定期限内进行整改，将整改结果书面报告审计委员会办公室、审计机关，以及组织部门或者主管部门；</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（二）对审计决定，在规定期限内执行完毕，将执行情况书面报告审计委员会办公室、审计机关；</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（三）根据审计发现的问题，落实有关责任人员的责任，采取相应的处理措施；</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lastRenderedPageBreak/>
        <w:t>（四）根据审计建议，采取措施，健全制度，加强管理；</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（五）将审计结果以及整改情况纳入所在单位领导班子党风廉政建设责任制检查考核的内容，作为领导班子民主生活会以及领导班子成员</w:t>
      </w:r>
      <w:proofErr w:type="gramStart"/>
      <w:r w:rsidRPr="007202E4">
        <w:rPr>
          <w:rFonts w:ascii="等线" w:eastAsia="等线" w:hAnsi="等线" w:cs="宋体" w:hint="eastAsia"/>
          <w:color w:val="000000"/>
          <w:kern w:val="0"/>
          <w:sz w:val="24"/>
          <w:szCs w:val="24"/>
        </w:rPr>
        <w:t>述责述</w:t>
      </w:r>
      <w:proofErr w:type="gramEnd"/>
      <w:r w:rsidRPr="007202E4">
        <w:rPr>
          <w:rFonts w:ascii="等线" w:eastAsia="等线" w:hAnsi="等线" w:cs="宋体" w:hint="eastAsia"/>
          <w:color w:val="000000"/>
          <w:kern w:val="0"/>
          <w:sz w:val="24"/>
          <w:szCs w:val="24"/>
        </w:rPr>
        <w:t>廉的重要内容。</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第七章　附则</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第五十条　有关部门、单位对内部管理领导干部开展经济责任审计参照本规定执行，或者根据本规定制定具体办法。</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第五十一条　本规定由中央审计委员会办公室、审计署负责解释。</w:t>
      </w:r>
    </w:p>
    <w:p w:rsidR="007202E4" w:rsidRPr="007202E4" w:rsidRDefault="007202E4" w:rsidP="007202E4">
      <w:pPr>
        <w:widowControl/>
        <w:wordWrap w:val="0"/>
        <w:spacing w:line="360" w:lineRule="atLeast"/>
        <w:ind w:firstLine="480"/>
        <w:rPr>
          <w:rFonts w:ascii="等线" w:eastAsia="等线" w:hAnsi="等线" w:cs="宋体" w:hint="eastAsia"/>
          <w:color w:val="000000"/>
          <w:kern w:val="0"/>
          <w:szCs w:val="21"/>
        </w:rPr>
      </w:pPr>
      <w:r w:rsidRPr="007202E4">
        <w:rPr>
          <w:rFonts w:ascii="等线" w:eastAsia="等线" w:hAnsi="等线" w:cs="宋体" w:hint="eastAsia"/>
          <w:color w:val="000000"/>
          <w:kern w:val="0"/>
          <w:sz w:val="24"/>
          <w:szCs w:val="24"/>
        </w:rPr>
        <w:t>第五十二条　本规定自2019年7月7日起施行。2010年10月12日中共中央办公厅、国务院办公厅印发的《党政主要领导干部和国有企业领导人员经济责任审计规定》同时废止。</w:t>
      </w:r>
    </w:p>
    <w:p w:rsidR="00445BB2" w:rsidRDefault="007202E4" w:rsidP="007202E4">
      <w:r w:rsidRPr="007202E4">
        <w:rPr>
          <w:rFonts w:ascii="微软雅黑" w:eastAsia="微软雅黑" w:hAnsi="微软雅黑" w:cs="宋体" w:hint="eastAsia"/>
          <w:color w:val="000000"/>
          <w:kern w:val="0"/>
          <w:sz w:val="24"/>
          <w:szCs w:val="24"/>
        </w:rPr>
        <w:br/>
      </w:r>
    </w:p>
    <w:sectPr w:rsidR="00445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E4"/>
    <w:rsid w:val="00445BB2"/>
    <w:rsid w:val="0072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2E4"/>
    <w:rPr>
      <w:sz w:val="18"/>
      <w:szCs w:val="18"/>
    </w:rPr>
  </w:style>
  <w:style w:type="character" w:customStyle="1" w:styleId="Char">
    <w:name w:val="批注框文本 Char"/>
    <w:basedOn w:val="a0"/>
    <w:link w:val="a3"/>
    <w:uiPriority w:val="99"/>
    <w:semiHidden/>
    <w:rsid w:val="007202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2E4"/>
    <w:rPr>
      <w:sz w:val="18"/>
      <w:szCs w:val="18"/>
    </w:rPr>
  </w:style>
  <w:style w:type="character" w:customStyle="1" w:styleId="Char">
    <w:name w:val="批注框文本 Char"/>
    <w:basedOn w:val="a0"/>
    <w:link w:val="a3"/>
    <w:uiPriority w:val="99"/>
    <w:semiHidden/>
    <w:rsid w:val="007202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0709">
      <w:bodyDiv w:val="1"/>
      <w:marLeft w:val="0"/>
      <w:marRight w:val="0"/>
      <w:marTop w:val="0"/>
      <w:marBottom w:val="0"/>
      <w:divBdr>
        <w:top w:val="none" w:sz="0" w:space="0" w:color="auto"/>
        <w:left w:val="none" w:sz="0" w:space="0" w:color="auto"/>
        <w:bottom w:val="none" w:sz="0" w:space="0" w:color="auto"/>
        <w:right w:val="none" w:sz="0" w:space="0" w:color="auto"/>
      </w:divBdr>
      <w:divsChild>
        <w:div w:id="1249853783">
          <w:marLeft w:val="0"/>
          <w:marRight w:val="0"/>
          <w:marTop w:val="100"/>
          <w:marBottom w:val="100"/>
          <w:divBdr>
            <w:top w:val="none" w:sz="0" w:space="0" w:color="auto"/>
            <w:left w:val="none" w:sz="0" w:space="0" w:color="auto"/>
            <w:bottom w:val="single" w:sz="6" w:space="0" w:color="008FA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1197</Words>
  <Characters>6827</Characters>
  <Application>Microsoft Office Word</Application>
  <DocSecurity>0</DocSecurity>
  <Lines>56</Lines>
  <Paragraphs>16</Paragraphs>
  <ScaleCrop>false</ScaleCrop>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姜丽丽</dc:creator>
  <cp:lastModifiedBy>姜丽丽</cp:lastModifiedBy>
  <cp:revision>2</cp:revision>
  <cp:lastPrinted>2019-12-18T05:38:00Z</cp:lastPrinted>
  <dcterms:created xsi:type="dcterms:W3CDTF">2019-12-18T05:37:00Z</dcterms:created>
  <dcterms:modified xsi:type="dcterms:W3CDTF">2019-12-18T05:41:00Z</dcterms:modified>
</cp:coreProperties>
</file>