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drawings/drawing3.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Default Extension="png" ContentType="image/png"/>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4F6F" w:rsidRDefault="000D4612" w:rsidP="00377C4D">
      <w:pPr>
        <w:ind w:firstLineChars="0" w:firstLine="0"/>
        <w:rPr>
          <w:lang w:val="zh-CN"/>
        </w:rPr>
      </w:pPr>
      <w:bookmarkStart w:id="0" w:name="_GoBack"/>
      <w:r>
        <w:rPr>
          <w:noProof/>
        </w:rPr>
        <w:drawing>
          <wp:anchor distT="0" distB="0" distL="114300" distR="114300" simplePos="0" relativeHeight="251719680" behindDoc="1" locked="0" layoutInCell="1" allowOverlap="1">
            <wp:simplePos x="0" y="0"/>
            <wp:positionH relativeFrom="page">
              <wp:align>center</wp:align>
            </wp:positionH>
            <wp:positionV relativeFrom="page">
              <wp:align>center</wp:align>
            </wp:positionV>
            <wp:extent cx="7779600" cy="1090440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模板1-报告封面-161014-0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9600" cy="10904400"/>
                    </a:xfrm>
                    <a:prstGeom prst="rect">
                      <a:avLst/>
                    </a:prstGeom>
                  </pic:spPr>
                </pic:pic>
              </a:graphicData>
            </a:graphic>
          </wp:anchor>
        </w:drawing>
      </w:r>
    </w:p>
    <w:p w:rsidR="001B4F6F" w:rsidRDefault="00773DF9" w:rsidP="00825EB9">
      <w:pPr>
        <w:ind w:firstLine="480"/>
        <w:rPr>
          <w:lang w:val="zh-CN"/>
        </w:rPr>
      </w:pPr>
      <w:r>
        <w:rPr>
          <w:noProof/>
        </w:rPr>
        <w:pict>
          <v:shapetype id="_x0000_t202" coordsize="21600,21600" o:spt="202" path="m,l,21600r21600,l21600,xe">
            <v:stroke joinstyle="miter"/>
            <v:path gradientshapeok="t" o:connecttype="rect"/>
          </v:shapetype>
          <v:shape id="文本框 2" o:spid="_x0000_s1026" type="#_x0000_t202" style="position:absolute;left:0;text-align:left;margin-left:78.45pt;margin-top:609.15pt;width:284.25pt;height:110.6pt;z-index:25171456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cHHwIAAPYDAAAOAAAAZHJzL2Uyb0RvYy54bWysU82O0zAQviPxDpbvNGlou9uo6WrZpQhp&#10;+ZEWHsB1nMbC9hjbbVIeAN6AExfuPFefg7HT7VZwQ+Rg2ZmZz/N983lx1WtFdsJ5Caai41FOiTAc&#10;amk2Ff34YfXskhIfmKmZAiMquheeXi2fPll0thQFtKBq4QiCGF92tqJtCLbMMs9boZkfgRUGgw04&#10;zQIe3SarHesQXausyPNZ1oGrrQMuvMe/t0OQLhN+0wge3jWNF4GoimJvIa0ureu4ZssFKzeO2Vby&#10;YxvsH7rQTBq89AR1ywIjWyf/gtKSO/DQhBEHnUHTSC4SB2Qzzv9gc98yKxIXFMfbk0z+/8Hyt7v3&#10;jsi6osX4ghLDNA7p8P3b4cevw8+vpIgCddaXmHdvMTP0L6DHQSey3t4B/+SJgZuWmY24dg66VrAa&#10;GxzHyuysdMDxEWTdvYEa72HbAAmob5yO6qEeBNFxUPvTcEQfCMefz2f5fH4xpYRjbDzJJ7MijS9j&#10;5UO5dT68EqBJ3FTU4fQTPNvd+RDbYeVDSrzNwEoqlRygDOkqOp8W01RwFtEyoEGV1BW9zOM3WCay&#10;fGnqVByYVMMeL1DmSDsyHTiHft1jYtRiDfUeBXAwGBEfDm5acF8o6dCEFfWft8wJStRrgyLOx5NJ&#10;dG06TKYXyJi488j6PMIMR6iKBkqG7U1ITo9cvb1GsVcyyfDYybFXNFdS5/gQonvPzynr8bkufwMA&#10;AP//AwBQSwMEFAAGAAgAAAAhAPrPkHriAAAADQEAAA8AAABkcnMvZG93bnJldi54bWxMj0tPwzAQ&#10;hO9I/AdrkbhRp2nTR4hTVagtR6CNenbjJYmIH7LdNPx7lhPcdnZHs98Um1H3bEAfOmsETCcJMDS1&#10;VZ1pBFSn/dMKWIjSKNlbgwK+McCmvL8rZK7szXzgcIwNoxATcimgjdHlnIe6RS3DxDo0dPu0XstI&#10;0jdceXmjcN3zNEkWXMvO0IdWOnxpsf46XrUAF91h+erf3re7/ZBU50OVds1OiMeHcfsMLOIY/8zw&#10;i0/oUBLTxV6NCqwnnS3WZKUhna5mwMiyTLM5sAut5rN1Brws+P8W5Q8AAAD//wMAUEsBAi0AFAAG&#10;AAgAAAAhALaDOJL+AAAA4QEAABMAAAAAAAAAAAAAAAAAAAAAAFtDb250ZW50X1R5cGVzXS54bWxQ&#10;SwECLQAUAAYACAAAACEAOP0h/9YAAACUAQAACwAAAAAAAAAAAAAAAAAvAQAAX3JlbHMvLnJlbHNQ&#10;SwECLQAUAAYACAAAACEAEC3HBx8CAAD2AwAADgAAAAAAAAAAAAAAAAAuAgAAZHJzL2Uyb0RvYy54&#10;bWxQSwECLQAUAAYACAAAACEA+s+QeuIAAAANAQAADwAAAAAAAAAAAAAAAAB5BAAAZHJzL2Rvd25y&#10;ZXYueG1sUEsFBgAAAAAEAAQA8wAAAIgFAAAAAA==&#10;" filled="f" stroked="f">
            <v:textbox style="mso-fit-shape-to-text:t">
              <w:txbxContent>
                <w:p w:rsidR="00C550ED" w:rsidRPr="00427E85" w:rsidRDefault="00C550ED" w:rsidP="000E2EA9">
                  <w:pPr>
                    <w:ind w:firstLineChars="0" w:firstLine="0"/>
                    <w:jc w:val="center"/>
                    <w:rPr>
                      <w:rFonts w:ascii="微软雅黑" w:eastAsia="微软雅黑" w:hAnsi="微软雅黑"/>
                      <w:szCs w:val="24"/>
                    </w:rPr>
                  </w:pPr>
                  <w:r w:rsidRPr="00B13B19">
                    <w:rPr>
                      <w:rFonts w:ascii="微软雅黑" w:eastAsia="微软雅黑" w:hAnsi="微软雅黑" w:hint="eastAsia"/>
                      <w:szCs w:val="24"/>
                    </w:rPr>
                    <w:t>抚顺职业技术学院</w:t>
                  </w:r>
                  <w:r>
                    <w:rPr>
                      <w:rFonts w:ascii="微软雅黑" w:eastAsia="微软雅黑" w:hAnsi="微软雅黑" w:hint="eastAsia"/>
                      <w:szCs w:val="24"/>
                    </w:rPr>
                    <w:t>（</w:t>
                  </w:r>
                  <w:r w:rsidRPr="00B13B19">
                    <w:rPr>
                      <w:rFonts w:ascii="微软雅黑" w:eastAsia="微软雅黑" w:hAnsi="微软雅黑" w:hint="eastAsia"/>
                      <w:szCs w:val="24"/>
                    </w:rPr>
                    <w:t>抚顺师范高等专科学校</w:t>
                  </w:r>
                  <w:r>
                    <w:rPr>
                      <w:rFonts w:ascii="微软雅黑" w:eastAsia="微软雅黑" w:hAnsi="微软雅黑" w:hint="eastAsia"/>
                      <w:szCs w:val="24"/>
                    </w:rPr>
                    <w:t>）</w:t>
                  </w:r>
                  <w:r>
                    <w:rPr>
                      <w:rFonts w:ascii="微软雅黑" w:eastAsia="微软雅黑" w:hAnsi="微软雅黑"/>
                      <w:szCs w:val="24"/>
                    </w:rPr>
                    <w:t xml:space="preserve"> </w:t>
                  </w:r>
                  <w:r w:rsidRPr="00427E85">
                    <w:rPr>
                      <w:rFonts w:ascii="微软雅黑" w:eastAsia="微软雅黑" w:hAnsi="微软雅黑" w:hint="eastAsia"/>
                      <w:szCs w:val="24"/>
                    </w:rPr>
                    <w:t>编</w:t>
                  </w:r>
                </w:p>
              </w:txbxContent>
            </v:textbox>
            <w10:wrap type="square"/>
          </v:shape>
        </w:pict>
      </w:r>
      <w:r w:rsidRPr="00773DF9">
        <w:rPr>
          <w:rFonts w:ascii="Times New Roman" w:hAnsi="Times New Roman"/>
          <w:b/>
          <w:bCs/>
          <w:noProof/>
          <w:szCs w:val="24"/>
        </w:rPr>
        <w:pict>
          <v:shape id="_x0000_s1027" type="#_x0000_t202" style="position:absolute;left:0;text-align:left;margin-left:-.05pt;margin-top:249.55pt;width:950.15pt;height:101.25pt;z-index:251721728;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zuOHgIAAP0DAAAOAAAAZHJzL2Uyb0RvYy54bWysU0tu2zAQ3RfoHQjua8mCv4LlIE2aokD6&#10;AdIegKYoiyjJYUnaUnqA5gZdddN9z+VzdEg5jtHuimpBkBrOm3lvHlcXvVZkL5yXYCo6HuWUCMOh&#10;lmZb0U8fb14sKPGBmZopMKKi98LTi/XzZ6vOlqKAFlQtHEEQ48vOVrQNwZZZ5nkrNPMjsMJgsAGn&#10;WcCj22a1Yx2ia5UVeT7LOnC1dcCF9/j3egjSdcJvGsHD+6bxIhBVUewtpNWldRPXbL1i5dYx20p+&#10;bIP9QxeaSYNFT1DXLDCyc/IvKC25Aw9NGHHQGTSN5CJxQDbj/A82dy2zInFBcbw9yeT/Hyx/t//g&#10;iKwrWswpMUzjjA7fHw4/fh1+fiNF1KezvsRrdxYvhv4l9DjnxNXbW+CfPTFw1TKzFZfOQdcKVmN/&#10;45iZnaUOOD6CbLq3UGMdtguQgPrG6SgeykEQHed0f5qN6APhsWSRz2bLfEoJx+C4WEwX82kqwsrH&#10;fOt8eC1Ak7ipqMPpJ3y2v/Uh9sPKxyuxnIEbqVRygDKkq+hyWkxTwllEy4AGVVJXdJHHb7BMpPnK&#10;1Ck5MKmGPRZQ5sg7Uh1Ih37TJ4mTKFGTDdT3KISDwY/4fnDTgvtKSYderKj/smNOUKLeGBRzOZ5M&#10;onnTYTKdF3hw55HNeYQZjlAVDZQM26uQDD9QvkTRG5nUeOrk2DJ6LIl0fA/RxOfndOvp1a5/AwAA&#10;//8DAFBLAwQUAAYACAAAACEAq1MQwN4AAAAKAQAADwAAAGRycy9kb3ducmV2LnhtbEyPwW7CMBBE&#10;75X6D9ZW4gZ2EAWSZoOqVlxbFVqk3ky8JFHjdRQbkv59zancZjWjmbf5ZrStuFDvG8cIyUyBIC6d&#10;abhC+Nxvp2sQPmg2unVMCL/kYVPc3+U6M27gD7rsQiViCftMI9QhdJmUvqzJaj9zHXH0Tq63OsSz&#10;r6Tp9RDLbSvnSi2l1Q3HhVp39FJT+bM7W4Svt9P3YaHeq1f72A1uVJJtKhEnD+PzE4hAY/gPwxU/&#10;okMRmY7uzMaLFmGaxCDCIk2juPqpUnMQR4SVSpYgi1zevlD8AQAA//8DAFBLAQItABQABgAIAAAA&#10;IQC2gziS/gAAAOEBAAATAAAAAAAAAAAAAAAAAAAAAABbQ29udGVudF9UeXBlc10ueG1sUEsBAi0A&#10;FAAGAAgAAAAhADj9If/WAAAAlAEAAAsAAAAAAAAAAAAAAAAALwEAAF9yZWxzLy5yZWxzUEsBAi0A&#10;FAAGAAgAAAAhAKvTO44eAgAA/QMAAA4AAAAAAAAAAAAAAAAALgIAAGRycy9lMm9Eb2MueG1sUEsB&#10;Ai0AFAAGAAgAAAAhAKtTEMDeAAAACgEAAA8AAAAAAAAAAAAAAAAAeAQAAGRycy9kb3ducmV2Lnht&#10;bFBLBQYAAAAABAAEAPMAAACDBQAAAAA=&#10;" filled="f" stroked="f">
            <v:textbox>
              <w:txbxContent>
                <w:p w:rsidR="00C550ED" w:rsidRPr="001E29A7" w:rsidRDefault="00C550ED" w:rsidP="00445F18">
                  <w:pPr>
                    <w:ind w:firstLineChars="0" w:firstLine="0"/>
                    <w:rPr>
                      <w:rFonts w:ascii="黑体" w:eastAsia="黑体" w:hAnsi="黑体"/>
                      <w:b/>
                      <w:color w:val="B7DFA8" w:themeColor="accent1" w:themeTint="66"/>
                      <w:spacing w:val="140"/>
                      <w:sz w:val="130"/>
                      <w:szCs w:val="130"/>
                    </w:rPr>
                  </w:pPr>
                  <w:r w:rsidRPr="001E29A7">
                    <w:rPr>
                      <w:rFonts w:ascii="黑体" w:eastAsia="黑体" w:hAnsi="黑体"/>
                      <w:b/>
                      <w:color w:val="B7DFA8" w:themeColor="accent1" w:themeTint="66"/>
                      <w:spacing w:val="140"/>
                      <w:sz w:val="130"/>
                      <w:szCs w:val="130"/>
                    </w:rPr>
                    <w:t>RESEARCH REPORT</w:t>
                  </w:r>
                </w:p>
              </w:txbxContent>
            </v:textbox>
            <w10:wrap type="square" anchorx="page"/>
          </v:shape>
        </w:pict>
      </w:r>
      <w:r>
        <w:rPr>
          <w:noProof/>
        </w:rPr>
        <w:pict>
          <v:shape id="文本框 35" o:spid="_x0000_s1028" type="#_x0000_t202" style="position:absolute;left:0;text-align:left;margin-left:-88.9pt;margin-top:148.9pt;width:595.5pt;height:156pt;z-index:2517125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BSTAIAAGoEAAAOAAAAZHJzL2Uyb0RvYy54bWysVEtu2zAQ3RfoHQjuG9mOnY9gOXATpCiQ&#10;JgGcImuaomwBEocl6UjpAZobdNVN9z1XztFHynLdtKuiG4KcGb2ZeW9G07O2rtiDsq4knfHhwYAz&#10;pSXlpV5l/OPd5ZsTzpwXOhcVaZXxR+X42ez1q2ljUjWiNVW5sgwg2qWNyfjae5MmiZNrVQt3QEZp&#10;OAuytfB42lWSW9EAva6S0WBwlDRkc2NJKudgveicfBbxi0JJf1MUTnlWZRy1+XjaeC7DmcymIl1Z&#10;Ydal3JYh/qGKWpQaSXdQF8ILtrHlH1B1KS05KvyBpDqhoiilij2gm+HgRTeLtTAq9gJynNnR5P4f&#10;rLx+uLWszDN+OOFMixoaPX99ev724/n7FwYbCGqMSxG3MIj07VtqIXRvd8G4bD5Qjg/FxlNkoS1s&#10;HdhAfwzRIP5xR7ZqPZMwHk+ORicTuCR8w9OTIeQMqIlI+8+Ndf6dopqFS8Yt1Izw4uHK+S60DwnZ&#10;NF2WVRUVrTRrMn50CPzfPACvNHKElkLpXXO+XbaRg1Hf1pLyRzRmqRsYZ+RliRquhPO3wmJCUDem&#10;3t/gKCpCLtreOFuT/fw3e4iHcPBy1mDiMu4+bYRVnFXvNSQ9HY7HYUTjYzw5HuFh9z3LfY/e1OeE&#10;oR5iv4yM1xDvq/5aWKrvsRzzkBUuoSVyZ9z313Pf7QGWS6r5PAZhKI3wV3phZIAO3AWG79p7Yc1W&#10;Bg8Fr6mfTZG+UKOL7VifYyCKMkoVGO9Y3dKPgY5ib5cvbMz+O0b9+kXMfgIAAP//AwBQSwMEFAAG&#10;AAgAAAAhAFY/rNDkAAAADQEAAA8AAABkcnMvZG93bnJldi54bWxMj8FOwzAQRO9I/IO1SNxaO0G0&#10;aRqnqiJVSAgOLb1w28RuEjVeh9htA1+Pc4LbjnY08ybbjKZjVz241pKEaC6AaaqsaqmWcPzYzRJg&#10;ziMp7CxpCd/awSa/v8swVfZGe309+JqFEHIpSmi871POXdVog25ue03hd7KDQR/kUHM14C2Em47H&#10;Qiy4wZZCQ4O9LhpdnQ8XI+G12L3jvoxN8tMVL2+nbf91/HyW8vFh3K6BeT36PzNM+AEd8sBU2gsp&#10;xzoJs2i5DOxeQryajskioqcYWClhIVYJ8Dzj/1fkvwAAAP//AwBQSwECLQAUAAYACAAAACEAtoM4&#10;kv4AAADhAQAAEwAAAAAAAAAAAAAAAAAAAAAAW0NvbnRlbnRfVHlwZXNdLnhtbFBLAQItABQABgAI&#10;AAAAIQA4/SH/1gAAAJQBAAALAAAAAAAAAAAAAAAAAC8BAABfcmVscy8ucmVsc1BLAQItABQABgAI&#10;AAAAIQCGUwBSTAIAAGoEAAAOAAAAAAAAAAAAAAAAAC4CAABkcnMvZTJvRG9jLnhtbFBLAQItABQA&#10;BgAIAAAAIQBWP6zQ5AAAAA0BAAAPAAAAAAAAAAAAAAAAAKYEAABkcnMvZG93bnJldi54bWxQSwUG&#10;AAAAAAQABADzAAAAtwUAAAAA&#10;" filled="f" stroked="f" strokeweight=".5pt">
            <v:textbox>
              <w:txbxContent>
                <w:p w:rsidR="00C550ED" w:rsidRPr="00B13B19" w:rsidRDefault="00C550ED" w:rsidP="000E2EA9">
                  <w:pPr>
                    <w:ind w:firstLineChars="25" w:firstLine="140"/>
                    <w:jc w:val="center"/>
                    <w:rPr>
                      <w:rFonts w:ascii="微软雅黑" w:eastAsia="微软雅黑" w:hAnsi="微软雅黑"/>
                      <w:b/>
                      <w:color w:val="FFFFFF" w:themeColor="background1"/>
                      <w:sz w:val="56"/>
                      <w:szCs w:val="72"/>
                    </w:rPr>
                  </w:pPr>
                  <w:r w:rsidRPr="00B13B19">
                    <w:rPr>
                      <w:rFonts w:ascii="微软雅黑" w:eastAsia="微软雅黑" w:hAnsi="微软雅黑" w:hint="eastAsia"/>
                      <w:b/>
                      <w:color w:val="FFFFFF" w:themeColor="background1"/>
                      <w:sz w:val="56"/>
                      <w:szCs w:val="72"/>
                    </w:rPr>
                    <w:t>抚顺职业技术学院(抚顺师范高等专科学校)</w:t>
                  </w:r>
                </w:p>
                <w:p w:rsidR="00C550ED" w:rsidRPr="00445F18" w:rsidRDefault="00C550ED" w:rsidP="000E2EA9">
                  <w:pPr>
                    <w:ind w:firstLineChars="0" w:firstLine="0"/>
                    <w:jc w:val="center"/>
                    <w:rPr>
                      <w:rFonts w:ascii="微软雅黑" w:eastAsia="微软雅黑" w:hAnsi="微软雅黑"/>
                      <w:b/>
                      <w:color w:val="FFFFFF" w:themeColor="background1"/>
                      <w:sz w:val="48"/>
                      <w:szCs w:val="48"/>
                    </w:rPr>
                  </w:pPr>
                  <w:r w:rsidRPr="00445F18">
                    <w:rPr>
                      <w:rFonts w:ascii="微软雅黑" w:eastAsia="微软雅黑" w:hAnsi="微软雅黑" w:hint="eastAsia"/>
                      <w:b/>
                      <w:color w:val="FFFFFF" w:themeColor="background1"/>
                      <w:sz w:val="48"/>
                      <w:szCs w:val="48"/>
                    </w:rPr>
                    <w:t>201</w:t>
                  </w:r>
                  <w:r w:rsidRPr="00445F18">
                    <w:rPr>
                      <w:rFonts w:ascii="微软雅黑" w:eastAsia="微软雅黑" w:hAnsi="微软雅黑"/>
                      <w:b/>
                      <w:color w:val="FFFFFF" w:themeColor="background1"/>
                      <w:sz w:val="48"/>
                      <w:szCs w:val="48"/>
                    </w:rPr>
                    <w:t>7</w:t>
                  </w:r>
                  <w:r w:rsidRPr="00445F18">
                    <w:rPr>
                      <w:rFonts w:ascii="微软雅黑" w:eastAsia="微软雅黑" w:hAnsi="微软雅黑" w:hint="eastAsia"/>
                      <w:b/>
                      <w:color w:val="FFFFFF" w:themeColor="background1"/>
                      <w:sz w:val="48"/>
                      <w:szCs w:val="48"/>
                    </w:rPr>
                    <w:t>届</w:t>
                  </w:r>
                  <w:r w:rsidRPr="00445F18">
                    <w:rPr>
                      <w:rFonts w:ascii="微软雅黑" w:eastAsia="微软雅黑" w:hAnsi="微软雅黑"/>
                      <w:b/>
                      <w:color w:val="FFFFFF" w:themeColor="background1"/>
                      <w:sz w:val="48"/>
                      <w:szCs w:val="48"/>
                    </w:rPr>
                    <w:t>毕业生就业质量年度报告</w:t>
                  </w:r>
                </w:p>
              </w:txbxContent>
            </v:textbox>
            <w10:wrap anchorx="margin"/>
          </v:shape>
        </w:pict>
      </w:r>
    </w:p>
    <w:p w:rsidR="00825EB9" w:rsidRDefault="00825EB9" w:rsidP="00CE1FEF">
      <w:pPr>
        <w:ind w:firstLineChars="83" w:firstLine="199"/>
        <w:rPr>
          <w:lang w:val="zh-CN"/>
        </w:rPr>
        <w:sectPr w:rsidR="00825EB9" w:rsidSect="006A2A1B">
          <w:headerReference w:type="even" r:id="rId9"/>
          <w:headerReference w:type="default" r:id="rId10"/>
          <w:footerReference w:type="even" r:id="rId11"/>
          <w:footerReference w:type="default" r:id="rId12"/>
          <w:headerReference w:type="first" r:id="rId13"/>
          <w:footerReference w:type="first" r:id="rId14"/>
          <w:pgSz w:w="11907" w:h="16160" w:code="9"/>
          <w:pgMar w:top="1418" w:right="1418" w:bottom="1418" w:left="1701" w:header="851" w:footer="992" w:gutter="0"/>
          <w:pgNumType w:fmt="upperRoman" w:start="1"/>
          <w:cols w:space="425"/>
          <w:docGrid w:type="linesAndChars" w:linePitch="326"/>
        </w:sectPr>
      </w:pPr>
    </w:p>
    <w:p w:rsidR="00825EB9" w:rsidRDefault="00CE1FEF" w:rsidP="00060C1B">
      <w:pPr>
        <w:pStyle w:val="afff"/>
        <w:spacing w:after="326"/>
      </w:pPr>
      <w:bookmarkStart w:id="1" w:name="_Toc444521079"/>
      <w:bookmarkStart w:id="2" w:name="_Toc443997299"/>
      <w:r w:rsidRPr="00CE1FEF">
        <w:rPr>
          <w:rFonts w:hint="eastAsia"/>
        </w:rPr>
        <w:lastRenderedPageBreak/>
        <w:t>目</w:t>
      </w:r>
      <w:r w:rsidRPr="00CE1FEF">
        <w:rPr>
          <w:rFonts w:hint="eastAsia"/>
        </w:rPr>
        <w:t xml:space="preserve"> </w:t>
      </w:r>
      <w:r w:rsidRPr="00CE1FEF">
        <w:rPr>
          <w:rFonts w:hint="eastAsia"/>
        </w:rPr>
        <w:t>录</w:t>
      </w:r>
      <w:bookmarkEnd w:id="1"/>
    </w:p>
    <w:p w:rsidR="00F22897" w:rsidRDefault="00773DF9">
      <w:pPr>
        <w:pStyle w:val="11"/>
        <w:rPr>
          <w:b w:val="0"/>
          <w:bCs w:val="0"/>
          <w:caps w:val="0"/>
          <w:noProof/>
          <w:color w:val="auto"/>
          <w:kern w:val="2"/>
          <w:sz w:val="21"/>
        </w:rPr>
      </w:pPr>
      <w:r w:rsidRPr="00773DF9">
        <w:rPr>
          <w:rFonts w:ascii="Times New Roman" w:hAnsi="Times New Roman" w:cs="Times New Roman"/>
          <w:color w:val="029676" w:themeColor="accent4"/>
        </w:rPr>
        <w:fldChar w:fldCharType="begin"/>
      </w:r>
      <w:r w:rsidR="00253965" w:rsidRPr="00793BB0">
        <w:rPr>
          <w:rFonts w:ascii="Times New Roman" w:hAnsi="Times New Roman" w:cs="Times New Roman"/>
          <w:color w:val="029676" w:themeColor="accent4"/>
        </w:rPr>
        <w:instrText xml:space="preserve"> TOC \o "1-3" \h \z \u </w:instrText>
      </w:r>
      <w:r w:rsidRPr="00773DF9">
        <w:rPr>
          <w:rFonts w:ascii="Times New Roman" w:hAnsi="Times New Roman" w:cs="Times New Roman"/>
          <w:color w:val="029676" w:themeColor="accent4"/>
        </w:rPr>
        <w:fldChar w:fldCharType="separate"/>
      </w:r>
      <w:hyperlink w:anchor="_Toc502823599" w:history="1">
        <w:r w:rsidR="00F22897" w:rsidRPr="00A777D1">
          <w:rPr>
            <w:rStyle w:val="af0"/>
            <w:rFonts w:hint="eastAsia"/>
            <w:noProof/>
          </w:rPr>
          <w:t>学院概况</w:t>
        </w:r>
        <w:r w:rsidR="00F22897">
          <w:rPr>
            <w:noProof/>
            <w:webHidden/>
          </w:rPr>
          <w:tab/>
        </w:r>
        <w:r>
          <w:rPr>
            <w:noProof/>
            <w:webHidden/>
          </w:rPr>
          <w:fldChar w:fldCharType="begin"/>
        </w:r>
        <w:r w:rsidR="00F22897">
          <w:rPr>
            <w:noProof/>
            <w:webHidden/>
          </w:rPr>
          <w:instrText xml:space="preserve"> PAGEREF _Toc502823599 \h </w:instrText>
        </w:r>
        <w:r>
          <w:rPr>
            <w:noProof/>
            <w:webHidden/>
          </w:rPr>
        </w:r>
        <w:r>
          <w:rPr>
            <w:noProof/>
            <w:webHidden/>
          </w:rPr>
          <w:fldChar w:fldCharType="separate"/>
        </w:r>
        <w:r w:rsidR="002422DE">
          <w:rPr>
            <w:noProof/>
            <w:webHidden/>
          </w:rPr>
          <w:t>I</w:t>
        </w:r>
        <w:r>
          <w:rPr>
            <w:noProof/>
            <w:webHidden/>
          </w:rPr>
          <w:fldChar w:fldCharType="end"/>
        </w:r>
      </w:hyperlink>
    </w:p>
    <w:p w:rsidR="00F22897" w:rsidRDefault="00773DF9">
      <w:pPr>
        <w:pStyle w:val="11"/>
        <w:rPr>
          <w:b w:val="0"/>
          <w:bCs w:val="0"/>
          <w:caps w:val="0"/>
          <w:noProof/>
          <w:color w:val="auto"/>
          <w:kern w:val="2"/>
          <w:sz w:val="21"/>
        </w:rPr>
      </w:pPr>
      <w:hyperlink w:anchor="_Toc502823600" w:history="1">
        <w:r w:rsidR="00F22897" w:rsidRPr="00A777D1">
          <w:rPr>
            <w:rStyle w:val="af0"/>
            <w:rFonts w:hint="eastAsia"/>
            <w:noProof/>
          </w:rPr>
          <w:t>报告说明</w:t>
        </w:r>
        <w:r w:rsidR="00F22897">
          <w:rPr>
            <w:noProof/>
            <w:webHidden/>
          </w:rPr>
          <w:tab/>
        </w:r>
        <w:r>
          <w:rPr>
            <w:noProof/>
            <w:webHidden/>
          </w:rPr>
          <w:fldChar w:fldCharType="begin"/>
        </w:r>
        <w:r w:rsidR="00F22897">
          <w:rPr>
            <w:noProof/>
            <w:webHidden/>
          </w:rPr>
          <w:instrText xml:space="preserve"> PAGEREF _Toc502823600 \h </w:instrText>
        </w:r>
        <w:r>
          <w:rPr>
            <w:noProof/>
            <w:webHidden/>
          </w:rPr>
        </w:r>
        <w:r>
          <w:rPr>
            <w:noProof/>
            <w:webHidden/>
          </w:rPr>
          <w:fldChar w:fldCharType="separate"/>
        </w:r>
        <w:r w:rsidR="002422DE">
          <w:rPr>
            <w:noProof/>
            <w:webHidden/>
          </w:rPr>
          <w:t>II</w:t>
        </w:r>
        <w:r>
          <w:rPr>
            <w:noProof/>
            <w:webHidden/>
          </w:rPr>
          <w:fldChar w:fldCharType="end"/>
        </w:r>
      </w:hyperlink>
    </w:p>
    <w:p w:rsidR="00F22897" w:rsidRDefault="00773DF9">
      <w:pPr>
        <w:pStyle w:val="11"/>
        <w:rPr>
          <w:b w:val="0"/>
          <w:bCs w:val="0"/>
          <w:caps w:val="0"/>
          <w:noProof/>
          <w:color w:val="auto"/>
          <w:kern w:val="2"/>
          <w:sz w:val="21"/>
        </w:rPr>
      </w:pPr>
      <w:hyperlink w:anchor="_Toc502823601" w:history="1">
        <w:r w:rsidR="00F22897" w:rsidRPr="00A777D1">
          <w:rPr>
            <w:rStyle w:val="af0"/>
            <w:rFonts w:hint="eastAsia"/>
            <w:noProof/>
          </w:rPr>
          <w:t>第一篇：毕业生就业基本情况</w:t>
        </w:r>
        <w:r w:rsidR="00F22897">
          <w:rPr>
            <w:noProof/>
            <w:webHidden/>
          </w:rPr>
          <w:tab/>
        </w:r>
        <w:r>
          <w:rPr>
            <w:noProof/>
            <w:webHidden/>
          </w:rPr>
          <w:fldChar w:fldCharType="begin"/>
        </w:r>
        <w:r w:rsidR="00F22897">
          <w:rPr>
            <w:noProof/>
            <w:webHidden/>
          </w:rPr>
          <w:instrText xml:space="preserve"> PAGEREF _Toc502823601 \h </w:instrText>
        </w:r>
        <w:r>
          <w:rPr>
            <w:noProof/>
            <w:webHidden/>
          </w:rPr>
        </w:r>
        <w:r>
          <w:rPr>
            <w:noProof/>
            <w:webHidden/>
          </w:rPr>
          <w:fldChar w:fldCharType="separate"/>
        </w:r>
        <w:r w:rsidR="002422DE">
          <w:rPr>
            <w:noProof/>
            <w:webHidden/>
          </w:rPr>
          <w:t>1</w:t>
        </w:r>
        <w:r>
          <w:rPr>
            <w:noProof/>
            <w:webHidden/>
          </w:rPr>
          <w:fldChar w:fldCharType="end"/>
        </w:r>
      </w:hyperlink>
    </w:p>
    <w:p w:rsidR="00F22897" w:rsidRDefault="00773DF9">
      <w:pPr>
        <w:pStyle w:val="20"/>
        <w:tabs>
          <w:tab w:val="right" w:leader="dot" w:pos="8778"/>
        </w:tabs>
        <w:ind w:firstLine="480"/>
        <w:rPr>
          <w:bCs w:val="0"/>
          <w:smallCaps w:val="0"/>
          <w:noProof/>
          <w:color w:val="auto"/>
          <w:kern w:val="2"/>
          <w:sz w:val="21"/>
        </w:rPr>
      </w:pPr>
      <w:hyperlink w:anchor="_Toc502823602" w:history="1">
        <w:r w:rsidR="00F22897" w:rsidRPr="00A777D1">
          <w:rPr>
            <w:rStyle w:val="af0"/>
            <w:rFonts w:hint="eastAsia"/>
            <w:noProof/>
          </w:rPr>
          <w:t>一、毕业生的规模和结构</w:t>
        </w:r>
        <w:r w:rsidR="00F22897">
          <w:rPr>
            <w:noProof/>
            <w:webHidden/>
          </w:rPr>
          <w:tab/>
        </w:r>
        <w:r>
          <w:rPr>
            <w:noProof/>
            <w:webHidden/>
          </w:rPr>
          <w:fldChar w:fldCharType="begin"/>
        </w:r>
        <w:r w:rsidR="00F22897">
          <w:rPr>
            <w:noProof/>
            <w:webHidden/>
          </w:rPr>
          <w:instrText xml:space="preserve"> PAGEREF _Toc502823602 \h </w:instrText>
        </w:r>
        <w:r>
          <w:rPr>
            <w:noProof/>
            <w:webHidden/>
          </w:rPr>
        </w:r>
        <w:r>
          <w:rPr>
            <w:noProof/>
            <w:webHidden/>
          </w:rPr>
          <w:fldChar w:fldCharType="separate"/>
        </w:r>
        <w:r w:rsidR="002422DE">
          <w:rPr>
            <w:noProof/>
            <w:webHidden/>
          </w:rPr>
          <w:t>1</w:t>
        </w:r>
        <w:r>
          <w:rPr>
            <w:noProof/>
            <w:webHidden/>
          </w:rPr>
          <w:fldChar w:fldCharType="end"/>
        </w:r>
      </w:hyperlink>
    </w:p>
    <w:p w:rsidR="00F22897" w:rsidRDefault="00773DF9">
      <w:pPr>
        <w:pStyle w:val="30"/>
        <w:tabs>
          <w:tab w:val="right" w:leader="dot" w:pos="8778"/>
        </w:tabs>
        <w:ind w:firstLine="960"/>
        <w:rPr>
          <w:smallCaps w:val="0"/>
          <w:noProof/>
          <w:color w:val="auto"/>
          <w:kern w:val="2"/>
          <w:sz w:val="21"/>
        </w:rPr>
      </w:pPr>
      <w:hyperlink w:anchor="_Toc502823603" w:history="1">
        <w:r w:rsidR="00F22897" w:rsidRPr="00A777D1">
          <w:rPr>
            <w:rStyle w:val="af0"/>
            <w:rFonts w:hint="eastAsia"/>
            <w:noProof/>
          </w:rPr>
          <w:t>（一）总体规模</w:t>
        </w:r>
        <w:r w:rsidR="00F22897">
          <w:rPr>
            <w:noProof/>
            <w:webHidden/>
          </w:rPr>
          <w:tab/>
        </w:r>
        <w:r>
          <w:rPr>
            <w:noProof/>
            <w:webHidden/>
          </w:rPr>
          <w:fldChar w:fldCharType="begin"/>
        </w:r>
        <w:r w:rsidR="00F22897">
          <w:rPr>
            <w:noProof/>
            <w:webHidden/>
          </w:rPr>
          <w:instrText xml:space="preserve"> PAGEREF _Toc502823603 \h </w:instrText>
        </w:r>
        <w:r>
          <w:rPr>
            <w:noProof/>
            <w:webHidden/>
          </w:rPr>
        </w:r>
        <w:r>
          <w:rPr>
            <w:noProof/>
            <w:webHidden/>
          </w:rPr>
          <w:fldChar w:fldCharType="separate"/>
        </w:r>
        <w:r w:rsidR="002422DE">
          <w:rPr>
            <w:noProof/>
            <w:webHidden/>
          </w:rPr>
          <w:t>1</w:t>
        </w:r>
        <w:r>
          <w:rPr>
            <w:noProof/>
            <w:webHidden/>
          </w:rPr>
          <w:fldChar w:fldCharType="end"/>
        </w:r>
      </w:hyperlink>
    </w:p>
    <w:p w:rsidR="00F22897" w:rsidRDefault="00773DF9">
      <w:pPr>
        <w:pStyle w:val="30"/>
        <w:tabs>
          <w:tab w:val="right" w:leader="dot" w:pos="8778"/>
        </w:tabs>
        <w:ind w:firstLine="960"/>
        <w:rPr>
          <w:smallCaps w:val="0"/>
          <w:noProof/>
          <w:color w:val="auto"/>
          <w:kern w:val="2"/>
          <w:sz w:val="21"/>
        </w:rPr>
      </w:pPr>
      <w:hyperlink w:anchor="_Toc502823604" w:history="1">
        <w:r w:rsidR="00F22897" w:rsidRPr="00A777D1">
          <w:rPr>
            <w:rStyle w:val="af0"/>
            <w:rFonts w:hint="eastAsia"/>
            <w:noProof/>
          </w:rPr>
          <w:t>（二）各系</w:t>
        </w:r>
        <w:r w:rsidR="00F22897" w:rsidRPr="00A777D1">
          <w:rPr>
            <w:rStyle w:val="af0"/>
            <w:noProof/>
          </w:rPr>
          <w:t>/</w:t>
        </w:r>
        <w:r w:rsidR="00F22897" w:rsidRPr="00A777D1">
          <w:rPr>
            <w:rStyle w:val="af0"/>
            <w:rFonts w:hint="eastAsia"/>
            <w:noProof/>
          </w:rPr>
          <w:t>专业毕业生的分布</w:t>
        </w:r>
        <w:r w:rsidR="00F22897">
          <w:rPr>
            <w:noProof/>
            <w:webHidden/>
          </w:rPr>
          <w:tab/>
        </w:r>
        <w:r>
          <w:rPr>
            <w:noProof/>
            <w:webHidden/>
          </w:rPr>
          <w:fldChar w:fldCharType="begin"/>
        </w:r>
        <w:r w:rsidR="00F22897">
          <w:rPr>
            <w:noProof/>
            <w:webHidden/>
          </w:rPr>
          <w:instrText xml:space="preserve"> PAGEREF _Toc502823604 \h </w:instrText>
        </w:r>
        <w:r>
          <w:rPr>
            <w:noProof/>
            <w:webHidden/>
          </w:rPr>
        </w:r>
        <w:r>
          <w:rPr>
            <w:noProof/>
            <w:webHidden/>
          </w:rPr>
          <w:fldChar w:fldCharType="separate"/>
        </w:r>
        <w:r w:rsidR="002422DE">
          <w:rPr>
            <w:noProof/>
            <w:webHidden/>
          </w:rPr>
          <w:t>1</w:t>
        </w:r>
        <w:r>
          <w:rPr>
            <w:noProof/>
            <w:webHidden/>
          </w:rPr>
          <w:fldChar w:fldCharType="end"/>
        </w:r>
      </w:hyperlink>
    </w:p>
    <w:p w:rsidR="00F22897" w:rsidRDefault="00773DF9">
      <w:pPr>
        <w:pStyle w:val="20"/>
        <w:tabs>
          <w:tab w:val="right" w:leader="dot" w:pos="8778"/>
        </w:tabs>
        <w:ind w:firstLine="480"/>
        <w:rPr>
          <w:bCs w:val="0"/>
          <w:smallCaps w:val="0"/>
          <w:noProof/>
          <w:color w:val="auto"/>
          <w:kern w:val="2"/>
          <w:sz w:val="21"/>
        </w:rPr>
      </w:pPr>
      <w:hyperlink w:anchor="_Toc502823605" w:history="1">
        <w:r w:rsidR="00F22897" w:rsidRPr="00A777D1">
          <w:rPr>
            <w:rStyle w:val="af0"/>
            <w:rFonts w:hint="eastAsia"/>
            <w:noProof/>
          </w:rPr>
          <w:t>二、就业率及毕业去向</w:t>
        </w:r>
        <w:r w:rsidR="00F22897">
          <w:rPr>
            <w:noProof/>
            <w:webHidden/>
          </w:rPr>
          <w:tab/>
        </w:r>
        <w:r>
          <w:rPr>
            <w:noProof/>
            <w:webHidden/>
          </w:rPr>
          <w:fldChar w:fldCharType="begin"/>
        </w:r>
        <w:r w:rsidR="00F22897">
          <w:rPr>
            <w:noProof/>
            <w:webHidden/>
          </w:rPr>
          <w:instrText xml:space="preserve"> PAGEREF _Toc502823605 \h </w:instrText>
        </w:r>
        <w:r>
          <w:rPr>
            <w:noProof/>
            <w:webHidden/>
          </w:rPr>
        </w:r>
        <w:r>
          <w:rPr>
            <w:noProof/>
            <w:webHidden/>
          </w:rPr>
          <w:fldChar w:fldCharType="separate"/>
        </w:r>
        <w:r w:rsidR="002422DE">
          <w:rPr>
            <w:noProof/>
            <w:webHidden/>
          </w:rPr>
          <w:t>3</w:t>
        </w:r>
        <w:r>
          <w:rPr>
            <w:noProof/>
            <w:webHidden/>
          </w:rPr>
          <w:fldChar w:fldCharType="end"/>
        </w:r>
      </w:hyperlink>
    </w:p>
    <w:p w:rsidR="00F22897" w:rsidRDefault="00773DF9">
      <w:pPr>
        <w:pStyle w:val="30"/>
        <w:tabs>
          <w:tab w:val="right" w:leader="dot" w:pos="8778"/>
        </w:tabs>
        <w:ind w:firstLine="960"/>
        <w:rPr>
          <w:smallCaps w:val="0"/>
          <w:noProof/>
          <w:color w:val="auto"/>
          <w:kern w:val="2"/>
          <w:sz w:val="21"/>
        </w:rPr>
      </w:pPr>
      <w:hyperlink w:anchor="_Toc502823606" w:history="1">
        <w:r w:rsidR="00F22897" w:rsidRPr="00A777D1">
          <w:rPr>
            <w:rStyle w:val="af0"/>
            <w:rFonts w:hint="eastAsia"/>
            <w:noProof/>
          </w:rPr>
          <w:t>（一）总体就业率及毕业去向</w:t>
        </w:r>
        <w:r w:rsidR="00F22897">
          <w:rPr>
            <w:noProof/>
            <w:webHidden/>
          </w:rPr>
          <w:tab/>
        </w:r>
        <w:r>
          <w:rPr>
            <w:noProof/>
            <w:webHidden/>
          </w:rPr>
          <w:fldChar w:fldCharType="begin"/>
        </w:r>
        <w:r w:rsidR="00F22897">
          <w:rPr>
            <w:noProof/>
            <w:webHidden/>
          </w:rPr>
          <w:instrText xml:space="preserve"> PAGEREF _Toc502823606 \h </w:instrText>
        </w:r>
        <w:r>
          <w:rPr>
            <w:noProof/>
            <w:webHidden/>
          </w:rPr>
        </w:r>
        <w:r>
          <w:rPr>
            <w:noProof/>
            <w:webHidden/>
          </w:rPr>
          <w:fldChar w:fldCharType="separate"/>
        </w:r>
        <w:r w:rsidR="002422DE">
          <w:rPr>
            <w:noProof/>
            <w:webHidden/>
          </w:rPr>
          <w:t>3</w:t>
        </w:r>
        <w:r>
          <w:rPr>
            <w:noProof/>
            <w:webHidden/>
          </w:rPr>
          <w:fldChar w:fldCharType="end"/>
        </w:r>
      </w:hyperlink>
    </w:p>
    <w:p w:rsidR="00F22897" w:rsidRDefault="00773DF9">
      <w:pPr>
        <w:pStyle w:val="30"/>
        <w:tabs>
          <w:tab w:val="right" w:leader="dot" w:pos="8778"/>
        </w:tabs>
        <w:ind w:firstLine="960"/>
        <w:rPr>
          <w:smallCaps w:val="0"/>
          <w:noProof/>
          <w:color w:val="auto"/>
          <w:kern w:val="2"/>
          <w:sz w:val="21"/>
        </w:rPr>
      </w:pPr>
      <w:hyperlink w:anchor="_Toc502823607" w:history="1">
        <w:r w:rsidR="00F22897" w:rsidRPr="00A777D1">
          <w:rPr>
            <w:rStyle w:val="af0"/>
            <w:rFonts w:hint="eastAsia"/>
            <w:noProof/>
          </w:rPr>
          <w:t>（二）各系</w:t>
        </w:r>
        <w:r w:rsidR="00F22897" w:rsidRPr="00A777D1">
          <w:rPr>
            <w:rStyle w:val="af0"/>
            <w:noProof/>
          </w:rPr>
          <w:t>/</w:t>
        </w:r>
        <w:r w:rsidR="00F22897" w:rsidRPr="00A777D1">
          <w:rPr>
            <w:rStyle w:val="af0"/>
            <w:rFonts w:hint="eastAsia"/>
            <w:noProof/>
          </w:rPr>
          <w:t>专业就业率</w:t>
        </w:r>
        <w:r w:rsidR="00F22897">
          <w:rPr>
            <w:noProof/>
            <w:webHidden/>
          </w:rPr>
          <w:tab/>
        </w:r>
        <w:r>
          <w:rPr>
            <w:noProof/>
            <w:webHidden/>
          </w:rPr>
          <w:fldChar w:fldCharType="begin"/>
        </w:r>
        <w:r w:rsidR="00F22897">
          <w:rPr>
            <w:noProof/>
            <w:webHidden/>
          </w:rPr>
          <w:instrText xml:space="preserve"> PAGEREF _Toc502823607 \h </w:instrText>
        </w:r>
        <w:r>
          <w:rPr>
            <w:noProof/>
            <w:webHidden/>
          </w:rPr>
        </w:r>
        <w:r>
          <w:rPr>
            <w:noProof/>
            <w:webHidden/>
          </w:rPr>
          <w:fldChar w:fldCharType="separate"/>
        </w:r>
        <w:r w:rsidR="002422DE">
          <w:rPr>
            <w:noProof/>
            <w:webHidden/>
          </w:rPr>
          <w:t>4</w:t>
        </w:r>
        <w:r>
          <w:rPr>
            <w:noProof/>
            <w:webHidden/>
          </w:rPr>
          <w:fldChar w:fldCharType="end"/>
        </w:r>
      </w:hyperlink>
    </w:p>
    <w:p w:rsidR="00F22897" w:rsidRDefault="00773DF9">
      <w:pPr>
        <w:pStyle w:val="30"/>
        <w:tabs>
          <w:tab w:val="right" w:leader="dot" w:pos="8778"/>
        </w:tabs>
        <w:ind w:firstLine="960"/>
        <w:rPr>
          <w:smallCaps w:val="0"/>
          <w:noProof/>
          <w:color w:val="auto"/>
          <w:kern w:val="2"/>
          <w:sz w:val="21"/>
        </w:rPr>
      </w:pPr>
      <w:hyperlink w:anchor="_Toc502823608" w:history="1">
        <w:r w:rsidR="00F22897" w:rsidRPr="00A777D1">
          <w:rPr>
            <w:rStyle w:val="af0"/>
            <w:rFonts w:hint="eastAsia"/>
            <w:noProof/>
          </w:rPr>
          <w:t>（三）未就业情况分析</w:t>
        </w:r>
        <w:r w:rsidR="00F22897">
          <w:rPr>
            <w:noProof/>
            <w:webHidden/>
          </w:rPr>
          <w:tab/>
        </w:r>
        <w:r>
          <w:rPr>
            <w:noProof/>
            <w:webHidden/>
          </w:rPr>
          <w:fldChar w:fldCharType="begin"/>
        </w:r>
        <w:r w:rsidR="00F22897">
          <w:rPr>
            <w:noProof/>
            <w:webHidden/>
          </w:rPr>
          <w:instrText xml:space="preserve"> PAGEREF _Toc502823608 \h </w:instrText>
        </w:r>
        <w:r>
          <w:rPr>
            <w:noProof/>
            <w:webHidden/>
          </w:rPr>
        </w:r>
        <w:r>
          <w:rPr>
            <w:noProof/>
            <w:webHidden/>
          </w:rPr>
          <w:fldChar w:fldCharType="separate"/>
        </w:r>
        <w:r w:rsidR="002422DE">
          <w:rPr>
            <w:noProof/>
            <w:webHidden/>
          </w:rPr>
          <w:t>6</w:t>
        </w:r>
        <w:r>
          <w:rPr>
            <w:noProof/>
            <w:webHidden/>
          </w:rPr>
          <w:fldChar w:fldCharType="end"/>
        </w:r>
      </w:hyperlink>
    </w:p>
    <w:p w:rsidR="00F22897" w:rsidRDefault="00773DF9">
      <w:pPr>
        <w:pStyle w:val="20"/>
        <w:tabs>
          <w:tab w:val="right" w:leader="dot" w:pos="8778"/>
        </w:tabs>
        <w:ind w:firstLine="480"/>
        <w:rPr>
          <w:bCs w:val="0"/>
          <w:smallCaps w:val="0"/>
          <w:noProof/>
          <w:color w:val="auto"/>
          <w:kern w:val="2"/>
          <w:sz w:val="21"/>
        </w:rPr>
      </w:pPr>
      <w:hyperlink w:anchor="_Toc502823609" w:history="1">
        <w:r w:rsidR="00F22897" w:rsidRPr="00A777D1">
          <w:rPr>
            <w:rStyle w:val="af0"/>
            <w:rFonts w:hint="eastAsia"/>
            <w:noProof/>
          </w:rPr>
          <w:t>三、就业流向</w:t>
        </w:r>
        <w:r w:rsidR="00F22897">
          <w:rPr>
            <w:noProof/>
            <w:webHidden/>
          </w:rPr>
          <w:tab/>
        </w:r>
        <w:r>
          <w:rPr>
            <w:noProof/>
            <w:webHidden/>
          </w:rPr>
          <w:fldChar w:fldCharType="begin"/>
        </w:r>
        <w:r w:rsidR="00F22897">
          <w:rPr>
            <w:noProof/>
            <w:webHidden/>
          </w:rPr>
          <w:instrText xml:space="preserve"> PAGEREF _Toc502823609 \h </w:instrText>
        </w:r>
        <w:r>
          <w:rPr>
            <w:noProof/>
            <w:webHidden/>
          </w:rPr>
        </w:r>
        <w:r>
          <w:rPr>
            <w:noProof/>
            <w:webHidden/>
          </w:rPr>
          <w:fldChar w:fldCharType="separate"/>
        </w:r>
        <w:r w:rsidR="002422DE">
          <w:rPr>
            <w:noProof/>
            <w:webHidden/>
          </w:rPr>
          <w:t>7</w:t>
        </w:r>
        <w:r>
          <w:rPr>
            <w:noProof/>
            <w:webHidden/>
          </w:rPr>
          <w:fldChar w:fldCharType="end"/>
        </w:r>
      </w:hyperlink>
    </w:p>
    <w:p w:rsidR="00F22897" w:rsidRDefault="00773DF9">
      <w:pPr>
        <w:pStyle w:val="30"/>
        <w:tabs>
          <w:tab w:val="right" w:leader="dot" w:pos="8778"/>
        </w:tabs>
        <w:ind w:firstLine="960"/>
        <w:rPr>
          <w:smallCaps w:val="0"/>
          <w:noProof/>
          <w:color w:val="auto"/>
          <w:kern w:val="2"/>
          <w:sz w:val="21"/>
        </w:rPr>
      </w:pPr>
      <w:hyperlink w:anchor="_Toc502823610" w:history="1">
        <w:r w:rsidR="00F22897" w:rsidRPr="00A777D1">
          <w:rPr>
            <w:rStyle w:val="af0"/>
            <w:rFonts w:hint="eastAsia"/>
            <w:noProof/>
          </w:rPr>
          <w:t>（一）就业地区分布</w:t>
        </w:r>
        <w:r w:rsidR="00F22897">
          <w:rPr>
            <w:noProof/>
            <w:webHidden/>
          </w:rPr>
          <w:tab/>
        </w:r>
        <w:r>
          <w:rPr>
            <w:noProof/>
            <w:webHidden/>
          </w:rPr>
          <w:fldChar w:fldCharType="begin"/>
        </w:r>
        <w:r w:rsidR="00F22897">
          <w:rPr>
            <w:noProof/>
            <w:webHidden/>
          </w:rPr>
          <w:instrText xml:space="preserve"> PAGEREF _Toc502823610 \h </w:instrText>
        </w:r>
        <w:r>
          <w:rPr>
            <w:noProof/>
            <w:webHidden/>
          </w:rPr>
        </w:r>
        <w:r>
          <w:rPr>
            <w:noProof/>
            <w:webHidden/>
          </w:rPr>
          <w:fldChar w:fldCharType="separate"/>
        </w:r>
        <w:r w:rsidR="002422DE">
          <w:rPr>
            <w:noProof/>
            <w:webHidden/>
          </w:rPr>
          <w:t>7</w:t>
        </w:r>
        <w:r>
          <w:rPr>
            <w:noProof/>
            <w:webHidden/>
          </w:rPr>
          <w:fldChar w:fldCharType="end"/>
        </w:r>
      </w:hyperlink>
    </w:p>
    <w:p w:rsidR="00F22897" w:rsidRDefault="00773DF9">
      <w:pPr>
        <w:pStyle w:val="30"/>
        <w:tabs>
          <w:tab w:val="right" w:leader="dot" w:pos="8778"/>
        </w:tabs>
        <w:ind w:firstLine="960"/>
        <w:rPr>
          <w:smallCaps w:val="0"/>
          <w:noProof/>
          <w:color w:val="auto"/>
          <w:kern w:val="2"/>
          <w:sz w:val="21"/>
        </w:rPr>
      </w:pPr>
      <w:hyperlink w:anchor="_Toc502823611" w:history="1">
        <w:r w:rsidR="00F22897" w:rsidRPr="00A777D1">
          <w:rPr>
            <w:rStyle w:val="af0"/>
            <w:rFonts w:hint="eastAsia"/>
            <w:noProof/>
          </w:rPr>
          <w:t>（二）就业单位分布</w:t>
        </w:r>
        <w:r w:rsidR="00F22897">
          <w:rPr>
            <w:noProof/>
            <w:webHidden/>
          </w:rPr>
          <w:tab/>
        </w:r>
        <w:r>
          <w:rPr>
            <w:noProof/>
            <w:webHidden/>
          </w:rPr>
          <w:fldChar w:fldCharType="begin"/>
        </w:r>
        <w:r w:rsidR="00F22897">
          <w:rPr>
            <w:noProof/>
            <w:webHidden/>
          </w:rPr>
          <w:instrText xml:space="preserve"> PAGEREF _Toc502823611 \h </w:instrText>
        </w:r>
        <w:r>
          <w:rPr>
            <w:noProof/>
            <w:webHidden/>
          </w:rPr>
        </w:r>
        <w:r>
          <w:rPr>
            <w:noProof/>
            <w:webHidden/>
          </w:rPr>
          <w:fldChar w:fldCharType="separate"/>
        </w:r>
        <w:r w:rsidR="002422DE">
          <w:rPr>
            <w:noProof/>
            <w:webHidden/>
          </w:rPr>
          <w:t>8</w:t>
        </w:r>
        <w:r>
          <w:rPr>
            <w:noProof/>
            <w:webHidden/>
          </w:rPr>
          <w:fldChar w:fldCharType="end"/>
        </w:r>
      </w:hyperlink>
    </w:p>
    <w:p w:rsidR="00F22897" w:rsidRDefault="00773DF9">
      <w:pPr>
        <w:pStyle w:val="30"/>
        <w:tabs>
          <w:tab w:val="right" w:leader="dot" w:pos="8778"/>
        </w:tabs>
        <w:ind w:firstLine="960"/>
        <w:rPr>
          <w:smallCaps w:val="0"/>
          <w:noProof/>
          <w:color w:val="auto"/>
          <w:kern w:val="2"/>
          <w:sz w:val="21"/>
        </w:rPr>
      </w:pPr>
      <w:hyperlink w:anchor="_Toc502823612" w:history="1">
        <w:r w:rsidR="00F22897" w:rsidRPr="00A777D1">
          <w:rPr>
            <w:rStyle w:val="af0"/>
            <w:rFonts w:hint="eastAsia"/>
            <w:noProof/>
          </w:rPr>
          <w:t>（三）就业行业分布</w:t>
        </w:r>
        <w:r w:rsidR="00F22897">
          <w:rPr>
            <w:noProof/>
            <w:webHidden/>
          </w:rPr>
          <w:tab/>
        </w:r>
        <w:r>
          <w:rPr>
            <w:noProof/>
            <w:webHidden/>
          </w:rPr>
          <w:fldChar w:fldCharType="begin"/>
        </w:r>
        <w:r w:rsidR="00F22897">
          <w:rPr>
            <w:noProof/>
            <w:webHidden/>
          </w:rPr>
          <w:instrText xml:space="preserve"> PAGEREF _Toc502823612 \h </w:instrText>
        </w:r>
        <w:r>
          <w:rPr>
            <w:noProof/>
            <w:webHidden/>
          </w:rPr>
        </w:r>
        <w:r>
          <w:rPr>
            <w:noProof/>
            <w:webHidden/>
          </w:rPr>
          <w:fldChar w:fldCharType="separate"/>
        </w:r>
        <w:r w:rsidR="002422DE">
          <w:rPr>
            <w:noProof/>
            <w:webHidden/>
          </w:rPr>
          <w:t>8</w:t>
        </w:r>
        <w:r>
          <w:rPr>
            <w:noProof/>
            <w:webHidden/>
          </w:rPr>
          <w:fldChar w:fldCharType="end"/>
        </w:r>
      </w:hyperlink>
    </w:p>
    <w:p w:rsidR="00F22897" w:rsidRDefault="00773DF9">
      <w:pPr>
        <w:pStyle w:val="30"/>
        <w:tabs>
          <w:tab w:val="right" w:leader="dot" w:pos="8778"/>
        </w:tabs>
        <w:ind w:firstLine="960"/>
        <w:rPr>
          <w:smallCaps w:val="0"/>
          <w:noProof/>
          <w:color w:val="auto"/>
          <w:kern w:val="2"/>
          <w:sz w:val="21"/>
        </w:rPr>
      </w:pPr>
      <w:hyperlink w:anchor="_Toc502823613" w:history="1">
        <w:r w:rsidR="00F22897" w:rsidRPr="00A777D1">
          <w:rPr>
            <w:rStyle w:val="af0"/>
            <w:rFonts w:hint="eastAsia"/>
            <w:noProof/>
          </w:rPr>
          <w:t>（四）就业职业分布</w:t>
        </w:r>
        <w:r w:rsidR="00F22897">
          <w:rPr>
            <w:noProof/>
            <w:webHidden/>
          </w:rPr>
          <w:tab/>
        </w:r>
        <w:r>
          <w:rPr>
            <w:noProof/>
            <w:webHidden/>
          </w:rPr>
          <w:fldChar w:fldCharType="begin"/>
        </w:r>
        <w:r w:rsidR="00F22897">
          <w:rPr>
            <w:noProof/>
            <w:webHidden/>
          </w:rPr>
          <w:instrText xml:space="preserve"> PAGEREF _Toc502823613 \h </w:instrText>
        </w:r>
        <w:r>
          <w:rPr>
            <w:noProof/>
            <w:webHidden/>
          </w:rPr>
        </w:r>
        <w:r>
          <w:rPr>
            <w:noProof/>
            <w:webHidden/>
          </w:rPr>
          <w:fldChar w:fldCharType="separate"/>
        </w:r>
        <w:r w:rsidR="002422DE">
          <w:rPr>
            <w:noProof/>
            <w:webHidden/>
          </w:rPr>
          <w:t>9</w:t>
        </w:r>
        <w:r>
          <w:rPr>
            <w:noProof/>
            <w:webHidden/>
          </w:rPr>
          <w:fldChar w:fldCharType="end"/>
        </w:r>
      </w:hyperlink>
    </w:p>
    <w:p w:rsidR="00F22897" w:rsidRDefault="00773DF9">
      <w:pPr>
        <w:pStyle w:val="20"/>
        <w:tabs>
          <w:tab w:val="right" w:leader="dot" w:pos="8778"/>
        </w:tabs>
        <w:ind w:firstLine="480"/>
        <w:rPr>
          <w:bCs w:val="0"/>
          <w:smallCaps w:val="0"/>
          <w:noProof/>
          <w:color w:val="auto"/>
          <w:kern w:val="2"/>
          <w:sz w:val="21"/>
        </w:rPr>
      </w:pPr>
      <w:hyperlink w:anchor="_Toc502823614" w:history="1">
        <w:r w:rsidR="00F22897" w:rsidRPr="00A777D1">
          <w:rPr>
            <w:rStyle w:val="af0"/>
            <w:rFonts w:hint="eastAsia"/>
            <w:noProof/>
          </w:rPr>
          <w:t>四、升学情况</w:t>
        </w:r>
        <w:r w:rsidR="00F22897">
          <w:rPr>
            <w:noProof/>
            <w:webHidden/>
          </w:rPr>
          <w:tab/>
        </w:r>
        <w:r>
          <w:rPr>
            <w:noProof/>
            <w:webHidden/>
          </w:rPr>
          <w:fldChar w:fldCharType="begin"/>
        </w:r>
        <w:r w:rsidR="00F22897">
          <w:rPr>
            <w:noProof/>
            <w:webHidden/>
          </w:rPr>
          <w:instrText xml:space="preserve"> PAGEREF _Toc502823614 \h </w:instrText>
        </w:r>
        <w:r>
          <w:rPr>
            <w:noProof/>
            <w:webHidden/>
          </w:rPr>
        </w:r>
        <w:r>
          <w:rPr>
            <w:noProof/>
            <w:webHidden/>
          </w:rPr>
          <w:fldChar w:fldCharType="separate"/>
        </w:r>
        <w:r w:rsidR="002422DE">
          <w:rPr>
            <w:noProof/>
            <w:webHidden/>
          </w:rPr>
          <w:t>9</w:t>
        </w:r>
        <w:r>
          <w:rPr>
            <w:noProof/>
            <w:webHidden/>
          </w:rPr>
          <w:fldChar w:fldCharType="end"/>
        </w:r>
      </w:hyperlink>
    </w:p>
    <w:p w:rsidR="00F22897" w:rsidRDefault="00773DF9">
      <w:pPr>
        <w:pStyle w:val="20"/>
        <w:tabs>
          <w:tab w:val="right" w:leader="dot" w:pos="8778"/>
        </w:tabs>
        <w:ind w:firstLine="480"/>
        <w:rPr>
          <w:bCs w:val="0"/>
          <w:smallCaps w:val="0"/>
          <w:noProof/>
          <w:color w:val="auto"/>
          <w:kern w:val="2"/>
          <w:sz w:val="21"/>
        </w:rPr>
      </w:pPr>
      <w:hyperlink w:anchor="_Toc502823615" w:history="1">
        <w:r w:rsidR="00F22897" w:rsidRPr="00A777D1">
          <w:rPr>
            <w:rStyle w:val="af0"/>
            <w:rFonts w:hint="eastAsia"/>
            <w:noProof/>
          </w:rPr>
          <w:t>五、自主创业</w:t>
        </w:r>
        <w:r w:rsidR="00F22897">
          <w:rPr>
            <w:noProof/>
            <w:webHidden/>
          </w:rPr>
          <w:tab/>
        </w:r>
        <w:r>
          <w:rPr>
            <w:noProof/>
            <w:webHidden/>
          </w:rPr>
          <w:fldChar w:fldCharType="begin"/>
        </w:r>
        <w:r w:rsidR="00F22897">
          <w:rPr>
            <w:noProof/>
            <w:webHidden/>
          </w:rPr>
          <w:instrText xml:space="preserve"> PAGEREF _Toc502823615 \h </w:instrText>
        </w:r>
        <w:r>
          <w:rPr>
            <w:noProof/>
            <w:webHidden/>
          </w:rPr>
        </w:r>
        <w:r>
          <w:rPr>
            <w:noProof/>
            <w:webHidden/>
          </w:rPr>
          <w:fldChar w:fldCharType="separate"/>
        </w:r>
        <w:r w:rsidR="002422DE">
          <w:rPr>
            <w:noProof/>
            <w:webHidden/>
          </w:rPr>
          <w:t>10</w:t>
        </w:r>
        <w:r>
          <w:rPr>
            <w:noProof/>
            <w:webHidden/>
          </w:rPr>
          <w:fldChar w:fldCharType="end"/>
        </w:r>
      </w:hyperlink>
    </w:p>
    <w:p w:rsidR="00F22897" w:rsidRDefault="00773DF9">
      <w:pPr>
        <w:pStyle w:val="11"/>
        <w:rPr>
          <w:b w:val="0"/>
          <w:bCs w:val="0"/>
          <w:caps w:val="0"/>
          <w:noProof/>
          <w:color w:val="auto"/>
          <w:kern w:val="2"/>
          <w:sz w:val="21"/>
        </w:rPr>
      </w:pPr>
      <w:hyperlink w:anchor="_Toc502823616" w:history="1">
        <w:r w:rsidR="00F22897" w:rsidRPr="00A777D1">
          <w:rPr>
            <w:rStyle w:val="af0"/>
            <w:rFonts w:hint="eastAsia"/>
            <w:noProof/>
          </w:rPr>
          <w:t>第二篇：学院就业创业工作举措</w:t>
        </w:r>
        <w:r w:rsidR="00F22897">
          <w:rPr>
            <w:noProof/>
            <w:webHidden/>
          </w:rPr>
          <w:tab/>
        </w:r>
        <w:r>
          <w:rPr>
            <w:noProof/>
            <w:webHidden/>
          </w:rPr>
          <w:fldChar w:fldCharType="begin"/>
        </w:r>
        <w:r w:rsidR="00F22897">
          <w:rPr>
            <w:noProof/>
            <w:webHidden/>
          </w:rPr>
          <w:instrText xml:space="preserve"> PAGEREF _Toc502823616 \h </w:instrText>
        </w:r>
        <w:r>
          <w:rPr>
            <w:noProof/>
            <w:webHidden/>
          </w:rPr>
        </w:r>
        <w:r>
          <w:rPr>
            <w:noProof/>
            <w:webHidden/>
          </w:rPr>
          <w:fldChar w:fldCharType="separate"/>
        </w:r>
        <w:r w:rsidR="002422DE">
          <w:rPr>
            <w:noProof/>
            <w:webHidden/>
          </w:rPr>
          <w:t>13</w:t>
        </w:r>
        <w:r>
          <w:rPr>
            <w:noProof/>
            <w:webHidden/>
          </w:rPr>
          <w:fldChar w:fldCharType="end"/>
        </w:r>
      </w:hyperlink>
    </w:p>
    <w:p w:rsidR="00F22897" w:rsidRDefault="00773DF9">
      <w:pPr>
        <w:pStyle w:val="20"/>
        <w:tabs>
          <w:tab w:val="right" w:leader="dot" w:pos="8778"/>
        </w:tabs>
        <w:ind w:firstLine="480"/>
        <w:rPr>
          <w:bCs w:val="0"/>
          <w:smallCaps w:val="0"/>
          <w:noProof/>
          <w:color w:val="auto"/>
          <w:kern w:val="2"/>
          <w:sz w:val="21"/>
        </w:rPr>
      </w:pPr>
      <w:hyperlink w:anchor="_Toc502823617" w:history="1">
        <w:r w:rsidR="00F22897" w:rsidRPr="00A777D1">
          <w:rPr>
            <w:rStyle w:val="af0"/>
            <w:rFonts w:hint="eastAsia"/>
            <w:noProof/>
          </w:rPr>
          <w:t>一、深化创业就业课程改革，提升创新创业教育教学水平</w:t>
        </w:r>
        <w:r w:rsidR="00F22897">
          <w:rPr>
            <w:noProof/>
            <w:webHidden/>
          </w:rPr>
          <w:tab/>
        </w:r>
        <w:r>
          <w:rPr>
            <w:noProof/>
            <w:webHidden/>
          </w:rPr>
          <w:fldChar w:fldCharType="begin"/>
        </w:r>
        <w:r w:rsidR="00F22897">
          <w:rPr>
            <w:noProof/>
            <w:webHidden/>
          </w:rPr>
          <w:instrText xml:space="preserve"> PAGEREF _Toc502823617 \h </w:instrText>
        </w:r>
        <w:r>
          <w:rPr>
            <w:noProof/>
            <w:webHidden/>
          </w:rPr>
        </w:r>
        <w:r>
          <w:rPr>
            <w:noProof/>
            <w:webHidden/>
          </w:rPr>
          <w:fldChar w:fldCharType="separate"/>
        </w:r>
        <w:r w:rsidR="002422DE">
          <w:rPr>
            <w:noProof/>
            <w:webHidden/>
          </w:rPr>
          <w:t>13</w:t>
        </w:r>
        <w:r>
          <w:rPr>
            <w:noProof/>
            <w:webHidden/>
          </w:rPr>
          <w:fldChar w:fldCharType="end"/>
        </w:r>
      </w:hyperlink>
    </w:p>
    <w:p w:rsidR="00F22897" w:rsidRDefault="00773DF9">
      <w:pPr>
        <w:pStyle w:val="20"/>
        <w:tabs>
          <w:tab w:val="right" w:leader="dot" w:pos="8778"/>
        </w:tabs>
        <w:ind w:firstLine="480"/>
        <w:rPr>
          <w:bCs w:val="0"/>
          <w:smallCaps w:val="0"/>
          <w:noProof/>
          <w:color w:val="auto"/>
          <w:kern w:val="2"/>
          <w:sz w:val="21"/>
        </w:rPr>
      </w:pPr>
      <w:hyperlink w:anchor="_Toc502823618" w:history="1">
        <w:r w:rsidR="00F22897" w:rsidRPr="00A777D1">
          <w:rPr>
            <w:rStyle w:val="af0"/>
            <w:rFonts w:hint="eastAsia"/>
            <w:noProof/>
          </w:rPr>
          <w:t>二、加强教师队伍建设，提高创新创业教师队伍综合素质</w:t>
        </w:r>
        <w:r w:rsidR="00F22897">
          <w:rPr>
            <w:noProof/>
            <w:webHidden/>
          </w:rPr>
          <w:tab/>
        </w:r>
        <w:r>
          <w:rPr>
            <w:noProof/>
            <w:webHidden/>
          </w:rPr>
          <w:fldChar w:fldCharType="begin"/>
        </w:r>
        <w:r w:rsidR="00F22897">
          <w:rPr>
            <w:noProof/>
            <w:webHidden/>
          </w:rPr>
          <w:instrText xml:space="preserve"> PAGEREF _Toc502823618 \h </w:instrText>
        </w:r>
        <w:r>
          <w:rPr>
            <w:noProof/>
            <w:webHidden/>
          </w:rPr>
        </w:r>
        <w:r>
          <w:rPr>
            <w:noProof/>
            <w:webHidden/>
          </w:rPr>
          <w:fldChar w:fldCharType="separate"/>
        </w:r>
        <w:r w:rsidR="002422DE">
          <w:rPr>
            <w:noProof/>
            <w:webHidden/>
          </w:rPr>
          <w:t>13</w:t>
        </w:r>
        <w:r>
          <w:rPr>
            <w:noProof/>
            <w:webHidden/>
          </w:rPr>
          <w:fldChar w:fldCharType="end"/>
        </w:r>
      </w:hyperlink>
    </w:p>
    <w:p w:rsidR="00F22897" w:rsidRDefault="00773DF9">
      <w:pPr>
        <w:pStyle w:val="20"/>
        <w:tabs>
          <w:tab w:val="right" w:leader="dot" w:pos="8778"/>
        </w:tabs>
        <w:ind w:firstLine="480"/>
        <w:rPr>
          <w:bCs w:val="0"/>
          <w:smallCaps w:val="0"/>
          <w:noProof/>
          <w:color w:val="auto"/>
          <w:kern w:val="2"/>
          <w:sz w:val="21"/>
        </w:rPr>
      </w:pPr>
      <w:hyperlink w:anchor="_Toc502823619" w:history="1">
        <w:r w:rsidR="00F22897" w:rsidRPr="00A777D1">
          <w:rPr>
            <w:rStyle w:val="af0"/>
            <w:rFonts w:hint="eastAsia"/>
            <w:noProof/>
          </w:rPr>
          <w:t>三、大力加强创新创业孵化基地建设，提升学生实践能力</w:t>
        </w:r>
        <w:r w:rsidR="00F22897">
          <w:rPr>
            <w:noProof/>
            <w:webHidden/>
          </w:rPr>
          <w:tab/>
        </w:r>
        <w:r>
          <w:rPr>
            <w:noProof/>
            <w:webHidden/>
          </w:rPr>
          <w:fldChar w:fldCharType="begin"/>
        </w:r>
        <w:r w:rsidR="00F22897">
          <w:rPr>
            <w:noProof/>
            <w:webHidden/>
          </w:rPr>
          <w:instrText xml:space="preserve"> PAGEREF _Toc502823619 \h </w:instrText>
        </w:r>
        <w:r>
          <w:rPr>
            <w:noProof/>
            <w:webHidden/>
          </w:rPr>
        </w:r>
        <w:r>
          <w:rPr>
            <w:noProof/>
            <w:webHidden/>
          </w:rPr>
          <w:fldChar w:fldCharType="separate"/>
        </w:r>
        <w:r w:rsidR="002422DE">
          <w:rPr>
            <w:noProof/>
            <w:webHidden/>
          </w:rPr>
          <w:t>14</w:t>
        </w:r>
        <w:r>
          <w:rPr>
            <w:noProof/>
            <w:webHidden/>
          </w:rPr>
          <w:fldChar w:fldCharType="end"/>
        </w:r>
      </w:hyperlink>
    </w:p>
    <w:p w:rsidR="00F22897" w:rsidRDefault="00773DF9">
      <w:pPr>
        <w:pStyle w:val="20"/>
        <w:tabs>
          <w:tab w:val="right" w:leader="dot" w:pos="8778"/>
        </w:tabs>
        <w:ind w:firstLine="480"/>
        <w:rPr>
          <w:bCs w:val="0"/>
          <w:smallCaps w:val="0"/>
          <w:noProof/>
          <w:color w:val="auto"/>
          <w:kern w:val="2"/>
          <w:sz w:val="21"/>
        </w:rPr>
      </w:pPr>
      <w:hyperlink w:anchor="_Toc502823620" w:history="1">
        <w:r w:rsidR="00F22897" w:rsidRPr="00A777D1">
          <w:rPr>
            <w:rStyle w:val="af0"/>
            <w:rFonts w:hint="eastAsia"/>
            <w:noProof/>
          </w:rPr>
          <w:t>四、加强与社会各界的合作，为学生提供更广阔的创新创业空间和舞台，帮助有志于创新创业大学生圆其创业梦</w:t>
        </w:r>
        <w:r w:rsidR="00F22897">
          <w:rPr>
            <w:noProof/>
            <w:webHidden/>
          </w:rPr>
          <w:tab/>
        </w:r>
        <w:r>
          <w:rPr>
            <w:noProof/>
            <w:webHidden/>
          </w:rPr>
          <w:fldChar w:fldCharType="begin"/>
        </w:r>
        <w:r w:rsidR="00F22897">
          <w:rPr>
            <w:noProof/>
            <w:webHidden/>
          </w:rPr>
          <w:instrText xml:space="preserve"> PAGEREF _Toc502823620 \h </w:instrText>
        </w:r>
        <w:r>
          <w:rPr>
            <w:noProof/>
            <w:webHidden/>
          </w:rPr>
        </w:r>
        <w:r>
          <w:rPr>
            <w:noProof/>
            <w:webHidden/>
          </w:rPr>
          <w:fldChar w:fldCharType="separate"/>
        </w:r>
        <w:r w:rsidR="002422DE">
          <w:rPr>
            <w:noProof/>
            <w:webHidden/>
          </w:rPr>
          <w:t>15</w:t>
        </w:r>
        <w:r>
          <w:rPr>
            <w:noProof/>
            <w:webHidden/>
          </w:rPr>
          <w:fldChar w:fldCharType="end"/>
        </w:r>
      </w:hyperlink>
    </w:p>
    <w:p w:rsidR="00F22897" w:rsidRDefault="00773DF9">
      <w:pPr>
        <w:pStyle w:val="11"/>
        <w:rPr>
          <w:b w:val="0"/>
          <w:bCs w:val="0"/>
          <w:caps w:val="0"/>
          <w:noProof/>
          <w:color w:val="auto"/>
          <w:kern w:val="2"/>
          <w:sz w:val="21"/>
        </w:rPr>
      </w:pPr>
      <w:hyperlink w:anchor="_Toc502823621" w:history="1">
        <w:r w:rsidR="00F22897" w:rsidRPr="00A777D1">
          <w:rPr>
            <w:rStyle w:val="af0"/>
            <w:rFonts w:hint="eastAsia"/>
            <w:noProof/>
          </w:rPr>
          <w:t>第三篇：就业质量相关分析</w:t>
        </w:r>
        <w:r w:rsidR="00F22897">
          <w:rPr>
            <w:noProof/>
            <w:webHidden/>
          </w:rPr>
          <w:tab/>
        </w:r>
        <w:r>
          <w:rPr>
            <w:noProof/>
            <w:webHidden/>
          </w:rPr>
          <w:fldChar w:fldCharType="begin"/>
        </w:r>
        <w:r w:rsidR="00F22897">
          <w:rPr>
            <w:noProof/>
            <w:webHidden/>
          </w:rPr>
          <w:instrText xml:space="preserve"> PAGEREF _Toc502823621 \h </w:instrText>
        </w:r>
        <w:r>
          <w:rPr>
            <w:noProof/>
            <w:webHidden/>
          </w:rPr>
        </w:r>
        <w:r>
          <w:rPr>
            <w:noProof/>
            <w:webHidden/>
          </w:rPr>
          <w:fldChar w:fldCharType="separate"/>
        </w:r>
        <w:r w:rsidR="002422DE">
          <w:rPr>
            <w:noProof/>
            <w:webHidden/>
          </w:rPr>
          <w:t>16</w:t>
        </w:r>
        <w:r>
          <w:rPr>
            <w:noProof/>
            <w:webHidden/>
          </w:rPr>
          <w:fldChar w:fldCharType="end"/>
        </w:r>
      </w:hyperlink>
    </w:p>
    <w:p w:rsidR="00F22897" w:rsidRDefault="00773DF9">
      <w:pPr>
        <w:pStyle w:val="20"/>
        <w:tabs>
          <w:tab w:val="right" w:leader="dot" w:pos="8778"/>
        </w:tabs>
        <w:ind w:firstLine="480"/>
        <w:rPr>
          <w:bCs w:val="0"/>
          <w:smallCaps w:val="0"/>
          <w:noProof/>
          <w:color w:val="auto"/>
          <w:kern w:val="2"/>
          <w:sz w:val="21"/>
        </w:rPr>
      </w:pPr>
      <w:hyperlink w:anchor="_Toc502823622" w:history="1">
        <w:r w:rsidR="00F22897" w:rsidRPr="00A777D1">
          <w:rPr>
            <w:rStyle w:val="af0"/>
            <w:rFonts w:hint="eastAsia"/>
            <w:noProof/>
          </w:rPr>
          <w:t>一、薪酬水平</w:t>
        </w:r>
        <w:r w:rsidR="00F22897">
          <w:rPr>
            <w:noProof/>
            <w:webHidden/>
          </w:rPr>
          <w:tab/>
        </w:r>
        <w:r>
          <w:rPr>
            <w:noProof/>
            <w:webHidden/>
          </w:rPr>
          <w:fldChar w:fldCharType="begin"/>
        </w:r>
        <w:r w:rsidR="00F22897">
          <w:rPr>
            <w:noProof/>
            <w:webHidden/>
          </w:rPr>
          <w:instrText xml:space="preserve"> PAGEREF _Toc502823622 \h </w:instrText>
        </w:r>
        <w:r>
          <w:rPr>
            <w:noProof/>
            <w:webHidden/>
          </w:rPr>
        </w:r>
        <w:r>
          <w:rPr>
            <w:noProof/>
            <w:webHidden/>
          </w:rPr>
          <w:fldChar w:fldCharType="separate"/>
        </w:r>
        <w:r w:rsidR="002422DE">
          <w:rPr>
            <w:noProof/>
            <w:webHidden/>
          </w:rPr>
          <w:t>16</w:t>
        </w:r>
        <w:r>
          <w:rPr>
            <w:noProof/>
            <w:webHidden/>
          </w:rPr>
          <w:fldChar w:fldCharType="end"/>
        </w:r>
      </w:hyperlink>
    </w:p>
    <w:p w:rsidR="00F22897" w:rsidRDefault="00773DF9">
      <w:pPr>
        <w:pStyle w:val="20"/>
        <w:tabs>
          <w:tab w:val="right" w:leader="dot" w:pos="8778"/>
        </w:tabs>
        <w:ind w:firstLine="480"/>
        <w:rPr>
          <w:bCs w:val="0"/>
          <w:smallCaps w:val="0"/>
          <w:noProof/>
          <w:color w:val="auto"/>
          <w:kern w:val="2"/>
          <w:sz w:val="21"/>
        </w:rPr>
      </w:pPr>
      <w:hyperlink w:anchor="_Toc502823623" w:history="1">
        <w:r w:rsidR="00F22897" w:rsidRPr="00A777D1">
          <w:rPr>
            <w:rStyle w:val="af0"/>
            <w:rFonts w:hint="eastAsia"/>
            <w:noProof/>
          </w:rPr>
          <w:t>二、专业相关度</w:t>
        </w:r>
        <w:r w:rsidR="00F22897">
          <w:rPr>
            <w:noProof/>
            <w:webHidden/>
          </w:rPr>
          <w:tab/>
        </w:r>
        <w:r>
          <w:rPr>
            <w:noProof/>
            <w:webHidden/>
          </w:rPr>
          <w:fldChar w:fldCharType="begin"/>
        </w:r>
        <w:r w:rsidR="00F22897">
          <w:rPr>
            <w:noProof/>
            <w:webHidden/>
          </w:rPr>
          <w:instrText xml:space="preserve"> PAGEREF _Toc502823623 \h </w:instrText>
        </w:r>
        <w:r>
          <w:rPr>
            <w:noProof/>
            <w:webHidden/>
          </w:rPr>
        </w:r>
        <w:r>
          <w:rPr>
            <w:noProof/>
            <w:webHidden/>
          </w:rPr>
          <w:fldChar w:fldCharType="separate"/>
        </w:r>
        <w:r w:rsidR="002422DE">
          <w:rPr>
            <w:noProof/>
            <w:webHidden/>
          </w:rPr>
          <w:t>18</w:t>
        </w:r>
        <w:r>
          <w:rPr>
            <w:noProof/>
            <w:webHidden/>
          </w:rPr>
          <w:fldChar w:fldCharType="end"/>
        </w:r>
      </w:hyperlink>
    </w:p>
    <w:p w:rsidR="00F22897" w:rsidRDefault="00773DF9">
      <w:pPr>
        <w:pStyle w:val="20"/>
        <w:tabs>
          <w:tab w:val="right" w:leader="dot" w:pos="8778"/>
        </w:tabs>
        <w:ind w:firstLine="480"/>
        <w:rPr>
          <w:bCs w:val="0"/>
          <w:smallCaps w:val="0"/>
          <w:noProof/>
          <w:color w:val="auto"/>
          <w:kern w:val="2"/>
          <w:sz w:val="21"/>
        </w:rPr>
      </w:pPr>
      <w:hyperlink w:anchor="_Toc502823624" w:history="1">
        <w:r w:rsidR="00F22897" w:rsidRPr="00A777D1">
          <w:rPr>
            <w:rStyle w:val="af0"/>
            <w:rFonts w:hint="eastAsia"/>
            <w:noProof/>
          </w:rPr>
          <w:t>三、职业期待吻合度</w:t>
        </w:r>
        <w:r w:rsidR="00F22897">
          <w:rPr>
            <w:noProof/>
            <w:webHidden/>
          </w:rPr>
          <w:tab/>
        </w:r>
        <w:r>
          <w:rPr>
            <w:noProof/>
            <w:webHidden/>
          </w:rPr>
          <w:fldChar w:fldCharType="begin"/>
        </w:r>
        <w:r w:rsidR="00F22897">
          <w:rPr>
            <w:noProof/>
            <w:webHidden/>
          </w:rPr>
          <w:instrText xml:space="preserve"> PAGEREF _Toc502823624 \h </w:instrText>
        </w:r>
        <w:r>
          <w:rPr>
            <w:noProof/>
            <w:webHidden/>
          </w:rPr>
        </w:r>
        <w:r>
          <w:rPr>
            <w:noProof/>
            <w:webHidden/>
          </w:rPr>
          <w:fldChar w:fldCharType="separate"/>
        </w:r>
        <w:r w:rsidR="002422DE">
          <w:rPr>
            <w:noProof/>
            <w:webHidden/>
          </w:rPr>
          <w:t>19</w:t>
        </w:r>
        <w:r>
          <w:rPr>
            <w:noProof/>
            <w:webHidden/>
          </w:rPr>
          <w:fldChar w:fldCharType="end"/>
        </w:r>
      </w:hyperlink>
    </w:p>
    <w:p w:rsidR="00F22897" w:rsidRDefault="00773DF9">
      <w:pPr>
        <w:pStyle w:val="20"/>
        <w:tabs>
          <w:tab w:val="right" w:leader="dot" w:pos="8778"/>
        </w:tabs>
        <w:ind w:firstLine="480"/>
        <w:rPr>
          <w:bCs w:val="0"/>
          <w:smallCaps w:val="0"/>
          <w:noProof/>
          <w:color w:val="auto"/>
          <w:kern w:val="2"/>
          <w:sz w:val="21"/>
        </w:rPr>
      </w:pPr>
      <w:hyperlink w:anchor="_Toc502823625" w:history="1">
        <w:r w:rsidR="00F22897" w:rsidRPr="00A777D1">
          <w:rPr>
            <w:rStyle w:val="af0"/>
            <w:rFonts w:hint="eastAsia"/>
            <w:noProof/>
          </w:rPr>
          <w:t>四、工作满意度</w:t>
        </w:r>
        <w:r w:rsidR="00F22897">
          <w:rPr>
            <w:noProof/>
            <w:webHidden/>
          </w:rPr>
          <w:tab/>
        </w:r>
        <w:r>
          <w:rPr>
            <w:noProof/>
            <w:webHidden/>
          </w:rPr>
          <w:fldChar w:fldCharType="begin"/>
        </w:r>
        <w:r w:rsidR="00F22897">
          <w:rPr>
            <w:noProof/>
            <w:webHidden/>
          </w:rPr>
          <w:instrText xml:space="preserve"> PAGEREF _Toc502823625 \h </w:instrText>
        </w:r>
        <w:r>
          <w:rPr>
            <w:noProof/>
            <w:webHidden/>
          </w:rPr>
        </w:r>
        <w:r>
          <w:rPr>
            <w:noProof/>
            <w:webHidden/>
          </w:rPr>
          <w:fldChar w:fldCharType="separate"/>
        </w:r>
        <w:r w:rsidR="002422DE">
          <w:rPr>
            <w:noProof/>
            <w:webHidden/>
          </w:rPr>
          <w:t>20</w:t>
        </w:r>
        <w:r>
          <w:rPr>
            <w:noProof/>
            <w:webHidden/>
          </w:rPr>
          <w:fldChar w:fldCharType="end"/>
        </w:r>
      </w:hyperlink>
    </w:p>
    <w:p w:rsidR="00F22897" w:rsidRDefault="00773DF9">
      <w:pPr>
        <w:pStyle w:val="11"/>
        <w:rPr>
          <w:b w:val="0"/>
          <w:bCs w:val="0"/>
          <w:caps w:val="0"/>
          <w:noProof/>
          <w:color w:val="auto"/>
          <w:kern w:val="2"/>
          <w:sz w:val="21"/>
        </w:rPr>
      </w:pPr>
      <w:hyperlink w:anchor="_Toc502823626" w:history="1">
        <w:r w:rsidR="00F22897" w:rsidRPr="00A777D1">
          <w:rPr>
            <w:rStyle w:val="af0"/>
            <w:rFonts w:hint="eastAsia"/>
            <w:noProof/>
          </w:rPr>
          <w:t>第四篇：就业发展趋势分析</w:t>
        </w:r>
        <w:r w:rsidR="00F22897">
          <w:rPr>
            <w:noProof/>
            <w:webHidden/>
          </w:rPr>
          <w:tab/>
        </w:r>
        <w:r>
          <w:rPr>
            <w:noProof/>
            <w:webHidden/>
          </w:rPr>
          <w:fldChar w:fldCharType="begin"/>
        </w:r>
        <w:r w:rsidR="00F22897">
          <w:rPr>
            <w:noProof/>
            <w:webHidden/>
          </w:rPr>
          <w:instrText xml:space="preserve"> PAGEREF _Toc502823626 \h </w:instrText>
        </w:r>
        <w:r>
          <w:rPr>
            <w:noProof/>
            <w:webHidden/>
          </w:rPr>
        </w:r>
        <w:r>
          <w:rPr>
            <w:noProof/>
            <w:webHidden/>
          </w:rPr>
          <w:fldChar w:fldCharType="separate"/>
        </w:r>
        <w:r w:rsidR="002422DE">
          <w:rPr>
            <w:noProof/>
            <w:webHidden/>
          </w:rPr>
          <w:t>21</w:t>
        </w:r>
        <w:r>
          <w:rPr>
            <w:noProof/>
            <w:webHidden/>
          </w:rPr>
          <w:fldChar w:fldCharType="end"/>
        </w:r>
      </w:hyperlink>
    </w:p>
    <w:p w:rsidR="00F22897" w:rsidRDefault="00773DF9">
      <w:pPr>
        <w:pStyle w:val="20"/>
        <w:tabs>
          <w:tab w:val="right" w:leader="dot" w:pos="8778"/>
        </w:tabs>
        <w:ind w:firstLine="480"/>
        <w:rPr>
          <w:bCs w:val="0"/>
          <w:smallCaps w:val="0"/>
          <w:noProof/>
          <w:color w:val="auto"/>
          <w:kern w:val="2"/>
          <w:sz w:val="21"/>
        </w:rPr>
      </w:pPr>
      <w:hyperlink w:anchor="_Toc502823627" w:history="1">
        <w:r w:rsidR="00F22897" w:rsidRPr="00A777D1">
          <w:rPr>
            <w:rStyle w:val="af0"/>
            <w:rFonts w:hint="eastAsia"/>
            <w:noProof/>
          </w:rPr>
          <w:t>一、就业率呈上升趋势，就业状况良好</w:t>
        </w:r>
        <w:r w:rsidR="00F22897">
          <w:rPr>
            <w:noProof/>
            <w:webHidden/>
          </w:rPr>
          <w:tab/>
        </w:r>
        <w:r>
          <w:rPr>
            <w:noProof/>
            <w:webHidden/>
          </w:rPr>
          <w:fldChar w:fldCharType="begin"/>
        </w:r>
        <w:r w:rsidR="00F22897">
          <w:rPr>
            <w:noProof/>
            <w:webHidden/>
          </w:rPr>
          <w:instrText xml:space="preserve"> PAGEREF _Toc502823627 \h </w:instrText>
        </w:r>
        <w:r>
          <w:rPr>
            <w:noProof/>
            <w:webHidden/>
          </w:rPr>
        </w:r>
        <w:r>
          <w:rPr>
            <w:noProof/>
            <w:webHidden/>
          </w:rPr>
          <w:fldChar w:fldCharType="separate"/>
        </w:r>
        <w:r w:rsidR="002422DE">
          <w:rPr>
            <w:noProof/>
            <w:webHidden/>
          </w:rPr>
          <w:t>21</w:t>
        </w:r>
        <w:r>
          <w:rPr>
            <w:noProof/>
            <w:webHidden/>
          </w:rPr>
          <w:fldChar w:fldCharType="end"/>
        </w:r>
      </w:hyperlink>
    </w:p>
    <w:p w:rsidR="00F22897" w:rsidRDefault="00773DF9">
      <w:pPr>
        <w:pStyle w:val="20"/>
        <w:tabs>
          <w:tab w:val="right" w:leader="dot" w:pos="8778"/>
        </w:tabs>
        <w:ind w:firstLine="480"/>
        <w:rPr>
          <w:bCs w:val="0"/>
          <w:smallCaps w:val="0"/>
          <w:noProof/>
          <w:color w:val="auto"/>
          <w:kern w:val="2"/>
          <w:sz w:val="21"/>
        </w:rPr>
      </w:pPr>
      <w:hyperlink w:anchor="_Toc502823628" w:history="1">
        <w:r w:rsidR="00F22897" w:rsidRPr="00A777D1">
          <w:rPr>
            <w:rStyle w:val="af0"/>
            <w:rFonts w:hint="eastAsia"/>
            <w:noProof/>
          </w:rPr>
          <w:t>二、省内就业为主，为区域经济发展提供人才支持</w:t>
        </w:r>
        <w:r w:rsidR="00F22897">
          <w:rPr>
            <w:noProof/>
            <w:webHidden/>
          </w:rPr>
          <w:tab/>
        </w:r>
        <w:r>
          <w:rPr>
            <w:noProof/>
            <w:webHidden/>
          </w:rPr>
          <w:fldChar w:fldCharType="begin"/>
        </w:r>
        <w:r w:rsidR="00F22897">
          <w:rPr>
            <w:noProof/>
            <w:webHidden/>
          </w:rPr>
          <w:instrText xml:space="preserve"> PAGEREF _Toc502823628 \h </w:instrText>
        </w:r>
        <w:r>
          <w:rPr>
            <w:noProof/>
            <w:webHidden/>
          </w:rPr>
        </w:r>
        <w:r>
          <w:rPr>
            <w:noProof/>
            <w:webHidden/>
          </w:rPr>
          <w:fldChar w:fldCharType="separate"/>
        </w:r>
        <w:r w:rsidR="002422DE">
          <w:rPr>
            <w:noProof/>
            <w:webHidden/>
          </w:rPr>
          <w:t>21</w:t>
        </w:r>
        <w:r>
          <w:rPr>
            <w:noProof/>
            <w:webHidden/>
          </w:rPr>
          <w:fldChar w:fldCharType="end"/>
        </w:r>
      </w:hyperlink>
    </w:p>
    <w:p w:rsidR="00F22897" w:rsidRDefault="00773DF9">
      <w:pPr>
        <w:pStyle w:val="20"/>
        <w:tabs>
          <w:tab w:val="right" w:leader="dot" w:pos="8778"/>
        </w:tabs>
        <w:ind w:firstLine="480"/>
        <w:rPr>
          <w:bCs w:val="0"/>
          <w:smallCaps w:val="0"/>
          <w:noProof/>
          <w:color w:val="auto"/>
          <w:kern w:val="2"/>
          <w:sz w:val="21"/>
        </w:rPr>
      </w:pPr>
      <w:hyperlink w:anchor="_Toc502823629" w:history="1">
        <w:r w:rsidR="00F22897" w:rsidRPr="00A777D1">
          <w:rPr>
            <w:rStyle w:val="af0"/>
            <w:rFonts w:hint="eastAsia"/>
            <w:noProof/>
          </w:rPr>
          <w:t>三、行业分布优势突出，教育业为主要流向</w:t>
        </w:r>
        <w:r w:rsidR="00F22897">
          <w:rPr>
            <w:noProof/>
            <w:webHidden/>
          </w:rPr>
          <w:tab/>
        </w:r>
        <w:r>
          <w:rPr>
            <w:noProof/>
            <w:webHidden/>
          </w:rPr>
          <w:fldChar w:fldCharType="begin"/>
        </w:r>
        <w:r w:rsidR="00F22897">
          <w:rPr>
            <w:noProof/>
            <w:webHidden/>
          </w:rPr>
          <w:instrText xml:space="preserve"> PAGEREF _Toc502823629 \h </w:instrText>
        </w:r>
        <w:r>
          <w:rPr>
            <w:noProof/>
            <w:webHidden/>
          </w:rPr>
        </w:r>
        <w:r>
          <w:rPr>
            <w:noProof/>
            <w:webHidden/>
          </w:rPr>
          <w:fldChar w:fldCharType="separate"/>
        </w:r>
        <w:r w:rsidR="002422DE">
          <w:rPr>
            <w:noProof/>
            <w:webHidden/>
          </w:rPr>
          <w:t>22</w:t>
        </w:r>
        <w:r>
          <w:rPr>
            <w:noProof/>
            <w:webHidden/>
          </w:rPr>
          <w:fldChar w:fldCharType="end"/>
        </w:r>
      </w:hyperlink>
    </w:p>
    <w:p w:rsidR="00F22897" w:rsidRDefault="00773DF9">
      <w:pPr>
        <w:pStyle w:val="20"/>
        <w:tabs>
          <w:tab w:val="right" w:leader="dot" w:pos="8778"/>
        </w:tabs>
        <w:ind w:firstLine="480"/>
        <w:rPr>
          <w:bCs w:val="0"/>
          <w:smallCaps w:val="0"/>
          <w:noProof/>
          <w:color w:val="auto"/>
          <w:kern w:val="2"/>
          <w:sz w:val="21"/>
        </w:rPr>
      </w:pPr>
      <w:hyperlink w:anchor="_Toc502823630" w:history="1">
        <w:r w:rsidR="00F22897" w:rsidRPr="00A777D1">
          <w:rPr>
            <w:rStyle w:val="af0"/>
            <w:rFonts w:hint="eastAsia"/>
            <w:noProof/>
          </w:rPr>
          <w:t>四、专业相关度呈上浮趋势，就业质量稳步提升</w:t>
        </w:r>
        <w:r w:rsidR="00F22897">
          <w:rPr>
            <w:noProof/>
            <w:webHidden/>
          </w:rPr>
          <w:tab/>
        </w:r>
        <w:r>
          <w:rPr>
            <w:noProof/>
            <w:webHidden/>
          </w:rPr>
          <w:fldChar w:fldCharType="begin"/>
        </w:r>
        <w:r w:rsidR="00F22897">
          <w:rPr>
            <w:noProof/>
            <w:webHidden/>
          </w:rPr>
          <w:instrText xml:space="preserve"> PAGEREF _Toc502823630 \h </w:instrText>
        </w:r>
        <w:r>
          <w:rPr>
            <w:noProof/>
            <w:webHidden/>
          </w:rPr>
        </w:r>
        <w:r>
          <w:rPr>
            <w:noProof/>
            <w:webHidden/>
          </w:rPr>
          <w:fldChar w:fldCharType="separate"/>
        </w:r>
        <w:r w:rsidR="002422DE">
          <w:rPr>
            <w:noProof/>
            <w:webHidden/>
          </w:rPr>
          <w:t>22</w:t>
        </w:r>
        <w:r>
          <w:rPr>
            <w:noProof/>
            <w:webHidden/>
          </w:rPr>
          <w:fldChar w:fldCharType="end"/>
        </w:r>
      </w:hyperlink>
    </w:p>
    <w:p w:rsidR="00F22897" w:rsidRDefault="00773DF9">
      <w:pPr>
        <w:pStyle w:val="11"/>
        <w:rPr>
          <w:b w:val="0"/>
          <w:bCs w:val="0"/>
          <w:caps w:val="0"/>
          <w:noProof/>
          <w:color w:val="auto"/>
          <w:kern w:val="2"/>
          <w:sz w:val="21"/>
        </w:rPr>
      </w:pPr>
      <w:hyperlink w:anchor="_Toc502823631" w:history="1">
        <w:r w:rsidR="00F22897" w:rsidRPr="00A777D1">
          <w:rPr>
            <w:rStyle w:val="af0"/>
            <w:rFonts w:hint="eastAsia"/>
            <w:noProof/>
          </w:rPr>
          <w:t>第五篇：对教育教学的反馈</w:t>
        </w:r>
        <w:r w:rsidR="00F22897">
          <w:rPr>
            <w:noProof/>
            <w:webHidden/>
          </w:rPr>
          <w:tab/>
        </w:r>
        <w:r>
          <w:rPr>
            <w:noProof/>
            <w:webHidden/>
          </w:rPr>
          <w:fldChar w:fldCharType="begin"/>
        </w:r>
        <w:r w:rsidR="00F22897">
          <w:rPr>
            <w:noProof/>
            <w:webHidden/>
          </w:rPr>
          <w:instrText xml:space="preserve"> PAGEREF _Toc502823631 \h </w:instrText>
        </w:r>
        <w:r>
          <w:rPr>
            <w:noProof/>
            <w:webHidden/>
          </w:rPr>
        </w:r>
        <w:r>
          <w:rPr>
            <w:noProof/>
            <w:webHidden/>
          </w:rPr>
          <w:fldChar w:fldCharType="separate"/>
        </w:r>
        <w:r w:rsidR="002422DE">
          <w:rPr>
            <w:noProof/>
            <w:webHidden/>
          </w:rPr>
          <w:t>23</w:t>
        </w:r>
        <w:r>
          <w:rPr>
            <w:noProof/>
            <w:webHidden/>
          </w:rPr>
          <w:fldChar w:fldCharType="end"/>
        </w:r>
      </w:hyperlink>
    </w:p>
    <w:p w:rsidR="00F22897" w:rsidRDefault="00773DF9">
      <w:pPr>
        <w:pStyle w:val="20"/>
        <w:tabs>
          <w:tab w:val="right" w:leader="dot" w:pos="8778"/>
        </w:tabs>
        <w:ind w:firstLine="480"/>
        <w:rPr>
          <w:bCs w:val="0"/>
          <w:smallCaps w:val="0"/>
          <w:noProof/>
          <w:color w:val="auto"/>
          <w:kern w:val="2"/>
          <w:sz w:val="21"/>
        </w:rPr>
      </w:pPr>
      <w:hyperlink w:anchor="_Toc502823632" w:history="1">
        <w:r w:rsidR="00F22897" w:rsidRPr="00A777D1">
          <w:rPr>
            <w:rStyle w:val="af0"/>
            <w:rFonts w:hint="eastAsia"/>
            <w:noProof/>
          </w:rPr>
          <w:t>一、对人才培养的影响</w:t>
        </w:r>
        <w:r w:rsidR="00F22897">
          <w:rPr>
            <w:noProof/>
            <w:webHidden/>
          </w:rPr>
          <w:tab/>
        </w:r>
        <w:r>
          <w:rPr>
            <w:noProof/>
            <w:webHidden/>
          </w:rPr>
          <w:fldChar w:fldCharType="begin"/>
        </w:r>
        <w:r w:rsidR="00F22897">
          <w:rPr>
            <w:noProof/>
            <w:webHidden/>
          </w:rPr>
          <w:instrText xml:space="preserve"> PAGEREF _Toc502823632 \h </w:instrText>
        </w:r>
        <w:r>
          <w:rPr>
            <w:noProof/>
            <w:webHidden/>
          </w:rPr>
        </w:r>
        <w:r>
          <w:rPr>
            <w:noProof/>
            <w:webHidden/>
          </w:rPr>
          <w:fldChar w:fldCharType="separate"/>
        </w:r>
        <w:r w:rsidR="002422DE">
          <w:rPr>
            <w:noProof/>
            <w:webHidden/>
          </w:rPr>
          <w:t>23</w:t>
        </w:r>
        <w:r>
          <w:rPr>
            <w:noProof/>
            <w:webHidden/>
          </w:rPr>
          <w:fldChar w:fldCharType="end"/>
        </w:r>
      </w:hyperlink>
    </w:p>
    <w:p w:rsidR="00F22897" w:rsidRDefault="00773DF9">
      <w:pPr>
        <w:pStyle w:val="30"/>
        <w:tabs>
          <w:tab w:val="right" w:leader="dot" w:pos="8778"/>
        </w:tabs>
        <w:ind w:firstLine="960"/>
        <w:rPr>
          <w:smallCaps w:val="0"/>
          <w:noProof/>
          <w:color w:val="auto"/>
          <w:kern w:val="2"/>
          <w:sz w:val="21"/>
        </w:rPr>
      </w:pPr>
      <w:hyperlink w:anchor="_Toc502823633" w:history="1">
        <w:r w:rsidR="00F22897" w:rsidRPr="00A777D1">
          <w:rPr>
            <w:rStyle w:val="af0"/>
            <w:rFonts w:hint="eastAsia"/>
            <w:noProof/>
          </w:rPr>
          <w:t>（一）对人才培养的评价</w:t>
        </w:r>
        <w:r w:rsidR="00F22897">
          <w:rPr>
            <w:noProof/>
            <w:webHidden/>
          </w:rPr>
          <w:tab/>
        </w:r>
        <w:r>
          <w:rPr>
            <w:noProof/>
            <w:webHidden/>
          </w:rPr>
          <w:fldChar w:fldCharType="begin"/>
        </w:r>
        <w:r w:rsidR="00F22897">
          <w:rPr>
            <w:noProof/>
            <w:webHidden/>
          </w:rPr>
          <w:instrText xml:space="preserve"> PAGEREF _Toc502823633 \h </w:instrText>
        </w:r>
        <w:r>
          <w:rPr>
            <w:noProof/>
            <w:webHidden/>
          </w:rPr>
        </w:r>
        <w:r>
          <w:rPr>
            <w:noProof/>
            <w:webHidden/>
          </w:rPr>
          <w:fldChar w:fldCharType="separate"/>
        </w:r>
        <w:r w:rsidR="002422DE">
          <w:rPr>
            <w:noProof/>
            <w:webHidden/>
          </w:rPr>
          <w:t>23</w:t>
        </w:r>
        <w:r>
          <w:rPr>
            <w:noProof/>
            <w:webHidden/>
          </w:rPr>
          <w:fldChar w:fldCharType="end"/>
        </w:r>
      </w:hyperlink>
    </w:p>
    <w:p w:rsidR="00F22897" w:rsidRDefault="00773DF9">
      <w:pPr>
        <w:pStyle w:val="30"/>
        <w:tabs>
          <w:tab w:val="right" w:leader="dot" w:pos="8778"/>
        </w:tabs>
        <w:ind w:firstLine="960"/>
        <w:rPr>
          <w:smallCaps w:val="0"/>
          <w:noProof/>
          <w:color w:val="auto"/>
          <w:kern w:val="2"/>
          <w:sz w:val="21"/>
        </w:rPr>
      </w:pPr>
      <w:hyperlink w:anchor="_Toc502823634" w:history="1">
        <w:r w:rsidR="00F22897" w:rsidRPr="00A777D1">
          <w:rPr>
            <w:rStyle w:val="af0"/>
            <w:rFonts w:hint="eastAsia"/>
            <w:noProof/>
          </w:rPr>
          <w:t>（二）人才培养改进措施</w:t>
        </w:r>
        <w:r w:rsidR="00F22897">
          <w:rPr>
            <w:noProof/>
            <w:webHidden/>
          </w:rPr>
          <w:tab/>
        </w:r>
        <w:r>
          <w:rPr>
            <w:noProof/>
            <w:webHidden/>
          </w:rPr>
          <w:fldChar w:fldCharType="begin"/>
        </w:r>
        <w:r w:rsidR="00F22897">
          <w:rPr>
            <w:noProof/>
            <w:webHidden/>
          </w:rPr>
          <w:instrText xml:space="preserve"> PAGEREF _Toc502823634 \h </w:instrText>
        </w:r>
        <w:r>
          <w:rPr>
            <w:noProof/>
            <w:webHidden/>
          </w:rPr>
        </w:r>
        <w:r>
          <w:rPr>
            <w:noProof/>
            <w:webHidden/>
          </w:rPr>
          <w:fldChar w:fldCharType="separate"/>
        </w:r>
        <w:r w:rsidR="002422DE">
          <w:rPr>
            <w:noProof/>
            <w:webHidden/>
          </w:rPr>
          <w:t>26</w:t>
        </w:r>
        <w:r>
          <w:rPr>
            <w:noProof/>
            <w:webHidden/>
          </w:rPr>
          <w:fldChar w:fldCharType="end"/>
        </w:r>
      </w:hyperlink>
    </w:p>
    <w:p w:rsidR="00F22897" w:rsidRDefault="00773DF9">
      <w:pPr>
        <w:pStyle w:val="20"/>
        <w:tabs>
          <w:tab w:val="right" w:leader="dot" w:pos="8778"/>
        </w:tabs>
        <w:ind w:firstLine="480"/>
        <w:rPr>
          <w:bCs w:val="0"/>
          <w:smallCaps w:val="0"/>
          <w:noProof/>
          <w:color w:val="auto"/>
          <w:kern w:val="2"/>
          <w:sz w:val="21"/>
        </w:rPr>
      </w:pPr>
      <w:hyperlink w:anchor="_Toc502823635" w:history="1">
        <w:r w:rsidR="00F22897" w:rsidRPr="00A777D1">
          <w:rPr>
            <w:rStyle w:val="af0"/>
            <w:rFonts w:hint="eastAsia"/>
            <w:noProof/>
          </w:rPr>
          <w:t>二、对招生和专业设置的影响</w:t>
        </w:r>
        <w:r w:rsidR="00F22897">
          <w:rPr>
            <w:noProof/>
            <w:webHidden/>
          </w:rPr>
          <w:tab/>
        </w:r>
        <w:r>
          <w:rPr>
            <w:noProof/>
            <w:webHidden/>
          </w:rPr>
          <w:fldChar w:fldCharType="begin"/>
        </w:r>
        <w:r w:rsidR="00F22897">
          <w:rPr>
            <w:noProof/>
            <w:webHidden/>
          </w:rPr>
          <w:instrText xml:space="preserve"> PAGEREF _Toc502823635 \h </w:instrText>
        </w:r>
        <w:r>
          <w:rPr>
            <w:noProof/>
            <w:webHidden/>
          </w:rPr>
        </w:r>
        <w:r>
          <w:rPr>
            <w:noProof/>
            <w:webHidden/>
          </w:rPr>
          <w:fldChar w:fldCharType="separate"/>
        </w:r>
        <w:r w:rsidR="002422DE">
          <w:rPr>
            <w:noProof/>
            <w:webHidden/>
          </w:rPr>
          <w:t>26</w:t>
        </w:r>
        <w:r>
          <w:rPr>
            <w:noProof/>
            <w:webHidden/>
          </w:rPr>
          <w:fldChar w:fldCharType="end"/>
        </w:r>
      </w:hyperlink>
    </w:p>
    <w:p w:rsidR="00F22897" w:rsidRDefault="00773DF9">
      <w:pPr>
        <w:pStyle w:val="20"/>
        <w:tabs>
          <w:tab w:val="right" w:leader="dot" w:pos="8778"/>
        </w:tabs>
        <w:ind w:firstLine="480"/>
        <w:rPr>
          <w:bCs w:val="0"/>
          <w:smallCaps w:val="0"/>
          <w:noProof/>
          <w:color w:val="auto"/>
          <w:kern w:val="2"/>
          <w:sz w:val="21"/>
        </w:rPr>
      </w:pPr>
      <w:hyperlink w:anchor="_Toc502823636" w:history="1">
        <w:r w:rsidR="00F22897" w:rsidRPr="00A777D1">
          <w:rPr>
            <w:rStyle w:val="af0"/>
            <w:rFonts w:hint="eastAsia"/>
            <w:noProof/>
          </w:rPr>
          <w:t>三、对就业创业服务体系的影响</w:t>
        </w:r>
        <w:r w:rsidR="00F22897">
          <w:rPr>
            <w:noProof/>
            <w:webHidden/>
          </w:rPr>
          <w:tab/>
        </w:r>
        <w:r>
          <w:rPr>
            <w:noProof/>
            <w:webHidden/>
          </w:rPr>
          <w:fldChar w:fldCharType="begin"/>
        </w:r>
        <w:r w:rsidR="00F22897">
          <w:rPr>
            <w:noProof/>
            <w:webHidden/>
          </w:rPr>
          <w:instrText xml:space="preserve"> PAGEREF _Toc502823636 \h </w:instrText>
        </w:r>
        <w:r>
          <w:rPr>
            <w:noProof/>
            <w:webHidden/>
          </w:rPr>
        </w:r>
        <w:r>
          <w:rPr>
            <w:noProof/>
            <w:webHidden/>
          </w:rPr>
          <w:fldChar w:fldCharType="separate"/>
        </w:r>
        <w:r w:rsidR="002422DE">
          <w:rPr>
            <w:noProof/>
            <w:webHidden/>
          </w:rPr>
          <w:t>27</w:t>
        </w:r>
        <w:r>
          <w:rPr>
            <w:noProof/>
            <w:webHidden/>
          </w:rPr>
          <w:fldChar w:fldCharType="end"/>
        </w:r>
      </w:hyperlink>
    </w:p>
    <w:p w:rsidR="00F22897" w:rsidRDefault="00773DF9">
      <w:pPr>
        <w:pStyle w:val="30"/>
        <w:tabs>
          <w:tab w:val="right" w:leader="dot" w:pos="8778"/>
        </w:tabs>
        <w:ind w:firstLine="960"/>
        <w:rPr>
          <w:smallCaps w:val="0"/>
          <w:noProof/>
          <w:color w:val="auto"/>
          <w:kern w:val="2"/>
          <w:sz w:val="21"/>
        </w:rPr>
      </w:pPr>
      <w:hyperlink w:anchor="_Toc502823637" w:history="1">
        <w:r w:rsidR="00F22897" w:rsidRPr="00A777D1">
          <w:rPr>
            <w:rStyle w:val="af0"/>
            <w:rFonts w:hint="eastAsia"/>
            <w:noProof/>
          </w:rPr>
          <w:t>（一）对就业创业服务体系的评价</w:t>
        </w:r>
        <w:r w:rsidR="00F22897">
          <w:rPr>
            <w:noProof/>
            <w:webHidden/>
          </w:rPr>
          <w:tab/>
        </w:r>
        <w:r>
          <w:rPr>
            <w:noProof/>
            <w:webHidden/>
          </w:rPr>
          <w:fldChar w:fldCharType="begin"/>
        </w:r>
        <w:r w:rsidR="00F22897">
          <w:rPr>
            <w:noProof/>
            <w:webHidden/>
          </w:rPr>
          <w:instrText xml:space="preserve"> PAGEREF _Toc502823637 \h </w:instrText>
        </w:r>
        <w:r>
          <w:rPr>
            <w:noProof/>
            <w:webHidden/>
          </w:rPr>
        </w:r>
        <w:r>
          <w:rPr>
            <w:noProof/>
            <w:webHidden/>
          </w:rPr>
          <w:fldChar w:fldCharType="separate"/>
        </w:r>
        <w:r w:rsidR="002422DE">
          <w:rPr>
            <w:noProof/>
            <w:webHidden/>
          </w:rPr>
          <w:t>27</w:t>
        </w:r>
        <w:r>
          <w:rPr>
            <w:noProof/>
            <w:webHidden/>
          </w:rPr>
          <w:fldChar w:fldCharType="end"/>
        </w:r>
      </w:hyperlink>
    </w:p>
    <w:p w:rsidR="00F22897" w:rsidRDefault="00773DF9">
      <w:pPr>
        <w:pStyle w:val="30"/>
        <w:tabs>
          <w:tab w:val="right" w:leader="dot" w:pos="8778"/>
        </w:tabs>
        <w:ind w:firstLine="960"/>
        <w:rPr>
          <w:smallCaps w:val="0"/>
          <w:noProof/>
          <w:color w:val="auto"/>
          <w:kern w:val="2"/>
          <w:sz w:val="21"/>
        </w:rPr>
      </w:pPr>
      <w:hyperlink w:anchor="_Toc502823638" w:history="1">
        <w:r w:rsidR="00F22897" w:rsidRPr="00A777D1">
          <w:rPr>
            <w:rStyle w:val="af0"/>
            <w:rFonts w:hint="eastAsia"/>
            <w:noProof/>
          </w:rPr>
          <w:t>（二）</w:t>
        </w:r>
        <w:r w:rsidR="00F22897" w:rsidRPr="00A777D1">
          <w:rPr>
            <w:rStyle w:val="af0"/>
            <w:rFonts w:cs="黑体" w:hint="eastAsia"/>
            <w:bCs/>
            <w:noProof/>
          </w:rPr>
          <w:t>就业创业服务工作的改进措施</w:t>
        </w:r>
        <w:r w:rsidR="00F22897">
          <w:rPr>
            <w:noProof/>
            <w:webHidden/>
          </w:rPr>
          <w:tab/>
        </w:r>
        <w:r>
          <w:rPr>
            <w:noProof/>
            <w:webHidden/>
          </w:rPr>
          <w:fldChar w:fldCharType="begin"/>
        </w:r>
        <w:r w:rsidR="00F22897">
          <w:rPr>
            <w:noProof/>
            <w:webHidden/>
          </w:rPr>
          <w:instrText xml:space="preserve"> PAGEREF _Toc502823638 \h </w:instrText>
        </w:r>
        <w:r>
          <w:rPr>
            <w:noProof/>
            <w:webHidden/>
          </w:rPr>
        </w:r>
        <w:r>
          <w:rPr>
            <w:noProof/>
            <w:webHidden/>
          </w:rPr>
          <w:fldChar w:fldCharType="separate"/>
        </w:r>
        <w:r w:rsidR="002422DE">
          <w:rPr>
            <w:noProof/>
            <w:webHidden/>
          </w:rPr>
          <w:t>28</w:t>
        </w:r>
        <w:r>
          <w:rPr>
            <w:noProof/>
            <w:webHidden/>
          </w:rPr>
          <w:fldChar w:fldCharType="end"/>
        </w:r>
      </w:hyperlink>
    </w:p>
    <w:p w:rsidR="00B22659" w:rsidRDefault="00773DF9" w:rsidP="00AC0F7B">
      <w:pPr>
        <w:pStyle w:val="L0"/>
        <w:ind w:firstLineChars="0" w:firstLine="0"/>
        <w:sectPr w:rsidR="00B22659" w:rsidSect="006A2A1B">
          <w:headerReference w:type="default" r:id="rId15"/>
          <w:pgSz w:w="11907" w:h="16160" w:code="9"/>
          <w:pgMar w:top="1418" w:right="1418" w:bottom="1418" w:left="1701" w:header="680" w:footer="992" w:gutter="0"/>
          <w:pgNumType w:fmt="upperRoman" w:start="1"/>
          <w:cols w:space="425"/>
          <w:docGrid w:type="linesAndChars" w:linePitch="326"/>
        </w:sectPr>
      </w:pPr>
      <w:r w:rsidRPr="00793BB0">
        <w:rPr>
          <w:rFonts w:eastAsiaTheme="minorEastAsia" w:cs="Times New Roman"/>
          <w:color w:val="029676" w:themeColor="accent4"/>
          <w:szCs w:val="22"/>
        </w:rPr>
        <w:fldChar w:fldCharType="end"/>
      </w:r>
      <w:r w:rsidR="00825EB9">
        <w:br w:type="page"/>
      </w:r>
    </w:p>
    <w:p w:rsidR="00F430CA" w:rsidRPr="006305AB" w:rsidRDefault="0069378B" w:rsidP="006305AB">
      <w:pPr>
        <w:pStyle w:val="L10"/>
        <w:spacing w:before="163" w:after="326"/>
      </w:pPr>
      <w:bookmarkStart w:id="3" w:name="_Toc443997603"/>
      <w:bookmarkStart w:id="4" w:name="_Toc443998730"/>
      <w:bookmarkStart w:id="5" w:name="_Toc502823599"/>
      <w:r w:rsidRPr="009B067D">
        <w:rPr>
          <w:rFonts w:hint="eastAsia"/>
        </w:rPr>
        <w:lastRenderedPageBreak/>
        <w:t>学</w:t>
      </w:r>
      <w:r w:rsidR="00214A3F" w:rsidRPr="009B067D">
        <w:rPr>
          <w:rFonts w:hint="eastAsia"/>
        </w:rPr>
        <w:t>院</w:t>
      </w:r>
      <w:r w:rsidR="002B6E68" w:rsidRPr="009B067D">
        <w:rPr>
          <w:rFonts w:hint="eastAsia"/>
        </w:rPr>
        <w:t>概况</w:t>
      </w:r>
      <w:bookmarkEnd w:id="2"/>
      <w:bookmarkEnd w:id="3"/>
      <w:bookmarkEnd w:id="4"/>
      <w:bookmarkEnd w:id="5"/>
    </w:p>
    <w:p w:rsidR="004953FD" w:rsidRDefault="004953FD" w:rsidP="00E17B9D">
      <w:pPr>
        <w:pStyle w:val="L0"/>
        <w:rPr>
          <w:rStyle w:val="af0"/>
          <w:color w:val="000000"/>
          <w:u w:val="none"/>
        </w:rPr>
      </w:pPr>
      <w:r w:rsidRPr="004953FD">
        <w:t>抚顺职业技术学院</w:t>
      </w:r>
      <w:r>
        <w:t>（</w:t>
      </w:r>
      <w:r w:rsidRPr="004953FD">
        <w:t>抚顺师范高等专科学校</w:t>
      </w:r>
      <w:r>
        <w:t>）</w:t>
      </w:r>
      <w:r w:rsidRPr="004953FD">
        <w:t>是国家教育部批准备案的全日制普通高等院校；辽宁省示范性高职院校建设单位；教育部、财政部确定的中央财政支持的职业教育实训基地；中国石油和化工工业协会确定的石油和化工行业职业教育与培训全国示范性实训基地。</w:t>
      </w:r>
    </w:p>
    <w:p w:rsidR="00E17B9D" w:rsidRPr="00AC6F40" w:rsidRDefault="00E17B9D" w:rsidP="00E17B9D">
      <w:pPr>
        <w:pStyle w:val="L0"/>
        <w:rPr>
          <w:rStyle w:val="af0"/>
          <w:rFonts w:cs="Times New Roman"/>
          <w:color w:val="auto"/>
          <w:u w:val="none"/>
        </w:rPr>
      </w:pPr>
      <w:r w:rsidRPr="00E17B9D">
        <w:rPr>
          <w:rStyle w:val="af0"/>
          <w:rFonts w:cs="Times New Roman" w:hint="eastAsia"/>
          <w:color w:val="auto"/>
          <w:u w:val="none"/>
        </w:rPr>
        <w:t>学院（校）位于沈阳经济区的沈抚新城，地处沈阳和抚顺两座城市中间，距沈阳奥体中心</w:t>
      </w:r>
      <w:r w:rsidR="00E6362E">
        <w:rPr>
          <w:rStyle w:val="af0"/>
          <w:rFonts w:cs="Times New Roman" w:hint="eastAsia"/>
          <w:color w:val="auto"/>
          <w:u w:val="none"/>
        </w:rPr>
        <w:t>15</w:t>
      </w:r>
      <w:r w:rsidRPr="00E17B9D">
        <w:rPr>
          <w:rStyle w:val="af0"/>
          <w:rFonts w:cs="Times New Roman" w:hint="eastAsia"/>
          <w:color w:val="auto"/>
          <w:u w:val="none"/>
        </w:rPr>
        <w:t>分钟车程，现代化有轨电车、地铁、公交线路连接两座城市。学院占地</w:t>
      </w:r>
      <w:r w:rsidR="00E6362E">
        <w:rPr>
          <w:rStyle w:val="af0"/>
          <w:rFonts w:cs="Times New Roman" w:hint="eastAsia"/>
          <w:color w:val="auto"/>
          <w:u w:val="none"/>
        </w:rPr>
        <w:t>740</w:t>
      </w:r>
      <w:r w:rsidRPr="00E17B9D">
        <w:rPr>
          <w:rStyle w:val="af0"/>
          <w:rFonts w:cs="Times New Roman" w:hint="eastAsia"/>
          <w:color w:val="auto"/>
          <w:u w:val="none"/>
        </w:rPr>
        <w:t>亩，建筑面积</w:t>
      </w:r>
      <w:r w:rsidR="00E6362E">
        <w:rPr>
          <w:rStyle w:val="af0"/>
          <w:rFonts w:cs="Times New Roman" w:hint="eastAsia"/>
          <w:color w:val="auto"/>
          <w:u w:val="none"/>
        </w:rPr>
        <w:t>17.2</w:t>
      </w:r>
      <w:r w:rsidRPr="00E17B9D">
        <w:rPr>
          <w:rStyle w:val="af0"/>
          <w:rFonts w:cs="Times New Roman" w:hint="eastAsia"/>
          <w:color w:val="auto"/>
          <w:u w:val="none"/>
        </w:rPr>
        <w:t>万平方米，外观设计现代化，内部设施智能化，园林景观生态化。本校</w:t>
      </w:r>
      <w:proofErr w:type="gramStart"/>
      <w:r w:rsidRPr="00E17B9D">
        <w:rPr>
          <w:rStyle w:val="af0"/>
          <w:rFonts w:cs="Times New Roman" w:hint="eastAsia"/>
          <w:color w:val="auto"/>
          <w:u w:val="none"/>
        </w:rPr>
        <w:t>在做</w:t>
      </w:r>
      <w:r w:rsidRPr="002C4DCF">
        <w:rPr>
          <w:rStyle w:val="af0"/>
          <w:rFonts w:cs="Times New Roman" w:hint="eastAsia"/>
          <w:color w:val="auto"/>
          <w:u w:val="none"/>
        </w:rPr>
        <w:t>优师</w:t>
      </w:r>
      <w:r w:rsidRPr="00E17B9D">
        <w:rPr>
          <w:rStyle w:val="af0"/>
          <w:rFonts w:cs="Times New Roman" w:hint="eastAsia"/>
          <w:color w:val="auto"/>
          <w:u w:val="none"/>
        </w:rPr>
        <w:t>范</w:t>
      </w:r>
      <w:proofErr w:type="gramEnd"/>
      <w:r w:rsidRPr="00E17B9D">
        <w:rPr>
          <w:rStyle w:val="af0"/>
          <w:rFonts w:cs="Times New Roman" w:hint="eastAsia"/>
          <w:color w:val="auto"/>
          <w:u w:val="none"/>
        </w:rPr>
        <w:t>教育的同时，将依托抚顺石化新城（国家精细化工产业基地）和沈抚新城（中国先进装备制造业基地）形成的石油化工新材料、环保设备、生物科技和塑料制品等产业</w:t>
      </w:r>
      <w:r w:rsidRPr="00E17B9D">
        <w:rPr>
          <w:rStyle w:val="af0"/>
          <w:rFonts w:cs="Times New Roman" w:hint="eastAsia"/>
          <w:color w:val="auto"/>
          <w:u w:val="none"/>
        </w:rPr>
        <w:t xml:space="preserve"> </w:t>
      </w:r>
      <w:r w:rsidRPr="00E17B9D">
        <w:rPr>
          <w:rStyle w:val="af0"/>
          <w:rFonts w:cs="Times New Roman" w:hint="eastAsia"/>
          <w:color w:val="auto"/>
          <w:u w:val="none"/>
        </w:rPr>
        <w:t>集群和重型装备及配件、石化电力装备、煤矿安全装备、汽车零部件等产业集群大力开展高等</w:t>
      </w:r>
      <w:r w:rsidRPr="00E17B9D">
        <w:rPr>
          <w:rStyle w:val="af0"/>
          <w:rFonts w:cs="Times New Roman" w:hint="eastAsia"/>
          <w:color w:val="auto"/>
          <w:u w:val="none"/>
        </w:rPr>
        <w:t xml:space="preserve"> </w:t>
      </w:r>
      <w:r w:rsidRPr="00E17B9D">
        <w:rPr>
          <w:rStyle w:val="af0"/>
          <w:rFonts w:cs="Times New Roman" w:hint="eastAsia"/>
          <w:color w:val="auto"/>
          <w:u w:val="none"/>
        </w:rPr>
        <w:t>职业教育，与</w:t>
      </w:r>
      <w:r>
        <w:rPr>
          <w:rStyle w:val="af0"/>
          <w:rFonts w:cs="Times New Roman" w:hint="eastAsia"/>
          <w:color w:val="auto"/>
          <w:u w:val="none"/>
        </w:rPr>
        <w:t>40</w:t>
      </w:r>
      <w:r w:rsidRPr="00E17B9D">
        <w:rPr>
          <w:rStyle w:val="af0"/>
          <w:rFonts w:cs="Times New Roman" w:hint="eastAsia"/>
          <w:color w:val="auto"/>
          <w:u w:val="none"/>
        </w:rPr>
        <w:t>多家规模企业开展产品研发、项目合作、人才培养、科技攻关等深层次的校企合作。本校拥有数字化图书馆，</w:t>
      </w:r>
      <w:r w:rsidR="00D05003">
        <w:rPr>
          <w:rStyle w:val="af0"/>
          <w:rFonts w:cs="Times New Roman" w:hint="eastAsia"/>
          <w:color w:val="auto"/>
          <w:u w:val="none"/>
        </w:rPr>
        <w:t>100</w:t>
      </w:r>
      <w:r w:rsidRPr="00E17B9D">
        <w:rPr>
          <w:rStyle w:val="af0"/>
          <w:rFonts w:cs="Times New Roman" w:hint="eastAsia"/>
          <w:color w:val="auto"/>
          <w:u w:val="none"/>
        </w:rPr>
        <w:t>多个现代化校内实验室和实训基地，</w:t>
      </w:r>
      <w:r>
        <w:rPr>
          <w:rStyle w:val="af0"/>
          <w:rFonts w:cs="Times New Roman" w:hint="eastAsia"/>
          <w:color w:val="auto"/>
          <w:u w:val="none"/>
        </w:rPr>
        <w:t>150</w:t>
      </w:r>
      <w:r w:rsidRPr="00E17B9D">
        <w:rPr>
          <w:rStyle w:val="af0"/>
          <w:rFonts w:cs="Times New Roman" w:hint="eastAsia"/>
          <w:color w:val="auto"/>
          <w:u w:val="none"/>
        </w:rPr>
        <w:t>多个校外实训基地，可开展</w:t>
      </w:r>
      <w:r>
        <w:rPr>
          <w:rStyle w:val="af0"/>
          <w:rFonts w:cs="Times New Roman" w:hint="eastAsia"/>
          <w:color w:val="auto"/>
          <w:u w:val="none"/>
        </w:rPr>
        <w:t>50</w:t>
      </w:r>
      <w:r w:rsidRPr="00E17B9D">
        <w:rPr>
          <w:rStyle w:val="af0"/>
          <w:rFonts w:cs="Times New Roman" w:hint="eastAsia"/>
          <w:color w:val="auto"/>
          <w:u w:val="none"/>
        </w:rPr>
        <w:t>个工种的职业技能鉴定工作。本校在校</w:t>
      </w:r>
      <w:r w:rsidR="00C550ED">
        <w:rPr>
          <w:rStyle w:val="af0"/>
          <w:rFonts w:cs="Times New Roman" w:hint="eastAsia"/>
          <w:color w:val="auto"/>
          <w:u w:val="none"/>
        </w:rPr>
        <w:t>生</w:t>
      </w:r>
      <w:r>
        <w:rPr>
          <w:rStyle w:val="af0"/>
          <w:rFonts w:cs="Times New Roman" w:hint="eastAsia"/>
          <w:color w:val="auto"/>
          <w:u w:val="none"/>
        </w:rPr>
        <w:t>8000</w:t>
      </w:r>
      <w:r w:rsidRPr="00E17B9D">
        <w:rPr>
          <w:rStyle w:val="af0"/>
          <w:rFonts w:cs="Times New Roman" w:hint="eastAsia"/>
          <w:color w:val="auto"/>
          <w:u w:val="none"/>
        </w:rPr>
        <w:t>余人，共设</w:t>
      </w:r>
      <w:r>
        <w:rPr>
          <w:rStyle w:val="af0"/>
          <w:rFonts w:cs="Times New Roman" w:hint="eastAsia"/>
          <w:color w:val="auto"/>
          <w:u w:val="none"/>
        </w:rPr>
        <w:t>23</w:t>
      </w:r>
      <w:r w:rsidRPr="00E17B9D">
        <w:rPr>
          <w:rStyle w:val="af0"/>
          <w:rFonts w:cs="Times New Roman" w:hint="eastAsia"/>
          <w:color w:val="auto"/>
          <w:u w:val="none"/>
        </w:rPr>
        <w:t>个教学系部，</w:t>
      </w:r>
      <w:r>
        <w:rPr>
          <w:rStyle w:val="af0"/>
          <w:rFonts w:cs="Times New Roman" w:hint="eastAsia"/>
          <w:color w:val="auto"/>
          <w:u w:val="none"/>
        </w:rPr>
        <w:t>75</w:t>
      </w:r>
      <w:r w:rsidRPr="00E17B9D">
        <w:rPr>
          <w:rStyle w:val="af0"/>
          <w:rFonts w:cs="Times New Roman" w:hint="eastAsia"/>
          <w:color w:val="auto"/>
          <w:u w:val="none"/>
        </w:rPr>
        <w:t>个招生专业，以石油化工</w:t>
      </w:r>
      <w:r w:rsidR="00C550ED">
        <w:rPr>
          <w:rStyle w:val="af0"/>
          <w:rFonts w:cs="Times New Roman" w:hint="eastAsia"/>
          <w:color w:val="auto"/>
          <w:u w:val="none"/>
        </w:rPr>
        <w:t>、工业民用建筑、装备制造、学前教育和现代服务业为主体，涵盖</w:t>
      </w:r>
      <w:r w:rsidRPr="00E17B9D">
        <w:rPr>
          <w:rStyle w:val="af0"/>
          <w:rFonts w:cs="Times New Roman" w:hint="eastAsia"/>
          <w:color w:val="auto"/>
          <w:u w:val="none"/>
        </w:rPr>
        <w:t>师范教育、</w:t>
      </w:r>
      <w:r w:rsidR="00C550ED">
        <w:rPr>
          <w:rStyle w:val="af0"/>
          <w:rFonts w:cs="Times New Roman" w:hint="eastAsia"/>
          <w:color w:val="auto"/>
          <w:u w:val="none"/>
        </w:rPr>
        <w:t>建筑</w:t>
      </w:r>
      <w:r w:rsidRPr="00E17B9D">
        <w:rPr>
          <w:rStyle w:val="af0"/>
          <w:rFonts w:cs="Times New Roman" w:hint="eastAsia"/>
          <w:color w:val="auto"/>
          <w:u w:val="none"/>
        </w:rPr>
        <w:t>材料与能源、</w:t>
      </w:r>
      <w:r w:rsidR="001E0AD1">
        <w:rPr>
          <w:rStyle w:val="af0"/>
          <w:rFonts w:cs="Times New Roman" w:hint="eastAsia"/>
          <w:color w:val="auto"/>
          <w:u w:val="none"/>
        </w:rPr>
        <w:t>机械</w:t>
      </w:r>
      <w:r w:rsidRPr="00E17B9D">
        <w:rPr>
          <w:rStyle w:val="af0"/>
          <w:rFonts w:cs="Times New Roman" w:hint="eastAsia"/>
          <w:color w:val="auto"/>
          <w:u w:val="none"/>
        </w:rPr>
        <w:t>制造、电子信息、经济管理、艺术等门类。现有省级教学团队</w:t>
      </w:r>
      <w:r>
        <w:rPr>
          <w:rStyle w:val="af0"/>
          <w:rFonts w:cs="Times New Roman"/>
          <w:color w:val="auto"/>
          <w:u w:val="none"/>
        </w:rPr>
        <w:t>7</w:t>
      </w:r>
      <w:r w:rsidRPr="00E17B9D">
        <w:rPr>
          <w:rStyle w:val="af0"/>
          <w:rFonts w:cs="Times New Roman" w:hint="eastAsia"/>
          <w:color w:val="auto"/>
          <w:u w:val="none"/>
        </w:rPr>
        <w:t>个；国家级专业建设带头人</w:t>
      </w:r>
      <w:r>
        <w:rPr>
          <w:rStyle w:val="af0"/>
          <w:rFonts w:cs="Times New Roman" w:hint="eastAsia"/>
          <w:color w:val="auto"/>
          <w:u w:val="none"/>
        </w:rPr>
        <w:t>2</w:t>
      </w:r>
      <w:r w:rsidRPr="00E17B9D">
        <w:rPr>
          <w:rStyle w:val="af0"/>
          <w:rFonts w:cs="Times New Roman" w:hint="eastAsia"/>
          <w:color w:val="auto"/>
          <w:u w:val="none"/>
        </w:rPr>
        <w:t>人，省级专业建设带头人</w:t>
      </w:r>
      <w:r>
        <w:rPr>
          <w:rStyle w:val="af0"/>
          <w:rFonts w:cs="Times New Roman" w:hint="eastAsia"/>
          <w:color w:val="auto"/>
          <w:u w:val="none"/>
        </w:rPr>
        <w:t>5</w:t>
      </w:r>
      <w:r w:rsidRPr="00E17B9D">
        <w:rPr>
          <w:rStyle w:val="af0"/>
          <w:rFonts w:cs="Times New Roman" w:hint="eastAsia"/>
          <w:color w:val="auto"/>
          <w:u w:val="none"/>
        </w:rPr>
        <w:t>人；全国优秀教师</w:t>
      </w:r>
      <w:r>
        <w:rPr>
          <w:rStyle w:val="af0"/>
          <w:rFonts w:cs="Times New Roman" w:hint="eastAsia"/>
          <w:color w:val="auto"/>
          <w:u w:val="none"/>
        </w:rPr>
        <w:t>2</w:t>
      </w:r>
      <w:r w:rsidRPr="00E17B9D">
        <w:rPr>
          <w:rStyle w:val="af0"/>
          <w:rFonts w:cs="Times New Roman" w:hint="eastAsia"/>
          <w:color w:val="auto"/>
          <w:u w:val="none"/>
        </w:rPr>
        <w:t>人，省级教学名师</w:t>
      </w:r>
      <w:r w:rsidR="001E0AD1">
        <w:rPr>
          <w:rStyle w:val="af0"/>
          <w:rFonts w:cs="Times New Roman" w:hint="eastAsia"/>
          <w:color w:val="auto"/>
          <w:u w:val="none"/>
        </w:rPr>
        <w:t>3</w:t>
      </w:r>
      <w:r w:rsidRPr="00E17B9D">
        <w:rPr>
          <w:rStyle w:val="af0"/>
          <w:rFonts w:cs="Times New Roman" w:hint="eastAsia"/>
          <w:color w:val="auto"/>
          <w:u w:val="none"/>
        </w:rPr>
        <w:t>人，省级人才培养模式改革创新实验区</w:t>
      </w:r>
      <w:r>
        <w:rPr>
          <w:rStyle w:val="af0"/>
          <w:rFonts w:cs="Times New Roman" w:hint="eastAsia"/>
          <w:color w:val="auto"/>
          <w:u w:val="none"/>
        </w:rPr>
        <w:t>1</w:t>
      </w:r>
      <w:r w:rsidRPr="00E17B9D">
        <w:rPr>
          <w:rStyle w:val="af0"/>
          <w:rFonts w:cs="Times New Roman" w:hint="eastAsia"/>
          <w:color w:val="auto"/>
          <w:u w:val="none"/>
        </w:rPr>
        <w:t>个，省级对接产业集群示范专业</w:t>
      </w:r>
      <w:r>
        <w:rPr>
          <w:rStyle w:val="af0"/>
          <w:rFonts w:cs="Times New Roman"/>
          <w:color w:val="auto"/>
          <w:u w:val="none"/>
        </w:rPr>
        <w:t>3</w:t>
      </w:r>
      <w:r w:rsidRPr="00E17B9D">
        <w:rPr>
          <w:rStyle w:val="af0"/>
          <w:rFonts w:cs="Times New Roman" w:hint="eastAsia"/>
          <w:color w:val="auto"/>
          <w:u w:val="none"/>
        </w:rPr>
        <w:t>个，省职业教育创新型</w:t>
      </w:r>
      <w:r w:rsidRPr="00E17B9D">
        <w:rPr>
          <w:rStyle w:val="af0"/>
          <w:rFonts w:cs="Times New Roman" w:hint="eastAsia"/>
          <w:color w:val="auto"/>
          <w:u w:val="none"/>
        </w:rPr>
        <w:t xml:space="preserve"> </w:t>
      </w:r>
      <w:r w:rsidRPr="00E17B9D">
        <w:rPr>
          <w:rStyle w:val="af0"/>
          <w:rFonts w:cs="Times New Roman" w:hint="eastAsia"/>
          <w:color w:val="auto"/>
          <w:u w:val="none"/>
        </w:rPr>
        <w:t>实训基地</w:t>
      </w:r>
      <w:r>
        <w:rPr>
          <w:rStyle w:val="af0"/>
          <w:rFonts w:cs="Times New Roman" w:hint="eastAsia"/>
          <w:color w:val="auto"/>
          <w:u w:val="none"/>
        </w:rPr>
        <w:t>8</w:t>
      </w:r>
      <w:r w:rsidRPr="00E17B9D">
        <w:rPr>
          <w:rStyle w:val="af0"/>
          <w:rFonts w:cs="Times New Roman" w:hint="eastAsia"/>
          <w:color w:val="auto"/>
          <w:u w:val="none"/>
        </w:rPr>
        <w:t>个，中央财政支持职业教育实训基地</w:t>
      </w:r>
      <w:r w:rsidR="00D05003">
        <w:rPr>
          <w:rStyle w:val="af0"/>
          <w:rFonts w:cs="Times New Roman"/>
          <w:color w:val="auto"/>
          <w:u w:val="none"/>
        </w:rPr>
        <w:t>3</w:t>
      </w:r>
      <w:r w:rsidRPr="00E17B9D">
        <w:rPr>
          <w:rStyle w:val="af0"/>
          <w:rFonts w:cs="Times New Roman" w:hint="eastAsia"/>
          <w:color w:val="auto"/>
          <w:u w:val="none"/>
        </w:rPr>
        <w:t>个；中央提升专业服务产业发展能力项目</w:t>
      </w:r>
      <w:r>
        <w:rPr>
          <w:rStyle w:val="af0"/>
          <w:rFonts w:cs="Times New Roman" w:hint="eastAsia"/>
          <w:color w:val="auto"/>
          <w:u w:val="none"/>
        </w:rPr>
        <w:t>2</w:t>
      </w:r>
      <w:r w:rsidRPr="00E17B9D">
        <w:rPr>
          <w:rStyle w:val="af0"/>
          <w:rFonts w:cs="Times New Roman" w:hint="eastAsia"/>
          <w:color w:val="auto"/>
          <w:u w:val="none"/>
        </w:rPr>
        <w:t>个；国家、省级精品课</w:t>
      </w:r>
      <w:r>
        <w:rPr>
          <w:rStyle w:val="af0"/>
          <w:rFonts w:cs="Times New Roman" w:hint="eastAsia"/>
          <w:color w:val="auto"/>
          <w:u w:val="none"/>
        </w:rPr>
        <w:t>13</w:t>
      </w:r>
      <w:r w:rsidRPr="00E17B9D">
        <w:rPr>
          <w:rStyle w:val="af0"/>
          <w:rFonts w:cs="Times New Roman" w:hint="eastAsia"/>
          <w:color w:val="auto"/>
          <w:u w:val="none"/>
        </w:rPr>
        <w:t>门。本校教职员工</w:t>
      </w:r>
      <w:r w:rsidR="00713A56">
        <w:rPr>
          <w:rStyle w:val="af0"/>
          <w:rFonts w:cs="Times New Roman" w:hint="eastAsia"/>
          <w:color w:val="auto"/>
          <w:u w:val="none"/>
        </w:rPr>
        <w:t>812</w:t>
      </w:r>
      <w:r w:rsidRPr="00E17B9D">
        <w:rPr>
          <w:rStyle w:val="af0"/>
          <w:rFonts w:cs="Times New Roman" w:hint="eastAsia"/>
          <w:color w:val="auto"/>
          <w:u w:val="none"/>
        </w:rPr>
        <w:t>人，拥有一支以博士和硕士为骨干，以双师素质教师为主体的教师队伍，有教授</w:t>
      </w:r>
      <w:r>
        <w:rPr>
          <w:rStyle w:val="af0"/>
          <w:rFonts w:cs="Times New Roman" w:hint="eastAsia"/>
          <w:color w:val="auto"/>
          <w:u w:val="none"/>
        </w:rPr>
        <w:t>55</w:t>
      </w:r>
      <w:r w:rsidRPr="00E17B9D">
        <w:rPr>
          <w:rStyle w:val="af0"/>
          <w:rFonts w:cs="Times New Roman" w:hint="eastAsia"/>
          <w:color w:val="auto"/>
          <w:u w:val="none"/>
        </w:rPr>
        <w:t>人、副教授</w:t>
      </w:r>
      <w:r>
        <w:rPr>
          <w:rStyle w:val="af0"/>
          <w:rFonts w:cs="Times New Roman" w:hint="eastAsia"/>
          <w:color w:val="auto"/>
          <w:u w:val="none"/>
        </w:rPr>
        <w:t>208</w:t>
      </w:r>
      <w:r w:rsidRPr="00E17B9D">
        <w:rPr>
          <w:rStyle w:val="af0"/>
          <w:rFonts w:cs="Times New Roman" w:hint="eastAsia"/>
          <w:color w:val="auto"/>
          <w:u w:val="none"/>
        </w:rPr>
        <w:t>人。</w:t>
      </w:r>
    </w:p>
    <w:p w:rsidR="00543931" w:rsidRPr="006305AB" w:rsidRDefault="003C0BB4" w:rsidP="006305AB">
      <w:pPr>
        <w:pStyle w:val="L10"/>
        <w:spacing w:before="163" w:after="326"/>
      </w:pPr>
      <w:bookmarkStart w:id="6" w:name="_Toc443997300"/>
      <w:bookmarkStart w:id="7" w:name="_Toc443997604"/>
      <w:bookmarkStart w:id="8" w:name="_Toc443998731"/>
      <w:bookmarkStart w:id="9" w:name="_Toc502823600"/>
      <w:r w:rsidRPr="00E24C8F">
        <w:rPr>
          <w:rFonts w:hint="eastAsia"/>
        </w:rPr>
        <w:lastRenderedPageBreak/>
        <w:t>报告说明</w:t>
      </w:r>
      <w:bookmarkEnd w:id="6"/>
      <w:bookmarkEnd w:id="7"/>
      <w:bookmarkEnd w:id="8"/>
      <w:bookmarkEnd w:id="9"/>
    </w:p>
    <w:p w:rsidR="00E65D32" w:rsidRPr="006305AB" w:rsidRDefault="00E65D32" w:rsidP="006305AB">
      <w:pPr>
        <w:pStyle w:val="L0"/>
        <w:rPr>
          <w:rStyle w:val="af0"/>
          <w:color w:val="000000"/>
          <w:u w:val="none"/>
        </w:rPr>
      </w:pPr>
      <w:r w:rsidRPr="007A4E7C">
        <w:rPr>
          <w:rStyle w:val="af0"/>
          <w:rFonts w:hint="eastAsia"/>
          <w:color w:val="000000"/>
          <w:u w:val="none"/>
        </w:rPr>
        <w:t>为全面反映毕业生的就业状况，</w:t>
      </w:r>
      <w:r w:rsidR="007C119E" w:rsidRPr="007A4E7C">
        <w:rPr>
          <w:rStyle w:val="af0"/>
          <w:rFonts w:hint="eastAsia"/>
          <w:color w:val="000000"/>
          <w:u w:val="none"/>
        </w:rPr>
        <w:t>建立</w:t>
      </w:r>
      <w:r w:rsidR="007C119E" w:rsidRPr="007A4E7C">
        <w:rPr>
          <w:rStyle w:val="af0"/>
          <w:color w:val="000000"/>
          <w:u w:val="none"/>
        </w:rPr>
        <w:t>起</w:t>
      </w:r>
      <w:r w:rsidR="00D335C4" w:rsidRPr="007A4E7C">
        <w:rPr>
          <w:rStyle w:val="af0"/>
          <w:color w:val="000000"/>
          <w:u w:val="none"/>
        </w:rPr>
        <w:t>就业与人才培养良性互动的长效机制，</w:t>
      </w:r>
      <w:r w:rsidR="000C28CB">
        <w:rPr>
          <w:rStyle w:val="af0"/>
          <w:rFonts w:hint="eastAsia"/>
          <w:color w:val="000000"/>
          <w:u w:val="none"/>
        </w:rPr>
        <w:t>学校</w:t>
      </w:r>
      <w:r w:rsidR="00B73DBE" w:rsidRPr="007A4E7C">
        <w:rPr>
          <w:rStyle w:val="af0"/>
          <w:rFonts w:hint="eastAsia"/>
          <w:color w:val="000000"/>
          <w:u w:val="none"/>
        </w:rPr>
        <w:t>根据</w:t>
      </w:r>
      <w:r w:rsidR="003D3FF1" w:rsidRPr="00985A16">
        <w:rPr>
          <w:rFonts w:hint="eastAsia"/>
        </w:rPr>
        <w:t>《教育部办公厅关于编制发布高校毕业生就业质量年度报告的通知》（</w:t>
      </w:r>
      <w:proofErr w:type="gramStart"/>
      <w:r w:rsidR="003D3FF1" w:rsidRPr="00985A16">
        <w:rPr>
          <w:rFonts w:hint="eastAsia"/>
        </w:rPr>
        <w:t>教学厅函</w:t>
      </w:r>
      <w:proofErr w:type="gramEnd"/>
      <w:r w:rsidR="003D3FF1" w:rsidRPr="00985A16">
        <w:rPr>
          <w:rFonts w:hint="eastAsia"/>
        </w:rPr>
        <w:t>[2013]25</w:t>
      </w:r>
      <w:r w:rsidR="003D3FF1" w:rsidRPr="00985A16">
        <w:rPr>
          <w:rFonts w:hint="eastAsia"/>
        </w:rPr>
        <w:t>号）</w:t>
      </w:r>
      <w:r w:rsidR="00AD7185" w:rsidRPr="007A4E7C">
        <w:rPr>
          <w:rStyle w:val="af0"/>
          <w:color w:val="000000"/>
          <w:u w:val="none"/>
        </w:rPr>
        <w:t>文件要求</w:t>
      </w:r>
      <w:r w:rsidRPr="007A4E7C">
        <w:rPr>
          <w:rStyle w:val="af0"/>
          <w:rFonts w:hint="eastAsia"/>
          <w:color w:val="000000"/>
          <w:u w:val="none"/>
        </w:rPr>
        <w:t>，</w:t>
      </w:r>
      <w:r w:rsidRPr="007A4E7C">
        <w:rPr>
          <w:rStyle w:val="af0"/>
          <w:color w:val="000000"/>
          <w:u w:val="none"/>
        </w:rPr>
        <w:t>编制和正式发布《</w:t>
      </w:r>
      <w:r w:rsidR="00FC170F">
        <w:rPr>
          <w:rStyle w:val="af0"/>
          <w:rFonts w:hint="eastAsia"/>
          <w:color w:val="000000"/>
          <w:u w:val="none"/>
        </w:rPr>
        <w:t>抚顺职业技术学院（抚顺师范高等专科学校）</w:t>
      </w:r>
      <w:r w:rsidR="00CD51EC">
        <w:rPr>
          <w:rStyle w:val="af0"/>
          <w:color w:val="000000"/>
          <w:u w:val="none"/>
        </w:rPr>
        <w:t>2017</w:t>
      </w:r>
      <w:r w:rsidR="00CD51EC">
        <w:rPr>
          <w:rStyle w:val="af0"/>
          <w:color w:val="000000"/>
          <w:u w:val="none"/>
        </w:rPr>
        <w:t>届</w:t>
      </w:r>
      <w:r w:rsidRPr="007A4E7C">
        <w:rPr>
          <w:rStyle w:val="af0"/>
          <w:color w:val="000000"/>
          <w:u w:val="none"/>
        </w:rPr>
        <w:t>毕业生就业质量</w:t>
      </w:r>
      <w:r w:rsidR="00AD7185" w:rsidRPr="007A4E7C">
        <w:rPr>
          <w:rStyle w:val="af0"/>
          <w:rFonts w:hint="eastAsia"/>
          <w:color w:val="000000"/>
          <w:u w:val="none"/>
        </w:rPr>
        <w:t>年度报告</w:t>
      </w:r>
      <w:r w:rsidRPr="007A4E7C">
        <w:rPr>
          <w:rStyle w:val="af0"/>
          <w:color w:val="000000"/>
          <w:u w:val="none"/>
        </w:rPr>
        <w:t>》。</w:t>
      </w:r>
      <w:r w:rsidRPr="007A4E7C">
        <w:rPr>
          <w:rStyle w:val="af0"/>
          <w:rFonts w:hint="eastAsia"/>
          <w:color w:val="000000"/>
          <w:u w:val="none"/>
        </w:rPr>
        <w:t>本报告数据</w:t>
      </w:r>
      <w:r w:rsidRPr="007A4E7C">
        <w:rPr>
          <w:rStyle w:val="af0"/>
          <w:color w:val="000000"/>
          <w:u w:val="none"/>
        </w:rPr>
        <w:t>来源于两个方面</w:t>
      </w:r>
      <w:r w:rsidRPr="00C95478">
        <w:rPr>
          <w:rStyle w:val="af0"/>
          <w:rFonts w:ascii="宋体" w:hAnsi="宋体" w:hint="eastAsia"/>
          <w:color w:val="000000"/>
          <w:u w:val="none"/>
        </w:rPr>
        <w:t>:</w:t>
      </w:r>
    </w:p>
    <w:p w:rsidR="00E65D32" w:rsidRPr="006305AB" w:rsidRDefault="008811E5" w:rsidP="006305AB">
      <w:pPr>
        <w:pStyle w:val="L0"/>
        <w:rPr>
          <w:rStyle w:val="af0"/>
          <w:color w:val="000000"/>
          <w:u w:val="none"/>
        </w:rPr>
      </w:pPr>
      <w:r w:rsidRPr="007A4E7C">
        <w:rPr>
          <w:rStyle w:val="af0"/>
          <w:rFonts w:hint="eastAsia"/>
          <w:color w:val="000000"/>
          <w:u w:val="none"/>
        </w:rPr>
        <w:t>1.</w:t>
      </w:r>
      <w:r w:rsidR="00FC170F">
        <w:rPr>
          <w:rFonts w:hint="eastAsia"/>
        </w:rPr>
        <w:t>抚顺职业技术学院（抚顺师范高等专科学校）</w:t>
      </w:r>
      <w:r w:rsidR="00015277">
        <w:rPr>
          <w:rFonts w:hint="eastAsia"/>
        </w:rPr>
        <w:t>就业信息管理平台</w:t>
      </w:r>
      <w:r w:rsidR="00BA1123" w:rsidRPr="007A4E7C">
        <w:rPr>
          <w:rStyle w:val="af0"/>
          <w:color w:val="000000"/>
          <w:u w:val="none"/>
        </w:rPr>
        <w:t>。</w:t>
      </w:r>
      <w:r w:rsidR="007C119E" w:rsidRPr="007A4E7C">
        <w:rPr>
          <w:rStyle w:val="af0"/>
          <w:color w:val="000000"/>
          <w:u w:val="none"/>
        </w:rPr>
        <w:t>数据</w:t>
      </w:r>
      <w:r w:rsidR="007C119E" w:rsidRPr="007A4E7C">
        <w:rPr>
          <w:rStyle w:val="af0"/>
          <w:rFonts w:hint="eastAsia"/>
          <w:color w:val="000000"/>
          <w:u w:val="none"/>
        </w:rPr>
        <w:t>统计</w:t>
      </w:r>
      <w:r w:rsidR="007C119E" w:rsidRPr="007A4E7C">
        <w:rPr>
          <w:rStyle w:val="af0"/>
          <w:color w:val="000000"/>
          <w:u w:val="none"/>
        </w:rPr>
        <w:t>截止日期为</w:t>
      </w:r>
      <w:r w:rsidR="00CD51EC" w:rsidRPr="002C4DCF">
        <w:rPr>
          <w:rStyle w:val="af0"/>
          <w:rFonts w:hint="eastAsia"/>
          <w:color w:val="000000"/>
          <w:u w:val="none"/>
        </w:rPr>
        <w:t>2017</w:t>
      </w:r>
      <w:r w:rsidR="00CD51EC" w:rsidRPr="002C4DCF">
        <w:rPr>
          <w:rStyle w:val="af0"/>
          <w:rFonts w:hint="eastAsia"/>
          <w:color w:val="000000"/>
          <w:u w:val="none"/>
        </w:rPr>
        <w:t>年</w:t>
      </w:r>
      <w:r w:rsidR="001434A0" w:rsidRPr="002C4DCF">
        <w:rPr>
          <w:rStyle w:val="af0"/>
          <w:color w:val="000000"/>
          <w:u w:val="none"/>
        </w:rPr>
        <w:t>10</w:t>
      </w:r>
      <w:r w:rsidR="007C119E" w:rsidRPr="002C4DCF">
        <w:rPr>
          <w:rStyle w:val="af0"/>
          <w:rFonts w:hint="eastAsia"/>
          <w:color w:val="000000"/>
          <w:u w:val="none"/>
        </w:rPr>
        <w:t>月</w:t>
      </w:r>
      <w:r w:rsidR="001434A0" w:rsidRPr="002C4DCF">
        <w:rPr>
          <w:rStyle w:val="af0"/>
          <w:color w:val="000000"/>
          <w:u w:val="none"/>
        </w:rPr>
        <w:t>31</w:t>
      </w:r>
      <w:r w:rsidR="007C119E" w:rsidRPr="002C4DCF">
        <w:rPr>
          <w:rStyle w:val="af0"/>
          <w:rFonts w:hint="eastAsia"/>
          <w:color w:val="000000"/>
          <w:u w:val="none"/>
        </w:rPr>
        <w:t>日</w:t>
      </w:r>
      <w:r w:rsidR="007C119E" w:rsidRPr="007A4E7C">
        <w:rPr>
          <w:rStyle w:val="af0"/>
          <w:color w:val="000000"/>
          <w:u w:val="none"/>
        </w:rPr>
        <w:t>。</w:t>
      </w:r>
      <w:r w:rsidR="007C119E" w:rsidRPr="007A4E7C">
        <w:rPr>
          <w:rStyle w:val="af0"/>
          <w:rFonts w:hint="eastAsia"/>
          <w:color w:val="000000"/>
          <w:u w:val="none"/>
        </w:rPr>
        <w:t>使用</w:t>
      </w:r>
      <w:r w:rsidR="00262BBC" w:rsidRPr="007A4E7C">
        <w:rPr>
          <w:rStyle w:val="af0"/>
          <w:color w:val="000000"/>
          <w:u w:val="none"/>
        </w:rPr>
        <w:t>数</w:t>
      </w:r>
      <w:r w:rsidR="00262BBC" w:rsidRPr="007A4E7C">
        <w:rPr>
          <w:rStyle w:val="af0"/>
          <w:rFonts w:hint="eastAsia"/>
          <w:color w:val="000000"/>
          <w:u w:val="none"/>
        </w:rPr>
        <w:t>据</w:t>
      </w:r>
      <w:r w:rsidR="00D45D37" w:rsidRPr="007A4E7C">
        <w:rPr>
          <w:rStyle w:val="af0"/>
          <w:rFonts w:hint="eastAsia"/>
          <w:color w:val="000000"/>
          <w:u w:val="none"/>
        </w:rPr>
        <w:t>主要</w:t>
      </w:r>
      <w:r w:rsidR="00262BBC" w:rsidRPr="007A4E7C">
        <w:rPr>
          <w:rStyle w:val="af0"/>
          <w:rFonts w:hint="eastAsia"/>
          <w:color w:val="000000"/>
          <w:u w:val="none"/>
        </w:rPr>
        <w:t>涉及毕业生</w:t>
      </w:r>
      <w:r w:rsidR="00262BBC" w:rsidRPr="007A4E7C">
        <w:rPr>
          <w:rStyle w:val="af0"/>
          <w:color w:val="000000"/>
          <w:u w:val="none"/>
        </w:rPr>
        <w:t>的</w:t>
      </w:r>
      <w:r w:rsidR="00262BBC" w:rsidRPr="007A4E7C">
        <w:rPr>
          <w:rStyle w:val="af0"/>
          <w:rFonts w:hint="eastAsia"/>
          <w:color w:val="000000"/>
          <w:u w:val="none"/>
        </w:rPr>
        <w:t>规模</w:t>
      </w:r>
      <w:r w:rsidR="00262BBC" w:rsidRPr="007A4E7C">
        <w:rPr>
          <w:rStyle w:val="af0"/>
          <w:color w:val="000000"/>
          <w:u w:val="none"/>
        </w:rPr>
        <w:t>和结构、</w:t>
      </w:r>
      <w:r w:rsidR="00D45D37" w:rsidRPr="007A4E7C">
        <w:rPr>
          <w:rStyle w:val="af0"/>
          <w:rFonts w:hint="eastAsia"/>
          <w:color w:val="000000"/>
          <w:u w:val="none"/>
        </w:rPr>
        <w:t>就业率、</w:t>
      </w:r>
      <w:r w:rsidR="00D45D37" w:rsidRPr="007A4E7C">
        <w:rPr>
          <w:rStyle w:val="af0"/>
          <w:color w:val="000000"/>
          <w:u w:val="none"/>
        </w:rPr>
        <w:t>毕业</w:t>
      </w:r>
      <w:r w:rsidR="00D45D37" w:rsidRPr="007A4E7C">
        <w:rPr>
          <w:rStyle w:val="af0"/>
          <w:rFonts w:hint="eastAsia"/>
          <w:color w:val="000000"/>
          <w:u w:val="none"/>
        </w:rPr>
        <w:t>去向</w:t>
      </w:r>
      <w:r w:rsidR="00D45D37" w:rsidRPr="007A4E7C">
        <w:rPr>
          <w:rStyle w:val="af0"/>
          <w:color w:val="000000"/>
          <w:u w:val="none"/>
        </w:rPr>
        <w:t>、就业流向</w:t>
      </w:r>
      <w:r w:rsidR="00D45D37" w:rsidRPr="007A4E7C">
        <w:rPr>
          <w:rStyle w:val="af0"/>
          <w:rFonts w:hint="eastAsia"/>
          <w:color w:val="000000"/>
          <w:u w:val="none"/>
        </w:rPr>
        <w:t>等。</w:t>
      </w:r>
    </w:p>
    <w:p w:rsidR="00B22659" w:rsidRPr="00261FEC" w:rsidRDefault="008811E5" w:rsidP="006D595E">
      <w:pPr>
        <w:pStyle w:val="L0"/>
        <w:rPr>
          <w:rStyle w:val="af0"/>
          <w:color w:val="000000"/>
          <w:u w:val="none"/>
        </w:rPr>
        <w:sectPr w:rsidR="00B22659" w:rsidRPr="00261FEC" w:rsidSect="006A2A1B">
          <w:pgSz w:w="11907" w:h="16160" w:code="9"/>
          <w:pgMar w:top="1418" w:right="1418" w:bottom="1418" w:left="1701" w:header="680" w:footer="992" w:gutter="0"/>
          <w:pgNumType w:fmt="upperRoman" w:start="1"/>
          <w:cols w:space="425"/>
          <w:docGrid w:type="linesAndChars" w:linePitch="326"/>
        </w:sectPr>
      </w:pPr>
      <w:r w:rsidRPr="007A4E7C">
        <w:rPr>
          <w:rStyle w:val="af0"/>
          <w:rFonts w:hint="eastAsia"/>
          <w:color w:val="000000"/>
          <w:u w:val="none"/>
        </w:rPr>
        <w:t>2.</w:t>
      </w:r>
      <w:r w:rsidR="0030174A" w:rsidRPr="007A4E7C">
        <w:rPr>
          <w:rStyle w:val="af0"/>
          <w:rFonts w:hint="eastAsia"/>
          <w:color w:val="000000"/>
          <w:u w:val="none"/>
        </w:rPr>
        <w:t>第三方</w:t>
      </w:r>
      <w:r w:rsidR="0030174A" w:rsidRPr="007A4E7C">
        <w:rPr>
          <w:rStyle w:val="af0"/>
          <w:color w:val="000000"/>
          <w:u w:val="none"/>
        </w:rPr>
        <w:t>数据调查公司</w:t>
      </w:r>
      <w:r w:rsidR="007C119E" w:rsidRPr="007A4E7C">
        <w:rPr>
          <w:rStyle w:val="af0"/>
          <w:rFonts w:hint="eastAsia"/>
          <w:color w:val="000000"/>
          <w:u w:val="none"/>
        </w:rPr>
        <w:t>（新锦成</w:t>
      </w:r>
      <w:r w:rsidR="007C119E" w:rsidRPr="007A4E7C">
        <w:rPr>
          <w:rStyle w:val="af0"/>
          <w:color w:val="000000"/>
          <w:u w:val="none"/>
        </w:rPr>
        <w:t>）</w:t>
      </w:r>
      <w:r w:rsidR="007C119E" w:rsidRPr="007A4E7C">
        <w:rPr>
          <w:rStyle w:val="af0"/>
          <w:rFonts w:hint="eastAsia"/>
          <w:color w:val="000000"/>
          <w:u w:val="none"/>
        </w:rPr>
        <w:t>调研</w:t>
      </w:r>
      <w:r w:rsidR="007C119E" w:rsidRPr="007A4E7C">
        <w:rPr>
          <w:rStyle w:val="af0"/>
          <w:color w:val="000000"/>
          <w:u w:val="none"/>
        </w:rPr>
        <w:t>数据</w:t>
      </w:r>
      <w:r w:rsidR="001063F4" w:rsidRPr="007A4E7C">
        <w:rPr>
          <w:rStyle w:val="af0"/>
          <w:rFonts w:hint="eastAsia"/>
          <w:color w:val="000000"/>
          <w:u w:val="none"/>
        </w:rPr>
        <w:t>。</w:t>
      </w:r>
      <w:r w:rsidR="009900C2" w:rsidRPr="007A4E7C">
        <w:rPr>
          <w:rStyle w:val="af0"/>
          <w:rFonts w:hint="eastAsia"/>
          <w:color w:val="000000"/>
          <w:u w:val="none"/>
        </w:rPr>
        <w:t>调研</w:t>
      </w:r>
      <w:r w:rsidR="009900C2" w:rsidRPr="007A4E7C">
        <w:rPr>
          <w:rStyle w:val="af0"/>
          <w:color w:val="000000"/>
          <w:u w:val="none"/>
        </w:rPr>
        <w:t>面向</w:t>
      </w:r>
      <w:r w:rsidR="000C28CB">
        <w:rPr>
          <w:rStyle w:val="af0"/>
          <w:rFonts w:hint="eastAsia"/>
          <w:color w:val="000000"/>
          <w:u w:val="none"/>
        </w:rPr>
        <w:t>学校</w:t>
      </w:r>
      <w:r w:rsidR="00CD51EC">
        <w:rPr>
          <w:rStyle w:val="af0"/>
          <w:rFonts w:hint="eastAsia"/>
          <w:color w:val="000000"/>
          <w:u w:val="none"/>
        </w:rPr>
        <w:t>2017</w:t>
      </w:r>
      <w:r w:rsidR="00CD51EC">
        <w:rPr>
          <w:rStyle w:val="af0"/>
          <w:rFonts w:hint="eastAsia"/>
          <w:color w:val="000000"/>
          <w:u w:val="none"/>
        </w:rPr>
        <w:t>届</w:t>
      </w:r>
      <w:r w:rsidR="009900C2" w:rsidRPr="007A4E7C">
        <w:rPr>
          <w:rStyle w:val="af0"/>
          <w:color w:val="000000"/>
          <w:u w:val="none"/>
        </w:rPr>
        <w:t>毕业生</w:t>
      </w:r>
      <w:r w:rsidR="009900C2" w:rsidRPr="007A4E7C">
        <w:rPr>
          <w:rStyle w:val="af0"/>
          <w:rFonts w:hint="eastAsia"/>
          <w:color w:val="000000"/>
          <w:u w:val="none"/>
        </w:rPr>
        <w:t>，</w:t>
      </w:r>
      <w:r w:rsidR="00AD7185" w:rsidRPr="007A4E7C">
        <w:rPr>
          <w:rStyle w:val="af0"/>
          <w:rFonts w:hint="eastAsia"/>
          <w:color w:val="000000"/>
          <w:u w:val="none"/>
        </w:rPr>
        <w:t>有效问卷</w:t>
      </w:r>
      <w:r w:rsidR="00AD7185" w:rsidRPr="007A4E7C">
        <w:rPr>
          <w:rStyle w:val="af0"/>
          <w:color w:val="000000"/>
          <w:u w:val="none"/>
        </w:rPr>
        <w:t>回收率</w:t>
      </w:r>
      <w:r w:rsidR="00AD7185" w:rsidRPr="007A4E7C">
        <w:rPr>
          <w:rStyle w:val="af0"/>
          <w:rFonts w:hint="eastAsia"/>
          <w:color w:val="000000"/>
          <w:u w:val="none"/>
        </w:rPr>
        <w:t>为</w:t>
      </w:r>
      <w:r w:rsidR="001434A0">
        <w:rPr>
          <w:rStyle w:val="af0"/>
          <w:color w:val="000000"/>
          <w:u w:val="none"/>
        </w:rPr>
        <w:t>70.74</w:t>
      </w:r>
      <w:r w:rsidR="009900C2" w:rsidRPr="00FE3B9C">
        <w:rPr>
          <w:rStyle w:val="af0"/>
          <w:color w:val="000000"/>
          <w:u w:val="none"/>
        </w:rPr>
        <w:t>%</w:t>
      </w:r>
      <w:r w:rsidR="00261FEC">
        <w:rPr>
          <w:rStyle w:val="af0"/>
          <w:rFonts w:hint="eastAsia"/>
          <w:color w:val="000000"/>
          <w:u w:val="none"/>
        </w:rPr>
        <w:t>；</w:t>
      </w:r>
      <w:r w:rsidRPr="007A4E7C">
        <w:rPr>
          <w:rStyle w:val="af0"/>
          <w:rFonts w:hint="eastAsia"/>
          <w:color w:val="000000"/>
          <w:u w:val="none"/>
        </w:rPr>
        <w:t>使用</w:t>
      </w:r>
      <w:r w:rsidRPr="007A4E7C">
        <w:rPr>
          <w:rStyle w:val="af0"/>
          <w:color w:val="000000"/>
          <w:u w:val="none"/>
        </w:rPr>
        <w:t>数据</w:t>
      </w:r>
      <w:r w:rsidRPr="007A4E7C">
        <w:rPr>
          <w:rStyle w:val="af0"/>
          <w:rFonts w:hint="eastAsia"/>
          <w:color w:val="000000"/>
          <w:u w:val="none"/>
        </w:rPr>
        <w:t>涉及就业</w:t>
      </w:r>
      <w:r w:rsidRPr="007A4E7C">
        <w:rPr>
          <w:rStyle w:val="af0"/>
          <w:color w:val="000000"/>
          <w:u w:val="none"/>
        </w:rPr>
        <w:t>相关分析</w:t>
      </w:r>
      <w:r w:rsidR="00DF318C" w:rsidRPr="007A4E7C">
        <w:rPr>
          <w:rStyle w:val="af0"/>
          <w:rFonts w:hint="eastAsia"/>
          <w:color w:val="000000"/>
          <w:u w:val="none"/>
        </w:rPr>
        <w:t>及</w:t>
      </w:r>
      <w:r w:rsidR="00DF318C" w:rsidRPr="007A4E7C">
        <w:rPr>
          <w:rStyle w:val="af0"/>
          <w:color w:val="000000"/>
          <w:u w:val="none"/>
        </w:rPr>
        <w:t>对</w:t>
      </w:r>
      <w:r w:rsidR="00DF318C" w:rsidRPr="007A4E7C">
        <w:rPr>
          <w:rStyle w:val="af0"/>
          <w:rFonts w:hint="eastAsia"/>
          <w:color w:val="000000"/>
          <w:u w:val="none"/>
        </w:rPr>
        <w:t>教育</w:t>
      </w:r>
      <w:r w:rsidR="00DF318C" w:rsidRPr="007A4E7C">
        <w:rPr>
          <w:rStyle w:val="af0"/>
          <w:color w:val="000000"/>
          <w:u w:val="none"/>
        </w:rPr>
        <w:t>教学的反馈部分。</w:t>
      </w:r>
    </w:p>
    <w:p w:rsidR="002D4FFD" w:rsidRPr="00CD3E53" w:rsidRDefault="000B03E5" w:rsidP="009B57EF">
      <w:pPr>
        <w:pStyle w:val="L10"/>
        <w:spacing w:beforeLines="0" w:after="326" w:line="240" w:lineRule="auto"/>
        <w:rPr>
          <w:color w:val="455F51" w:themeColor="text2"/>
        </w:rPr>
      </w:pPr>
      <w:bookmarkStart w:id="10" w:name="_Toc443997301"/>
      <w:bookmarkStart w:id="11" w:name="_Toc443997605"/>
      <w:bookmarkStart w:id="12" w:name="_Toc443998732"/>
      <w:bookmarkStart w:id="13" w:name="_Toc502823601"/>
      <w:r w:rsidRPr="00F309F0">
        <w:rPr>
          <w:rFonts w:hint="eastAsia"/>
        </w:rPr>
        <w:lastRenderedPageBreak/>
        <w:t>第一篇：</w:t>
      </w:r>
      <w:r w:rsidR="008F3C29" w:rsidRPr="00F309F0">
        <w:rPr>
          <w:rFonts w:hint="eastAsia"/>
        </w:rPr>
        <w:t>毕业生就业基本情况</w:t>
      </w:r>
      <w:bookmarkEnd w:id="10"/>
      <w:bookmarkEnd w:id="11"/>
      <w:bookmarkEnd w:id="12"/>
      <w:bookmarkEnd w:id="13"/>
    </w:p>
    <w:p w:rsidR="00E23B2B" w:rsidRPr="00D67536" w:rsidRDefault="00DA0F5D" w:rsidP="007F0527">
      <w:pPr>
        <w:pStyle w:val="L2"/>
        <w:spacing w:before="163" w:after="163"/>
      </w:pPr>
      <w:bookmarkStart w:id="14" w:name="_Toc421112581"/>
      <w:bookmarkStart w:id="15" w:name="_Toc443997302"/>
      <w:bookmarkStart w:id="16" w:name="_Toc443997606"/>
      <w:bookmarkStart w:id="17" w:name="_Toc443998733"/>
      <w:bookmarkStart w:id="18" w:name="_Toc502823602"/>
      <w:r w:rsidRPr="00D67536">
        <w:rPr>
          <w:rFonts w:hint="eastAsia"/>
        </w:rPr>
        <w:t>一</w:t>
      </w:r>
      <w:r w:rsidR="00E23B2B" w:rsidRPr="00D67536">
        <w:rPr>
          <w:rFonts w:hint="eastAsia"/>
        </w:rPr>
        <w:t>、毕业生的规模和结构</w:t>
      </w:r>
      <w:bookmarkEnd w:id="14"/>
      <w:bookmarkEnd w:id="15"/>
      <w:bookmarkEnd w:id="16"/>
      <w:bookmarkEnd w:id="17"/>
      <w:bookmarkEnd w:id="18"/>
    </w:p>
    <w:p w:rsidR="00A03609" w:rsidRPr="00F80C12" w:rsidRDefault="00543931" w:rsidP="00F80C12">
      <w:pPr>
        <w:pStyle w:val="L3"/>
        <w:spacing w:before="163" w:after="163"/>
      </w:pPr>
      <w:bookmarkStart w:id="19" w:name="_Toc443997303"/>
      <w:bookmarkStart w:id="20" w:name="_Toc443997607"/>
      <w:bookmarkStart w:id="21" w:name="_Toc443998734"/>
      <w:bookmarkStart w:id="22" w:name="_Toc502823603"/>
      <w:r w:rsidRPr="007A4E7C">
        <w:rPr>
          <w:rFonts w:hint="eastAsia"/>
        </w:rPr>
        <w:t>（一）总体规模</w:t>
      </w:r>
      <w:bookmarkEnd w:id="19"/>
      <w:bookmarkEnd w:id="20"/>
      <w:bookmarkEnd w:id="21"/>
      <w:bookmarkEnd w:id="22"/>
    </w:p>
    <w:p w:rsidR="00EB2F6E" w:rsidRPr="004C5883" w:rsidRDefault="00FC170F" w:rsidP="004C5883">
      <w:pPr>
        <w:pStyle w:val="L0"/>
        <w:rPr>
          <w:rStyle w:val="af0"/>
          <w:color w:val="000000"/>
          <w:u w:val="none"/>
        </w:rPr>
      </w:pPr>
      <w:r>
        <w:rPr>
          <w:rStyle w:val="af0"/>
          <w:rFonts w:hint="eastAsia"/>
          <w:color w:val="000000"/>
          <w:u w:val="none"/>
        </w:rPr>
        <w:t>抚顺职业技术学院（抚顺师范高等专科学校）</w:t>
      </w:r>
      <w:r w:rsidR="00CD51EC" w:rsidRPr="004C5883">
        <w:rPr>
          <w:rStyle w:val="af0"/>
          <w:rFonts w:hint="eastAsia"/>
          <w:color w:val="000000"/>
          <w:u w:val="none"/>
        </w:rPr>
        <w:t>2017</w:t>
      </w:r>
      <w:r w:rsidR="00CD51EC" w:rsidRPr="004C5883">
        <w:rPr>
          <w:rStyle w:val="af0"/>
          <w:rFonts w:hint="eastAsia"/>
          <w:color w:val="000000"/>
          <w:u w:val="none"/>
        </w:rPr>
        <w:t>届</w:t>
      </w:r>
      <w:r w:rsidR="00EF7853" w:rsidRPr="004C5883">
        <w:rPr>
          <w:rStyle w:val="af0"/>
          <w:rFonts w:hint="eastAsia"/>
          <w:color w:val="000000"/>
          <w:u w:val="none"/>
        </w:rPr>
        <w:t>毕业生共</w:t>
      </w:r>
      <w:r w:rsidR="00630ED2" w:rsidRPr="00630ED2">
        <w:rPr>
          <w:rStyle w:val="af0"/>
          <w:color w:val="000000"/>
          <w:u w:val="none"/>
        </w:rPr>
        <w:t>2643</w:t>
      </w:r>
      <w:r w:rsidR="00896262" w:rsidRPr="004C5883">
        <w:rPr>
          <w:rStyle w:val="af0"/>
          <w:rFonts w:hint="eastAsia"/>
          <w:color w:val="000000"/>
          <w:u w:val="none"/>
        </w:rPr>
        <w:t>人</w:t>
      </w:r>
      <w:r w:rsidR="00EF7853" w:rsidRPr="004C5883">
        <w:rPr>
          <w:rStyle w:val="af0"/>
          <w:rFonts w:hint="eastAsia"/>
          <w:color w:val="000000"/>
          <w:u w:val="none"/>
        </w:rPr>
        <w:t>。其中，男生</w:t>
      </w:r>
      <w:r w:rsidR="00630ED2" w:rsidRPr="00630ED2">
        <w:rPr>
          <w:rStyle w:val="af0"/>
          <w:color w:val="000000"/>
          <w:u w:val="none"/>
        </w:rPr>
        <w:t>978</w:t>
      </w:r>
      <w:r w:rsidR="00896262" w:rsidRPr="004C5883">
        <w:rPr>
          <w:rStyle w:val="af0"/>
          <w:rFonts w:hint="eastAsia"/>
          <w:color w:val="000000"/>
          <w:u w:val="none"/>
        </w:rPr>
        <w:t>人</w:t>
      </w:r>
      <w:r w:rsidR="00EF7853" w:rsidRPr="004C5883">
        <w:rPr>
          <w:rStyle w:val="af0"/>
          <w:rFonts w:hint="eastAsia"/>
          <w:color w:val="000000"/>
          <w:u w:val="none"/>
        </w:rPr>
        <w:t>，占毕业生总人数的</w:t>
      </w:r>
      <w:r w:rsidR="00630ED2">
        <w:rPr>
          <w:rStyle w:val="af0"/>
          <w:color w:val="000000"/>
          <w:u w:val="none"/>
        </w:rPr>
        <w:t>37</w:t>
      </w:r>
      <w:r w:rsidR="002F1EA6">
        <w:rPr>
          <w:rStyle w:val="af0"/>
          <w:color w:val="000000"/>
          <w:u w:val="none"/>
        </w:rPr>
        <w:t>.00</w:t>
      </w:r>
      <w:r w:rsidR="00EF7853" w:rsidRPr="004C5883">
        <w:rPr>
          <w:rStyle w:val="af0"/>
          <w:rFonts w:hint="eastAsia"/>
          <w:color w:val="000000"/>
          <w:u w:val="none"/>
        </w:rPr>
        <w:t>%</w:t>
      </w:r>
      <w:r w:rsidR="00EF7853" w:rsidRPr="004C5883">
        <w:rPr>
          <w:rStyle w:val="af0"/>
          <w:rFonts w:hint="eastAsia"/>
          <w:color w:val="000000"/>
          <w:u w:val="none"/>
        </w:rPr>
        <w:t>；女生</w:t>
      </w:r>
      <w:r w:rsidR="00630ED2" w:rsidRPr="00630ED2">
        <w:rPr>
          <w:rStyle w:val="af0"/>
          <w:color w:val="000000"/>
          <w:u w:val="none"/>
        </w:rPr>
        <w:t>1665</w:t>
      </w:r>
      <w:r w:rsidR="00896262" w:rsidRPr="004C5883">
        <w:rPr>
          <w:rStyle w:val="af0"/>
          <w:rFonts w:hint="eastAsia"/>
          <w:color w:val="000000"/>
          <w:u w:val="none"/>
        </w:rPr>
        <w:t>人</w:t>
      </w:r>
      <w:r w:rsidR="00EF7853" w:rsidRPr="004C5883">
        <w:rPr>
          <w:rStyle w:val="af0"/>
          <w:rFonts w:hint="eastAsia"/>
          <w:color w:val="000000"/>
          <w:u w:val="none"/>
        </w:rPr>
        <w:t>，占毕业生总人数的</w:t>
      </w:r>
      <w:r w:rsidR="00630ED2">
        <w:rPr>
          <w:rStyle w:val="af0"/>
          <w:color w:val="000000"/>
          <w:u w:val="none"/>
        </w:rPr>
        <w:t>63</w:t>
      </w:r>
      <w:r w:rsidR="002F1EA6">
        <w:rPr>
          <w:rStyle w:val="af0"/>
          <w:color w:val="000000"/>
          <w:u w:val="none"/>
        </w:rPr>
        <w:t>.00</w:t>
      </w:r>
      <w:r w:rsidR="00EF7853" w:rsidRPr="004C5883">
        <w:rPr>
          <w:rStyle w:val="af0"/>
          <w:rFonts w:hint="eastAsia"/>
          <w:color w:val="000000"/>
          <w:u w:val="none"/>
        </w:rPr>
        <w:t>%</w:t>
      </w:r>
      <w:r w:rsidR="00896262" w:rsidRPr="004C5883">
        <w:rPr>
          <w:rStyle w:val="af0"/>
          <w:rFonts w:hint="eastAsia"/>
          <w:color w:val="000000"/>
          <w:u w:val="none"/>
        </w:rPr>
        <w:t>，男女性别比</w:t>
      </w:r>
      <w:r w:rsidR="007066F0" w:rsidRPr="004C5883">
        <w:rPr>
          <w:rStyle w:val="af0"/>
          <w:rFonts w:hint="eastAsia"/>
          <w:color w:val="000000"/>
          <w:u w:val="none"/>
        </w:rPr>
        <w:t>为</w:t>
      </w:r>
      <w:r w:rsidR="00630ED2">
        <w:rPr>
          <w:rStyle w:val="af0"/>
          <w:color w:val="000000"/>
          <w:u w:val="none"/>
        </w:rPr>
        <w:t>0.59</w:t>
      </w:r>
      <w:r w:rsidR="007066F0" w:rsidRPr="004C5883">
        <w:rPr>
          <w:rStyle w:val="af0"/>
          <w:rFonts w:hint="eastAsia"/>
          <w:color w:val="000000"/>
          <w:u w:val="none"/>
        </w:rPr>
        <w:t>:1</w:t>
      </w:r>
      <w:r w:rsidR="00EF7853" w:rsidRPr="004C5883">
        <w:rPr>
          <w:rStyle w:val="af0"/>
          <w:rFonts w:hint="eastAsia"/>
          <w:color w:val="000000"/>
          <w:u w:val="none"/>
        </w:rPr>
        <w:t>，</w:t>
      </w:r>
      <w:r w:rsidR="002F1EA6">
        <w:rPr>
          <w:rStyle w:val="af0"/>
          <w:color w:val="000000"/>
          <w:u w:val="none"/>
        </w:rPr>
        <w:t>女</w:t>
      </w:r>
      <w:r w:rsidR="00EF7853" w:rsidRPr="004C5883">
        <w:rPr>
          <w:rStyle w:val="af0"/>
          <w:color w:val="000000"/>
          <w:u w:val="none"/>
        </w:rPr>
        <w:t>生比例偏高</w:t>
      </w:r>
      <w:r w:rsidR="00EF7853" w:rsidRPr="004C5883">
        <w:rPr>
          <w:rStyle w:val="af0"/>
          <w:rFonts w:hint="eastAsia"/>
          <w:color w:val="000000"/>
          <w:u w:val="none"/>
        </w:rPr>
        <w:t>；省内</w:t>
      </w:r>
      <w:r w:rsidR="00EF7853" w:rsidRPr="004C5883">
        <w:rPr>
          <w:rStyle w:val="af0"/>
          <w:color w:val="000000"/>
          <w:u w:val="none"/>
        </w:rPr>
        <w:t>生源</w:t>
      </w:r>
      <w:r w:rsidR="00EF7853" w:rsidRPr="004C5883">
        <w:rPr>
          <w:rStyle w:val="af0"/>
          <w:rFonts w:hint="eastAsia"/>
          <w:color w:val="000000"/>
          <w:u w:val="none"/>
        </w:rPr>
        <w:t>为主</w:t>
      </w:r>
      <w:r w:rsidR="00EF7853" w:rsidRPr="004C5883">
        <w:rPr>
          <w:rStyle w:val="af0"/>
          <w:color w:val="000000"/>
          <w:u w:val="none"/>
        </w:rPr>
        <w:t>，共</w:t>
      </w:r>
      <w:r w:rsidR="00630ED2" w:rsidRPr="00630ED2">
        <w:rPr>
          <w:rStyle w:val="af0"/>
          <w:color w:val="000000"/>
          <w:u w:val="none"/>
        </w:rPr>
        <w:t>2356</w:t>
      </w:r>
      <w:r w:rsidR="00896262" w:rsidRPr="004C5883">
        <w:rPr>
          <w:rStyle w:val="af0"/>
          <w:rFonts w:hint="eastAsia"/>
          <w:color w:val="000000"/>
          <w:u w:val="none"/>
        </w:rPr>
        <w:t>人</w:t>
      </w:r>
      <w:r w:rsidR="00EF7853" w:rsidRPr="004C5883">
        <w:rPr>
          <w:rStyle w:val="af0"/>
          <w:color w:val="000000"/>
          <w:u w:val="none"/>
        </w:rPr>
        <w:t>，</w:t>
      </w:r>
      <w:r w:rsidR="00EF7853" w:rsidRPr="004C5883">
        <w:rPr>
          <w:rStyle w:val="af0"/>
          <w:rFonts w:hint="eastAsia"/>
          <w:color w:val="000000"/>
          <w:u w:val="none"/>
        </w:rPr>
        <w:t>占比为</w:t>
      </w:r>
      <w:r w:rsidR="00630ED2" w:rsidRPr="00630ED2">
        <w:rPr>
          <w:rStyle w:val="af0"/>
          <w:color w:val="000000"/>
          <w:u w:val="none"/>
        </w:rPr>
        <w:t>89.14</w:t>
      </w:r>
      <w:r w:rsidR="00EF7853" w:rsidRPr="004C5883">
        <w:rPr>
          <w:rStyle w:val="af0"/>
          <w:color w:val="000000"/>
          <w:u w:val="none"/>
        </w:rPr>
        <w:t>%</w:t>
      </w:r>
      <w:r w:rsidR="00EF7853" w:rsidRPr="004C5883">
        <w:rPr>
          <w:rStyle w:val="af0"/>
          <w:rFonts w:hint="eastAsia"/>
          <w:color w:val="000000"/>
          <w:u w:val="none"/>
        </w:rPr>
        <w:t>。</w:t>
      </w:r>
    </w:p>
    <w:p w:rsidR="00EB2F6E" w:rsidRPr="00EB2F6E" w:rsidRDefault="00773DF9" w:rsidP="006159C9">
      <w:pPr>
        <w:pStyle w:val="L0"/>
        <w:ind w:firstLineChars="150" w:firstLine="360"/>
        <w:rPr>
          <w:rFonts w:cs="Times New Roman"/>
          <w:color w:val="auto"/>
        </w:rPr>
      </w:pPr>
      <w:r w:rsidRPr="00773DF9">
        <w:rPr>
          <w:noProof/>
        </w:rPr>
        <w:pict>
          <v:shape id="文本框 40" o:spid="_x0000_s1029" type="#_x0000_t202" style="position:absolute;left:0;text-align:left;margin-left:22.95pt;margin-top:56.85pt;width:168.2pt;height:63.75pt;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qRRwIAAGkEAAAOAAAAZHJzL2Uyb0RvYy54bWysVM1u2zAMvg/YOwi6L7bzt9aIU2QtMgwo&#10;2gLp0LMiy7EBWdQkJXb2ANsb9LTL7nuuPMcoOU6DbqdhF4Ui6Y/i95GZXbW1JDthbAUqo8kgpkQo&#10;DnmlNhn9/Lh8d0GJdUzlTIISGd0LS6/mb9/MGp2KIZQgc2EIgiibNjqjpXM6jSLLS1EzOwAtFAYL&#10;MDVzeDWbKDesQfRaRsM4nkYNmFwb4MJa9N50QToP+EUhuLsvCisckRnFt7lwmnCu/RnNZyzdGKbL&#10;ih+fwf7hFTWrFBY9Qd0wx8jWVH9A1RU3YKFwAw51BEVRcRF6wG6S+FU3q5JpEXpBcqw+0WT/Hyy/&#10;2z0YUuUZHSM9itWo0eH5++HHr8PPbwR9SFCjbYp5K42Zrv0ALQrd+y06fd9tYWr/ix0RjCPW/kSv&#10;aB3h6Bwmo2niy3CMXcSX0+HEw0QvX2tj3UcBNfFGRg3KF1hlu1vrutQ+xRdTsKykDBJKRZqMTkeT&#10;OHxwiiC4VD5XhGE4wviOupd7y7XrNlAw6rtaQ77HZg1082I1X1b4oltm3QMzOCDYBA69u8ejkICV&#10;4WhRUoL5+je/z0fdMEpJgwOXUftly4ygRH5SqOhlMvbcuHAZT94P8WLOI+vziNrW14AzneB6aR5M&#10;n+9kbxYG6ifcjYWviiGmONbOqOvNa9etAe4WF4tFSMKZ1MzdqpXmHtrz5vl+bJ+Y0UdRHMp5B/1o&#10;svSVNl1up85i66CognCe545VFNxfcJ6D9Mfd8wtzfg9ZL/8Q898AAAD//wMAUEsDBBQABgAIAAAA&#10;IQDaCLtN4gAAAAoBAAAPAAAAZHJzL2Rvd25yZXYueG1sTI/BTsMwDIbvSLxDZCRuLG26QVeaTlOl&#10;CQmxw8Yuu6WN11Y0SWmyrfD0mBMcbX/6/f35ajI9u+DoO2clxLMIGNra6c42Eg7vm4cUmA/KatU7&#10;ixK+0MOquL3JVabd1e7wsg8NoxDrMyWhDWHIOPd1i0b5mRvQ0u3kRqMCjWPD9aiuFG56LqLokRvV&#10;WfrQqgHLFuuP/dlIeC03W7WrhEm/+/Ll7bQePg/HhZT3d9P6GVjAKfzB8KtP6lCQU+XOVnvWS5gv&#10;lkTSPk6egBGQpCIBVkkQ81gAL3L+v0LxAwAA//8DAFBLAQItABQABgAIAAAAIQC2gziS/gAAAOEB&#10;AAATAAAAAAAAAAAAAAAAAAAAAABbQ29udGVudF9UeXBlc10ueG1sUEsBAi0AFAAGAAgAAAAhADj9&#10;If/WAAAAlAEAAAsAAAAAAAAAAAAAAAAALwEAAF9yZWxzLy5yZWxzUEsBAi0AFAAGAAgAAAAhADn+&#10;GpFHAgAAaQQAAA4AAAAAAAAAAAAAAAAALgIAAGRycy9lMm9Eb2MueG1sUEsBAi0AFAAGAAgAAAAh&#10;ANoIu03iAAAACgEAAA8AAAAAAAAAAAAAAAAAoQQAAGRycy9kb3ducmV2LnhtbFBLBQYAAAAABAAE&#10;APMAAACwBQAAAAA=&#10;" filled="f" stroked="f" strokeweight=".5pt">
            <v:textbox>
              <w:txbxContent>
                <w:p w:rsidR="00C550ED" w:rsidRPr="006159C9" w:rsidRDefault="00C550ED" w:rsidP="006159C9">
                  <w:pPr>
                    <w:spacing w:line="120" w:lineRule="atLeast"/>
                    <w:ind w:firstLineChars="0" w:firstLine="0"/>
                    <w:jc w:val="center"/>
                    <w:rPr>
                      <w:rFonts w:ascii="微软雅黑" w:eastAsia="微软雅黑" w:hAnsi="微软雅黑"/>
                      <w:sz w:val="28"/>
                    </w:rPr>
                  </w:pPr>
                  <w:r w:rsidRPr="006159C9">
                    <w:rPr>
                      <w:rFonts w:ascii="微软雅黑" w:eastAsia="微软雅黑" w:hAnsi="微软雅黑" w:hint="eastAsia"/>
                      <w:sz w:val="28"/>
                    </w:rPr>
                    <w:t>男生</w:t>
                  </w:r>
                  <w:r w:rsidRPr="006159C9">
                    <w:rPr>
                      <w:rFonts w:ascii="微软雅黑" w:eastAsia="微软雅黑" w:hAnsi="微软雅黑"/>
                      <w:sz w:val="28"/>
                    </w:rPr>
                    <w:t>：女生</w:t>
                  </w:r>
                </w:p>
                <w:p w:rsidR="00C550ED" w:rsidRPr="00771DBC" w:rsidRDefault="00C550ED" w:rsidP="007F24FF">
                  <w:pPr>
                    <w:spacing w:line="0" w:lineRule="atLeast"/>
                    <w:ind w:firstLineChars="0" w:firstLine="0"/>
                    <w:jc w:val="center"/>
                    <w:rPr>
                      <w:rFonts w:ascii="微软雅黑" w:eastAsia="微软雅黑" w:hAnsi="微软雅黑"/>
                      <w:b/>
                      <w:sz w:val="28"/>
                    </w:rPr>
                  </w:pPr>
                  <w:r>
                    <w:rPr>
                      <w:rFonts w:ascii="微软雅黑" w:eastAsia="微软雅黑" w:hAnsi="微软雅黑"/>
                      <w:b/>
                      <w:color w:val="8AB833" w:themeColor="accent2"/>
                      <w:sz w:val="36"/>
                    </w:rPr>
                    <w:t>0.59</w:t>
                  </w:r>
                  <w:r w:rsidRPr="007F24FF">
                    <w:rPr>
                      <w:rFonts w:ascii="微软雅黑" w:eastAsia="微软雅黑" w:hAnsi="微软雅黑" w:hint="eastAsia"/>
                      <w:b/>
                      <w:sz w:val="28"/>
                    </w:rPr>
                    <w:t>:1</w:t>
                  </w:r>
                </w:p>
              </w:txbxContent>
            </v:textbox>
          </v:shape>
        </w:pict>
      </w:r>
      <w:r w:rsidRPr="00773DF9">
        <w:rPr>
          <w:noProof/>
        </w:rPr>
        <w:pict>
          <v:shape id="文本框 59" o:spid="_x0000_s1030" type="#_x0000_t202" style="position:absolute;left:0;text-align:left;margin-left:233.7pt;margin-top:56.85pt;width:168.2pt;height:69pt;z-index:25173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6NdSAIAAGkEAAAOAAAAZHJzL2Uyb0RvYy54bWysVEtu2zAQ3RfoHQjua0n+JREsB24CFwWC&#10;JIBTZE1TlCWA4rAkbck9QHuDrrrpvufyOTqkLMdIuyq6oebH4cx7M5pdt7UkO2FsBSqjySCmRCgO&#10;eaU2Gf30tHx3SYl1TOVMghIZ3QtLr+dv38wanYohlCBzYQgmUTZtdEZL53QaRZaXomZ2AFoodBZg&#10;auZQNZsoN6zB7LWMhnE8jRowuTbAhbVove2cdB7yF4Xg7qEorHBEZhRrc+E04Vz7M5rPWLoxTJcV&#10;P5bB/qGKmlUKHz2lumWOka2p/khVV9yAhcINONQRFEXFRegBu0niV92sSqZF6AXBsfoEk/1/afn9&#10;7tGQKs/o5IoSxWrk6PD92+HHr8PPrwRtCFCjbYpxK42Rrn0PLRLd2y0afd9tYWr/xY4I+hHq/Qle&#10;0TrC0ThMRtNkjC6OvsuL6SgO+Ecvt7Wx7oOAmnghowbpC6iy3Z11WAmG9iH+MQXLSspAoVSkyeh0&#10;NInDhZMHb0jlY0UYhmMa31FXuZdcu24DBOO+qzXke2zWQDcvVvNlhRXdMesemcEBwSZw6N0DHoUE&#10;fBmOEiUlmC9/s/t45A29lDQ4cBm1n7fMCErkR4WMXiVjj40LynhyMUTFnHvW5x61rW8AZzrB9dI8&#10;iD7eyV4sDNTPuBsL/yq6mOL4dkZdL964bg1wt7hYLEIQzqRm7k6tNPepPW4e76f2mRl9JMUhnffQ&#10;jyZLX3HTxXbsLLYOiioQ53HuUEUWvYLzHPg87p5fmHM9RL38Iea/AQAA//8DAFBLAwQUAAYACAAA&#10;ACEAYv4LlOMAAAALAQAADwAAAGRycy9kb3ducmV2LnhtbEyPy07DMBBF90j8gzVI7KiT9JEojVNV&#10;kSokBIuWbthNYjeJ6keI3Tbw9QwrWI7u0Z1zi81kNLuq0ffOCohnETBlGyd72wo4vu+eMmA+oJWo&#10;nVUCvpSHTXl/V2Au3c3u1fUQWkYl1ucooAthyDn3TacM+pkblKXs5EaDgc6x5XLEG5UbzZMoWnGD&#10;vaUPHQ6q6lRzPlyMgJdq94b7OjHZt66eX0/b4fP4sRTi8WHaroEFNYU/GH71SR1KcqrdxUrPtIDF&#10;Kl0QSkE8T4ERkUVzGlMLSJZxCrws+P8N5Q8AAAD//wMAUEsBAi0AFAAGAAgAAAAhALaDOJL+AAAA&#10;4QEAABMAAAAAAAAAAAAAAAAAAAAAAFtDb250ZW50X1R5cGVzXS54bWxQSwECLQAUAAYACAAAACEA&#10;OP0h/9YAAACUAQAACwAAAAAAAAAAAAAAAAAvAQAAX3JlbHMvLnJlbHNQSwECLQAUAAYACAAAACEA&#10;btujXUgCAABpBAAADgAAAAAAAAAAAAAAAAAuAgAAZHJzL2Uyb0RvYy54bWxQSwECLQAUAAYACAAA&#10;ACEAYv4LlOMAAAALAQAADwAAAAAAAAAAAAAAAACiBAAAZHJzL2Rvd25yZXYueG1sUEsFBgAAAAAE&#10;AAQA8wAAALIFAAAAAA==&#10;" filled="f" stroked="f" strokeweight=".5pt">
            <v:textbox>
              <w:txbxContent>
                <w:p w:rsidR="00C550ED" w:rsidRDefault="00C550ED" w:rsidP="00614952">
                  <w:pPr>
                    <w:spacing w:line="120" w:lineRule="atLeast"/>
                    <w:ind w:firstLineChars="0" w:firstLine="0"/>
                    <w:jc w:val="center"/>
                    <w:rPr>
                      <w:rFonts w:ascii="微软雅黑" w:eastAsia="微软雅黑" w:hAnsi="微软雅黑"/>
                      <w:b/>
                      <w:sz w:val="28"/>
                    </w:rPr>
                  </w:pPr>
                  <w:r w:rsidRPr="006159C9">
                    <w:rPr>
                      <w:rFonts w:ascii="微软雅黑" w:eastAsia="微软雅黑" w:hAnsi="微软雅黑" w:hint="eastAsia"/>
                      <w:sz w:val="28"/>
                    </w:rPr>
                    <w:t>省内</w:t>
                  </w:r>
                  <w:r w:rsidRPr="006159C9">
                    <w:rPr>
                      <w:rFonts w:ascii="微软雅黑" w:eastAsia="微软雅黑" w:hAnsi="微软雅黑"/>
                      <w:sz w:val="28"/>
                    </w:rPr>
                    <w:t>：</w:t>
                  </w:r>
                  <w:r w:rsidRPr="006159C9">
                    <w:rPr>
                      <w:rFonts w:ascii="微软雅黑" w:eastAsia="微软雅黑" w:hAnsi="微软雅黑" w:hint="eastAsia"/>
                      <w:sz w:val="28"/>
                    </w:rPr>
                    <w:t>省外</w:t>
                  </w:r>
                  <w:r>
                    <w:rPr>
                      <w:rFonts w:ascii="微软雅黑" w:eastAsia="微软雅黑" w:hAnsi="微软雅黑"/>
                      <w:b/>
                      <w:sz w:val="28"/>
                    </w:rPr>
                    <w:t xml:space="preserve"> </w:t>
                  </w:r>
                </w:p>
                <w:p w:rsidR="00C550ED" w:rsidRPr="00771DBC" w:rsidRDefault="00C550ED" w:rsidP="007F24FF">
                  <w:pPr>
                    <w:spacing w:line="0" w:lineRule="atLeast"/>
                    <w:ind w:firstLineChars="0" w:firstLine="0"/>
                    <w:jc w:val="center"/>
                    <w:rPr>
                      <w:rFonts w:ascii="微软雅黑" w:eastAsia="微软雅黑" w:hAnsi="微软雅黑"/>
                      <w:b/>
                      <w:sz w:val="28"/>
                    </w:rPr>
                  </w:pPr>
                  <w:r>
                    <w:rPr>
                      <w:rFonts w:ascii="微软雅黑" w:eastAsia="微软雅黑" w:hAnsi="微软雅黑"/>
                      <w:b/>
                      <w:color w:val="8AB833" w:themeColor="accent2"/>
                      <w:sz w:val="36"/>
                    </w:rPr>
                    <w:t>8.21</w:t>
                  </w:r>
                  <w:r w:rsidRPr="007F24FF">
                    <w:rPr>
                      <w:rFonts w:ascii="微软雅黑" w:eastAsia="微软雅黑" w:hAnsi="微软雅黑" w:hint="eastAsia"/>
                      <w:b/>
                      <w:sz w:val="28"/>
                    </w:rPr>
                    <w:t>:1</w:t>
                  </w:r>
                </w:p>
              </w:txbxContent>
            </v:textbox>
          </v:shape>
        </w:pict>
      </w:r>
      <w:r w:rsidR="00EB2F6E">
        <w:rPr>
          <w:rFonts w:cs="Times New Roman" w:hint="eastAsia"/>
          <w:color w:val="auto"/>
        </w:rPr>
        <w:t xml:space="preserve"> </w:t>
      </w:r>
      <w:r w:rsidR="00614952">
        <w:rPr>
          <w:noProof/>
        </w:rPr>
        <w:drawing>
          <wp:inline distT="0" distB="0" distL="0" distR="0">
            <wp:extent cx="2126512" cy="2190115"/>
            <wp:effectExtent l="0" t="0" r="7620" b="635"/>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EB2F6E">
        <w:rPr>
          <w:rFonts w:cs="Times New Roman"/>
          <w:color w:val="auto"/>
        </w:rPr>
        <w:t xml:space="preserve">   </w:t>
      </w:r>
      <w:r w:rsidR="006159C9">
        <w:rPr>
          <w:rFonts w:cs="Times New Roman"/>
          <w:color w:val="auto"/>
        </w:rPr>
        <w:t xml:space="preserve">  </w:t>
      </w:r>
      <w:r w:rsidR="00EB2F6E">
        <w:rPr>
          <w:rFonts w:cs="Times New Roman"/>
          <w:color w:val="auto"/>
        </w:rPr>
        <w:t xml:space="preserve">  </w:t>
      </w:r>
      <w:r w:rsidR="00614952">
        <w:rPr>
          <w:noProof/>
        </w:rPr>
        <w:drawing>
          <wp:inline distT="0" distB="0" distL="0" distR="0">
            <wp:extent cx="2126512" cy="2190115"/>
            <wp:effectExtent l="0" t="0" r="7620" b="635"/>
            <wp:docPr id="57" name="图表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74889" w:rsidRPr="00AD16D2" w:rsidRDefault="009409BE" w:rsidP="00AD16D2">
      <w:pPr>
        <w:pStyle w:val="L5"/>
      </w:pPr>
      <w:r>
        <w:rPr>
          <w:rFonts w:hint="eastAsia"/>
        </w:rPr>
        <w:t>图</w:t>
      </w:r>
      <w:r>
        <w:rPr>
          <w:rFonts w:hint="eastAsia"/>
        </w:rPr>
        <w:t xml:space="preserve">1- </w:t>
      </w:r>
      <w:r w:rsidR="00773DF9">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rsidR="00773DF9">
        <w:fldChar w:fldCharType="separate"/>
      </w:r>
      <w:r w:rsidR="002422DE">
        <w:rPr>
          <w:noProof/>
        </w:rPr>
        <w:t>1</w:t>
      </w:r>
      <w:r w:rsidR="00773DF9">
        <w:fldChar w:fldCharType="end"/>
      </w:r>
      <w:r w:rsidR="00DB14A8">
        <w:t xml:space="preserve">  </w:t>
      </w:r>
      <w:r w:rsidR="00CD51EC">
        <w:rPr>
          <w:rFonts w:hint="eastAsia"/>
        </w:rPr>
        <w:t>2017</w:t>
      </w:r>
      <w:r w:rsidR="00CD51EC">
        <w:rPr>
          <w:rFonts w:hint="eastAsia"/>
        </w:rPr>
        <w:t>届</w:t>
      </w:r>
      <w:r w:rsidR="00F74889">
        <w:t>毕业生</w:t>
      </w:r>
      <w:r w:rsidR="0084772F">
        <w:rPr>
          <w:rFonts w:hint="eastAsia"/>
        </w:rPr>
        <w:t>男女</w:t>
      </w:r>
      <w:r w:rsidR="0084772F">
        <w:t>比例</w:t>
      </w:r>
      <w:r w:rsidR="0084772F">
        <w:rPr>
          <w:rFonts w:hint="eastAsia"/>
        </w:rPr>
        <w:t xml:space="preserve">         </w:t>
      </w:r>
      <w:r>
        <w:rPr>
          <w:rFonts w:hint="eastAsia"/>
        </w:rPr>
        <w:t>图</w:t>
      </w:r>
      <w:r>
        <w:rPr>
          <w:rFonts w:hint="eastAsia"/>
        </w:rPr>
        <w:t xml:space="preserve">1- </w:t>
      </w:r>
      <w:r w:rsidR="00773DF9">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rsidR="00773DF9">
        <w:fldChar w:fldCharType="separate"/>
      </w:r>
      <w:r w:rsidR="002422DE">
        <w:rPr>
          <w:noProof/>
        </w:rPr>
        <w:t>2</w:t>
      </w:r>
      <w:r w:rsidR="00773DF9">
        <w:fldChar w:fldCharType="end"/>
      </w:r>
      <w:r w:rsidR="00E70936">
        <w:rPr>
          <w:rFonts w:hint="eastAsia"/>
        </w:rPr>
        <w:t xml:space="preserve">  </w:t>
      </w:r>
      <w:r w:rsidR="00CD51EC">
        <w:rPr>
          <w:rFonts w:hint="eastAsia"/>
        </w:rPr>
        <w:t>2017</w:t>
      </w:r>
      <w:r w:rsidR="00CD51EC">
        <w:rPr>
          <w:rFonts w:hint="eastAsia"/>
        </w:rPr>
        <w:t>届</w:t>
      </w:r>
      <w:r w:rsidR="00E70936">
        <w:t>毕业生</w:t>
      </w:r>
      <w:r w:rsidR="0084772F">
        <w:rPr>
          <w:rFonts w:hint="eastAsia"/>
        </w:rPr>
        <w:t>省内外生源</w:t>
      </w:r>
      <w:r w:rsidR="0084772F">
        <w:t>比例</w:t>
      </w:r>
    </w:p>
    <w:p w:rsidR="007F24FF" w:rsidRPr="007F24FF" w:rsidRDefault="007F24FF" w:rsidP="007F24FF">
      <w:pPr>
        <w:pStyle w:val="L5"/>
      </w:pPr>
      <w:bookmarkStart w:id="23" w:name="_Toc443997304"/>
      <w:bookmarkStart w:id="24" w:name="_Toc443997608"/>
      <w:bookmarkStart w:id="25" w:name="_Toc443998735"/>
      <w:r>
        <w:rPr>
          <w:rFonts w:hint="eastAsia"/>
        </w:rPr>
        <w:t>表</w:t>
      </w:r>
      <w:r>
        <w:rPr>
          <w:rFonts w:hint="eastAsia"/>
        </w:rPr>
        <w:t xml:space="preserve">1- </w:t>
      </w:r>
      <w:r w:rsidR="00773DF9">
        <w:fldChar w:fldCharType="begin"/>
      </w:r>
      <w:r>
        <w:instrText xml:space="preserve"> </w:instrText>
      </w:r>
      <w:r>
        <w:rPr>
          <w:rFonts w:hint="eastAsia"/>
        </w:rPr>
        <w:instrText xml:space="preserve">SEQ </w:instrText>
      </w:r>
      <w:r>
        <w:rPr>
          <w:rFonts w:hint="eastAsia"/>
        </w:rPr>
        <w:instrText>表</w:instrText>
      </w:r>
      <w:r>
        <w:rPr>
          <w:rFonts w:hint="eastAsia"/>
        </w:rPr>
        <w:instrText>1- \* ARABIC</w:instrText>
      </w:r>
      <w:r>
        <w:instrText xml:space="preserve"> </w:instrText>
      </w:r>
      <w:r w:rsidR="00773DF9">
        <w:fldChar w:fldCharType="separate"/>
      </w:r>
      <w:r w:rsidR="002422DE">
        <w:rPr>
          <w:noProof/>
        </w:rPr>
        <w:t>1</w:t>
      </w:r>
      <w:r w:rsidR="00773DF9">
        <w:fldChar w:fldCharType="end"/>
      </w:r>
      <w:r w:rsidRPr="00AD43ED">
        <w:t xml:space="preserve">  2017</w:t>
      </w:r>
      <w:r w:rsidRPr="00AD43ED">
        <w:rPr>
          <w:rFonts w:hint="eastAsia"/>
        </w:rPr>
        <w:t>届</w:t>
      </w:r>
      <w:r w:rsidRPr="00AD43ED">
        <w:t>毕业生</w:t>
      </w:r>
      <w:r w:rsidR="008B1980" w:rsidRPr="008B1980">
        <w:rPr>
          <w:rFonts w:hint="eastAsia"/>
        </w:rPr>
        <w:t>男女</w:t>
      </w:r>
      <w:r w:rsidR="00B90DFE">
        <w:rPr>
          <w:rFonts w:hint="eastAsia"/>
        </w:rPr>
        <w:t>生</w:t>
      </w:r>
      <w:r w:rsidR="008B1980">
        <w:rPr>
          <w:rFonts w:hint="eastAsia"/>
        </w:rPr>
        <w:t>及省内外生源</w:t>
      </w:r>
      <w:r w:rsidR="00AA32F0">
        <w:rPr>
          <w:rFonts w:hint="eastAsia"/>
        </w:rPr>
        <w:t>分布</w:t>
      </w:r>
    </w:p>
    <w:tbl>
      <w:tblPr>
        <w:tblStyle w:val="GridTable4Accent1"/>
        <w:tblW w:w="0" w:type="auto"/>
        <w:tblLook w:val="04A0"/>
      </w:tblPr>
      <w:tblGrid>
        <w:gridCol w:w="1755"/>
        <w:gridCol w:w="1755"/>
        <w:gridCol w:w="1756"/>
        <w:gridCol w:w="1756"/>
        <w:gridCol w:w="1756"/>
      </w:tblGrid>
      <w:tr w:rsidR="007F24FF" w:rsidTr="00DF5CA0">
        <w:trPr>
          <w:cnfStyle w:val="100000000000"/>
        </w:trPr>
        <w:tc>
          <w:tcPr>
            <w:cnfStyle w:val="001000000000"/>
            <w:tcW w:w="1755" w:type="dxa"/>
          </w:tcPr>
          <w:p w:rsidR="007F24FF" w:rsidRPr="005E0709" w:rsidRDefault="007F24FF" w:rsidP="007F24FF">
            <w:pPr>
              <w:pStyle w:val="L7"/>
              <w:rPr>
                <w:b w:val="0"/>
              </w:rPr>
            </w:pPr>
            <w:r w:rsidRPr="005E0709">
              <w:rPr>
                <w:rFonts w:hint="eastAsia"/>
              </w:rPr>
              <w:t>类别</w:t>
            </w:r>
          </w:p>
        </w:tc>
        <w:tc>
          <w:tcPr>
            <w:tcW w:w="1755" w:type="dxa"/>
          </w:tcPr>
          <w:p w:rsidR="007F24FF" w:rsidRPr="005E0709" w:rsidRDefault="007F24FF" w:rsidP="007F24FF">
            <w:pPr>
              <w:pStyle w:val="L7"/>
              <w:cnfStyle w:val="100000000000"/>
              <w:rPr>
                <w:b w:val="0"/>
              </w:rPr>
            </w:pPr>
            <w:r w:rsidRPr="005E0709">
              <w:rPr>
                <w:rFonts w:hint="eastAsia"/>
              </w:rPr>
              <w:t>男生</w:t>
            </w:r>
          </w:p>
        </w:tc>
        <w:tc>
          <w:tcPr>
            <w:tcW w:w="1756" w:type="dxa"/>
          </w:tcPr>
          <w:p w:rsidR="007F24FF" w:rsidRPr="005E0709" w:rsidRDefault="007F24FF" w:rsidP="007F24FF">
            <w:pPr>
              <w:pStyle w:val="L7"/>
              <w:cnfStyle w:val="100000000000"/>
              <w:rPr>
                <w:b w:val="0"/>
              </w:rPr>
            </w:pPr>
            <w:r w:rsidRPr="005E0709">
              <w:rPr>
                <w:rFonts w:hint="eastAsia"/>
              </w:rPr>
              <w:t>女生</w:t>
            </w:r>
          </w:p>
        </w:tc>
        <w:tc>
          <w:tcPr>
            <w:tcW w:w="1756" w:type="dxa"/>
          </w:tcPr>
          <w:p w:rsidR="007F24FF" w:rsidRPr="005E0709" w:rsidRDefault="007F24FF" w:rsidP="007F24FF">
            <w:pPr>
              <w:pStyle w:val="L7"/>
              <w:cnfStyle w:val="100000000000"/>
              <w:rPr>
                <w:b w:val="0"/>
              </w:rPr>
            </w:pPr>
            <w:r w:rsidRPr="005E0709">
              <w:rPr>
                <w:rFonts w:hint="eastAsia"/>
              </w:rPr>
              <w:t>省内生源</w:t>
            </w:r>
          </w:p>
        </w:tc>
        <w:tc>
          <w:tcPr>
            <w:tcW w:w="1756" w:type="dxa"/>
          </w:tcPr>
          <w:p w:rsidR="007F24FF" w:rsidRPr="005E0709" w:rsidRDefault="00753A3F" w:rsidP="007F24FF">
            <w:pPr>
              <w:pStyle w:val="L7"/>
              <w:cnfStyle w:val="100000000000"/>
              <w:rPr>
                <w:b w:val="0"/>
              </w:rPr>
            </w:pPr>
            <w:r>
              <w:rPr>
                <w:rFonts w:hint="eastAsia"/>
              </w:rPr>
              <w:t>省外</w:t>
            </w:r>
            <w:r w:rsidR="007F24FF" w:rsidRPr="005E0709">
              <w:rPr>
                <w:rFonts w:hint="eastAsia"/>
              </w:rPr>
              <w:t>生源</w:t>
            </w:r>
          </w:p>
        </w:tc>
      </w:tr>
      <w:tr w:rsidR="007F24FF" w:rsidTr="00DF5CA0">
        <w:trPr>
          <w:cnfStyle w:val="000000100000"/>
        </w:trPr>
        <w:tc>
          <w:tcPr>
            <w:cnfStyle w:val="001000000000"/>
            <w:tcW w:w="1755" w:type="dxa"/>
          </w:tcPr>
          <w:p w:rsidR="007F24FF" w:rsidRPr="00916E53" w:rsidRDefault="007F24FF" w:rsidP="007F24FF">
            <w:pPr>
              <w:spacing w:line="240" w:lineRule="auto"/>
              <w:ind w:firstLineChars="0" w:firstLine="0"/>
              <w:rPr>
                <w:rFonts w:ascii="Times New Roman" w:eastAsia="宋体" w:hAnsi="Times New Roman" w:cs="Times New Roman"/>
                <w:b w:val="0"/>
                <w:bCs w:val="0"/>
                <w:color w:val="000000" w:themeColor="text1"/>
                <w:sz w:val="21"/>
                <w:szCs w:val="21"/>
              </w:rPr>
            </w:pPr>
            <w:r w:rsidRPr="00916E53">
              <w:rPr>
                <w:rFonts w:ascii="Times New Roman" w:eastAsia="宋体" w:hAnsi="Times New Roman" w:cs="Times New Roman" w:hint="eastAsia"/>
                <w:b w:val="0"/>
                <w:color w:val="000000" w:themeColor="text1"/>
                <w:sz w:val="21"/>
                <w:szCs w:val="21"/>
              </w:rPr>
              <w:t>人数</w:t>
            </w:r>
          </w:p>
        </w:tc>
        <w:tc>
          <w:tcPr>
            <w:tcW w:w="1755" w:type="dxa"/>
          </w:tcPr>
          <w:p w:rsidR="007F24FF" w:rsidRPr="008B1980" w:rsidRDefault="00630ED2" w:rsidP="008B1980">
            <w:pPr>
              <w:pStyle w:val="L7"/>
              <w:cnfStyle w:val="000000100000"/>
              <w:rPr>
                <w:rFonts w:cstheme="minorBidi"/>
                <w:color w:val="000000"/>
                <w:kern w:val="0"/>
                <w:szCs w:val="21"/>
              </w:rPr>
            </w:pPr>
            <w:r>
              <w:rPr>
                <w:rFonts w:cstheme="minorBidi"/>
                <w:color w:val="000000"/>
                <w:kern w:val="0"/>
                <w:szCs w:val="21"/>
              </w:rPr>
              <w:t>978</w:t>
            </w:r>
          </w:p>
        </w:tc>
        <w:tc>
          <w:tcPr>
            <w:tcW w:w="1756" w:type="dxa"/>
          </w:tcPr>
          <w:p w:rsidR="007F24FF" w:rsidRPr="008B1980" w:rsidRDefault="00630ED2" w:rsidP="008B1980">
            <w:pPr>
              <w:pStyle w:val="L7"/>
              <w:cnfStyle w:val="000000100000"/>
              <w:rPr>
                <w:rFonts w:cstheme="minorBidi"/>
                <w:color w:val="000000"/>
                <w:kern w:val="0"/>
                <w:szCs w:val="21"/>
              </w:rPr>
            </w:pPr>
            <w:r>
              <w:rPr>
                <w:rFonts w:cstheme="minorBidi"/>
                <w:color w:val="000000"/>
                <w:kern w:val="0"/>
                <w:szCs w:val="21"/>
              </w:rPr>
              <w:t>1665</w:t>
            </w:r>
          </w:p>
        </w:tc>
        <w:tc>
          <w:tcPr>
            <w:tcW w:w="1756" w:type="dxa"/>
          </w:tcPr>
          <w:p w:rsidR="007F24FF" w:rsidRPr="008B1980" w:rsidRDefault="00630ED2" w:rsidP="008B1980">
            <w:pPr>
              <w:pStyle w:val="L7"/>
              <w:cnfStyle w:val="000000100000"/>
              <w:rPr>
                <w:rFonts w:cstheme="minorBidi"/>
                <w:color w:val="000000"/>
                <w:kern w:val="0"/>
                <w:szCs w:val="21"/>
              </w:rPr>
            </w:pPr>
            <w:r>
              <w:rPr>
                <w:rFonts w:cstheme="minorBidi"/>
                <w:color w:val="000000"/>
                <w:kern w:val="0"/>
                <w:szCs w:val="21"/>
              </w:rPr>
              <w:t>2356</w:t>
            </w:r>
          </w:p>
        </w:tc>
        <w:tc>
          <w:tcPr>
            <w:tcW w:w="1756" w:type="dxa"/>
          </w:tcPr>
          <w:p w:rsidR="007F24FF" w:rsidRPr="008B1980" w:rsidRDefault="00630ED2" w:rsidP="008B1980">
            <w:pPr>
              <w:pStyle w:val="L7"/>
              <w:cnfStyle w:val="000000100000"/>
              <w:rPr>
                <w:rFonts w:cstheme="minorBidi"/>
                <w:color w:val="000000"/>
                <w:kern w:val="0"/>
                <w:szCs w:val="21"/>
              </w:rPr>
            </w:pPr>
            <w:r>
              <w:rPr>
                <w:rFonts w:cstheme="minorBidi"/>
                <w:color w:val="000000"/>
                <w:kern w:val="0"/>
                <w:szCs w:val="21"/>
              </w:rPr>
              <w:t>287</w:t>
            </w:r>
          </w:p>
        </w:tc>
      </w:tr>
      <w:tr w:rsidR="007F24FF" w:rsidTr="00DF5CA0">
        <w:tc>
          <w:tcPr>
            <w:cnfStyle w:val="001000000000"/>
            <w:tcW w:w="1755" w:type="dxa"/>
          </w:tcPr>
          <w:p w:rsidR="007F24FF" w:rsidRPr="00916E53" w:rsidRDefault="007F24FF" w:rsidP="007F24FF">
            <w:pPr>
              <w:spacing w:line="240" w:lineRule="auto"/>
              <w:ind w:firstLineChars="0" w:firstLine="0"/>
              <w:rPr>
                <w:rFonts w:ascii="Times New Roman" w:eastAsia="宋体" w:hAnsi="Times New Roman" w:cs="Times New Roman"/>
                <w:b w:val="0"/>
                <w:bCs w:val="0"/>
                <w:color w:val="000000" w:themeColor="text1"/>
                <w:sz w:val="21"/>
                <w:szCs w:val="21"/>
              </w:rPr>
            </w:pPr>
            <w:r w:rsidRPr="00916E53">
              <w:rPr>
                <w:rFonts w:ascii="Times New Roman" w:eastAsia="宋体" w:hAnsi="Times New Roman" w:cs="Times New Roman" w:hint="eastAsia"/>
                <w:b w:val="0"/>
                <w:color w:val="000000" w:themeColor="text1"/>
                <w:sz w:val="21"/>
                <w:szCs w:val="21"/>
              </w:rPr>
              <w:t>占比</w:t>
            </w:r>
          </w:p>
        </w:tc>
        <w:tc>
          <w:tcPr>
            <w:tcW w:w="1755" w:type="dxa"/>
          </w:tcPr>
          <w:p w:rsidR="007F24FF" w:rsidRPr="002F1EA6" w:rsidRDefault="00630ED2" w:rsidP="008B1980">
            <w:pPr>
              <w:pStyle w:val="L7"/>
              <w:cnfStyle w:val="000000000000"/>
              <w:rPr>
                <w:color w:val="000000"/>
                <w:kern w:val="0"/>
                <w:szCs w:val="21"/>
              </w:rPr>
            </w:pPr>
            <w:r w:rsidRPr="002F1EA6">
              <w:rPr>
                <w:color w:val="000000"/>
                <w:kern w:val="0"/>
                <w:szCs w:val="21"/>
              </w:rPr>
              <w:t>37</w:t>
            </w:r>
            <w:r w:rsidR="002F1EA6">
              <w:rPr>
                <w:color w:val="000000"/>
                <w:kern w:val="0"/>
                <w:szCs w:val="21"/>
              </w:rPr>
              <w:t>.00</w:t>
            </w:r>
            <w:r w:rsidR="008B1980" w:rsidRPr="002F1EA6">
              <w:rPr>
                <w:color w:val="000000"/>
                <w:kern w:val="0"/>
                <w:szCs w:val="21"/>
              </w:rPr>
              <w:t>%</w:t>
            </w:r>
          </w:p>
        </w:tc>
        <w:tc>
          <w:tcPr>
            <w:tcW w:w="1756" w:type="dxa"/>
          </w:tcPr>
          <w:p w:rsidR="007F24FF" w:rsidRPr="008B1980" w:rsidRDefault="00630ED2" w:rsidP="008B1980">
            <w:pPr>
              <w:pStyle w:val="L7"/>
              <w:cnfStyle w:val="000000000000"/>
              <w:rPr>
                <w:rFonts w:cstheme="minorBidi"/>
                <w:color w:val="000000"/>
                <w:kern w:val="0"/>
                <w:szCs w:val="21"/>
              </w:rPr>
            </w:pPr>
            <w:r>
              <w:rPr>
                <w:rFonts w:cstheme="minorBidi"/>
                <w:color w:val="000000"/>
                <w:kern w:val="0"/>
                <w:szCs w:val="21"/>
              </w:rPr>
              <w:t>63</w:t>
            </w:r>
            <w:r w:rsidR="002F1EA6">
              <w:rPr>
                <w:rFonts w:cstheme="minorBidi"/>
                <w:color w:val="000000"/>
                <w:kern w:val="0"/>
                <w:szCs w:val="21"/>
              </w:rPr>
              <w:t>.00</w:t>
            </w:r>
            <w:r w:rsidR="008B1980" w:rsidRPr="008B1980">
              <w:rPr>
                <w:rFonts w:cstheme="minorBidi"/>
                <w:color w:val="000000"/>
                <w:kern w:val="0"/>
                <w:szCs w:val="21"/>
              </w:rPr>
              <w:t>%</w:t>
            </w:r>
          </w:p>
        </w:tc>
        <w:tc>
          <w:tcPr>
            <w:tcW w:w="1756" w:type="dxa"/>
          </w:tcPr>
          <w:p w:rsidR="007F24FF" w:rsidRPr="008B1980" w:rsidRDefault="008B1980" w:rsidP="00630ED2">
            <w:pPr>
              <w:pStyle w:val="L7"/>
              <w:cnfStyle w:val="000000000000"/>
              <w:rPr>
                <w:rFonts w:cstheme="minorBidi"/>
                <w:color w:val="000000"/>
                <w:kern w:val="0"/>
                <w:szCs w:val="21"/>
              </w:rPr>
            </w:pPr>
            <w:r w:rsidRPr="008B1980">
              <w:rPr>
                <w:rFonts w:cstheme="minorBidi"/>
                <w:color w:val="000000"/>
                <w:kern w:val="0"/>
                <w:szCs w:val="21"/>
              </w:rPr>
              <w:t>8</w:t>
            </w:r>
            <w:r w:rsidR="00630ED2">
              <w:rPr>
                <w:rFonts w:cstheme="minorBidi"/>
                <w:color w:val="000000"/>
                <w:kern w:val="0"/>
                <w:szCs w:val="21"/>
              </w:rPr>
              <w:t>9.14</w:t>
            </w:r>
            <w:r w:rsidRPr="008B1980">
              <w:rPr>
                <w:rFonts w:cstheme="minorBidi"/>
                <w:color w:val="000000"/>
                <w:kern w:val="0"/>
                <w:szCs w:val="21"/>
              </w:rPr>
              <w:t>%</w:t>
            </w:r>
          </w:p>
        </w:tc>
        <w:tc>
          <w:tcPr>
            <w:tcW w:w="1756" w:type="dxa"/>
          </w:tcPr>
          <w:p w:rsidR="007F24FF" w:rsidRPr="008B1980" w:rsidRDefault="00630ED2" w:rsidP="008B1980">
            <w:pPr>
              <w:pStyle w:val="L7"/>
              <w:cnfStyle w:val="000000000000"/>
              <w:rPr>
                <w:rFonts w:cstheme="minorBidi"/>
                <w:color w:val="000000"/>
                <w:kern w:val="0"/>
                <w:szCs w:val="21"/>
              </w:rPr>
            </w:pPr>
            <w:r>
              <w:rPr>
                <w:rFonts w:cstheme="minorBidi"/>
                <w:color w:val="000000"/>
                <w:kern w:val="0"/>
                <w:szCs w:val="21"/>
              </w:rPr>
              <w:t>10.86</w:t>
            </w:r>
            <w:r w:rsidR="008B1980" w:rsidRPr="008B1980">
              <w:rPr>
                <w:rFonts w:cstheme="minorBidi"/>
                <w:color w:val="000000"/>
                <w:kern w:val="0"/>
                <w:szCs w:val="21"/>
              </w:rPr>
              <w:t>%</w:t>
            </w:r>
          </w:p>
        </w:tc>
      </w:tr>
    </w:tbl>
    <w:p w:rsidR="005C295E" w:rsidRPr="008D5042" w:rsidRDefault="005C295E" w:rsidP="00DF5CA0">
      <w:pPr>
        <w:pStyle w:val="L6"/>
      </w:pPr>
      <w:r w:rsidRPr="008D5042">
        <w:rPr>
          <w:rFonts w:hint="eastAsia"/>
        </w:rPr>
        <w:t>数据来源：</w:t>
      </w:r>
      <w:r w:rsidR="00FC170F">
        <w:rPr>
          <w:rFonts w:hint="eastAsia"/>
        </w:rPr>
        <w:t>抚顺职业技术学院（抚顺师范高等专科学校）</w:t>
      </w:r>
      <w:r w:rsidR="00015277">
        <w:rPr>
          <w:rFonts w:hint="eastAsia"/>
        </w:rPr>
        <w:t>就业信息管理平台</w:t>
      </w:r>
      <w:r w:rsidRPr="008D5042">
        <w:rPr>
          <w:rFonts w:hint="eastAsia"/>
        </w:rPr>
        <w:t>。</w:t>
      </w:r>
    </w:p>
    <w:p w:rsidR="00A03609" w:rsidRDefault="00543931" w:rsidP="00684440">
      <w:pPr>
        <w:pStyle w:val="L3"/>
        <w:spacing w:beforeLines="100" w:after="163"/>
      </w:pPr>
      <w:bookmarkStart w:id="26" w:name="_Toc502823604"/>
      <w:r w:rsidRPr="00485D5D">
        <w:rPr>
          <w:rFonts w:hint="eastAsia"/>
        </w:rPr>
        <w:t>（二</w:t>
      </w:r>
      <w:r w:rsidRPr="00485D5D">
        <w:t>）</w:t>
      </w:r>
      <w:bookmarkEnd w:id="23"/>
      <w:bookmarkEnd w:id="24"/>
      <w:bookmarkEnd w:id="25"/>
      <w:r w:rsidR="00916E53">
        <w:rPr>
          <w:rFonts w:hint="eastAsia"/>
        </w:rPr>
        <w:t>各</w:t>
      </w:r>
      <w:r w:rsidR="007D3E4F">
        <w:rPr>
          <w:rFonts w:hint="eastAsia"/>
        </w:rPr>
        <w:t>系</w:t>
      </w:r>
      <w:r w:rsidR="007D3E4F">
        <w:rPr>
          <w:rFonts w:hint="eastAsia"/>
        </w:rPr>
        <w:t>/</w:t>
      </w:r>
      <w:r w:rsidR="007D3E4F">
        <w:rPr>
          <w:rFonts w:hint="eastAsia"/>
        </w:rPr>
        <w:t>专业</w:t>
      </w:r>
      <w:r w:rsidR="007D3E4F">
        <w:t>毕业生的分布</w:t>
      </w:r>
      <w:bookmarkEnd w:id="26"/>
    </w:p>
    <w:p w:rsidR="005C295E" w:rsidRDefault="00E44A3F" w:rsidP="008305B8">
      <w:pPr>
        <w:pStyle w:val="L0"/>
      </w:pPr>
      <w:r>
        <w:rPr>
          <w:rFonts w:hint="eastAsia"/>
        </w:rPr>
        <w:t>学院</w:t>
      </w:r>
      <w:r w:rsidR="00CD51EC">
        <w:t>2017</w:t>
      </w:r>
      <w:r w:rsidR="00CD51EC">
        <w:t>届</w:t>
      </w:r>
      <w:r w:rsidR="00EF7853" w:rsidRPr="00EF7853">
        <w:rPr>
          <w:rFonts w:hint="eastAsia"/>
        </w:rPr>
        <w:t>毕业生共分布在</w:t>
      </w:r>
      <w:r w:rsidR="009B6990">
        <w:t>12</w:t>
      </w:r>
      <w:r w:rsidR="00916E53">
        <w:rPr>
          <w:rFonts w:hint="eastAsia"/>
        </w:rPr>
        <w:t>个</w:t>
      </w:r>
      <w:r w:rsidR="00F02424">
        <w:rPr>
          <w:rFonts w:hint="eastAsia"/>
        </w:rPr>
        <w:t>系</w:t>
      </w:r>
      <w:r w:rsidR="009B6990">
        <w:t>44</w:t>
      </w:r>
      <w:r w:rsidR="00F02424">
        <w:rPr>
          <w:rFonts w:hint="eastAsia"/>
        </w:rPr>
        <w:t>个专业。其中，</w:t>
      </w:r>
      <w:r w:rsidR="009B6990" w:rsidRPr="009B6990">
        <w:rPr>
          <w:rFonts w:hint="eastAsia"/>
        </w:rPr>
        <w:t>建筑工程系</w:t>
      </w:r>
      <w:r w:rsidR="00F02424">
        <w:rPr>
          <w:rFonts w:hint="eastAsia"/>
        </w:rPr>
        <w:t>、</w:t>
      </w:r>
      <w:r w:rsidR="009B6990" w:rsidRPr="009B6990">
        <w:rPr>
          <w:rFonts w:hint="eastAsia"/>
        </w:rPr>
        <w:t>学前教育系</w:t>
      </w:r>
      <w:r w:rsidR="00F02424">
        <w:rPr>
          <w:rFonts w:hint="eastAsia"/>
        </w:rPr>
        <w:t>和</w:t>
      </w:r>
      <w:r w:rsidR="009B6990" w:rsidRPr="009B6990">
        <w:rPr>
          <w:rFonts w:hint="eastAsia"/>
        </w:rPr>
        <w:t>初等教育系</w:t>
      </w:r>
      <w:r w:rsidR="00896262">
        <w:rPr>
          <w:rFonts w:hint="eastAsia"/>
        </w:rPr>
        <w:t>的毕业生人数位居前三</w:t>
      </w:r>
      <w:r w:rsidR="00EC4C66">
        <w:rPr>
          <w:rFonts w:hint="eastAsia"/>
        </w:rPr>
        <w:t>，</w:t>
      </w:r>
      <w:r w:rsidR="00EF7853" w:rsidRPr="00EF7853">
        <w:rPr>
          <w:rFonts w:hint="eastAsia"/>
        </w:rPr>
        <w:t>人数占比分别为</w:t>
      </w:r>
      <w:r w:rsidR="009B6990">
        <w:t>24.10</w:t>
      </w:r>
      <w:r w:rsidR="00EF7853" w:rsidRPr="00EF7853">
        <w:t>%</w:t>
      </w:r>
      <w:r w:rsidR="00896262">
        <w:rPr>
          <w:rFonts w:hint="eastAsia"/>
        </w:rPr>
        <w:t>、</w:t>
      </w:r>
      <w:r w:rsidR="00EF7853" w:rsidRPr="00EF7853">
        <w:t>19.</w:t>
      </w:r>
      <w:r w:rsidR="009B6990">
        <w:t>90</w:t>
      </w:r>
      <w:r w:rsidR="00EF7853" w:rsidRPr="00EF7853">
        <w:t>%</w:t>
      </w:r>
      <w:r w:rsidR="00896262">
        <w:rPr>
          <w:rFonts w:hint="eastAsia"/>
        </w:rPr>
        <w:t>和</w:t>
      </w:r>
      <w:r w:rsidR="00EF7853" w:rsidRPr="00EF7853">
        <w:t>1</w:t>
      </w:r>
      <w:r w:rsidR="009B6990">
        <w:t>2.52</w:t>
      </w:r>
      <w:r w:rsidR="00EF7853" w:rsidRPr="00EF7853">
        <w:t>%</w:t>
      </w:r>
      <w:r w:rsidR="00EF7853" w:rsidRPr="00EF7853">
        <w:rPr>
          <w:rFonts w:hint="eastAsia"/>
        </w:rPr>
        <w:t>。</w:t>
      </w:r>
    </w:p>
    <w:p w:rsidR="008305B8" w:rsidRPr="008305B8" w:rsidRDefault="008305B8" w:rsidP="008305B8">
      <w:pPr>
        <w:spacing w:before="100" w:after="200" w:line="276" w:lineRule="auto"/>
        <w:ind w:firstLineChars="0" w:firstLine="0"/>
        <w:rPr>
          <w:rFonts w:ascii="Times New Roman" w:eastAsia="宋体" w:hAnsi="Times New Roman"/>
          <w:color w:val="000000"/>
          <w:szCs w:val="24"/>
        </w:rPr>
      </w:pPr>
      <w:r>
        <w:br w:type="page"/>
      </w:r>
    </w:p>
    <w:p w:rsidR="005C3045" w:rsidRDefault="009409BE" w:rsidP="00CC4D2C">
      <w:pPr>
        <w:pStyle w:val="L5"/>
        <w:rPr>
          <w:rStyle w:val="a8"/>
          <w:b/>
          <w:bCs w:val="0"/>
        </w:rPr>
      </w:pPr>
      <w:r>
        <w:rPr>
          <w:rFonts w:hint="eastAsia"/>
        </w:rPr>
        <w:lastRenderedPageBreak/>
        <w:t>表</w:t>
      </w:r>
      <w:r>
        <w:rPr>
          <w:rFonts w:hint="eastAsia"/>
        </w:rPr>
        <w:t xml:space="preserve">1- </w:t>
      </w:r>
      <w:r w:rsidR="00773DF9">
        <w:fldChar w:fldCharType="begin"/>
      </w:r>
      <w:r>
        <w:instrText xml:space="preserve"> </w:instrText>
      </w:r>
      <w:r>
        <w:rPr>
          <w:rFonts w:hint="eastAsia"/>
        </w:rPr>
        <w:instrText xml:space="preserve">SEQ </w:instrText>
      </w:r>
      <w:r>
        <w:rPr>
          <w:rFonts w:hint="eastAsia"/>
        </w:rPr>
        <w:instrText>表</w:instrText>
      </w:r>
      <w:r>
        <w:rPr>
          <w:rFonts w:hint="eastAsia"/>
        </w:rPr>
        <w:instrText>1- \* ARABIC</w:instrText>
      </w:r>
      <w:r>
        <w:instrText xml:space="preserve"> </w:instrText>
      </w:r>
      <w:r w:rsidR="00773DF9">
        <w:fldChar w:fldCharType="separate"/>
      </w:r>
      <w:r w:rsidR="002422DE">
        <w:rPr>
          <w:noProof/>
        </w:rPr>
        <w:t>2</w:t>
      </w:r>
      <w:r w:rsidR="00773DF9">
        <w:fldChar w:fldCharType="end"/>
      </w:r>
      <w:r w:rsidR="005C3045" w:rsidRPr="00DF7717">
        <w:rPr>
          <w:rStyle w:val="a8"/>
          <w:b/>
          <w:bCs w:val="0"/>
        </w:rPr>
        <w:t xml:space="preserve">  </w:t>
      </w:r>
      <w:r w:rsidR="00CD51EC">
        <w:rPr>
          <w:rStyle w:val="a8"/>
          <w:b/>
          <w:bCs w:val="0"/>
        </w:rPr>
        <w:t>2017</w:t>
      </w:r>
      <w:r w:rsidR="00CD51EC">
        <w:rPr>
          <w:rStyle w:val="a8"/>
          <w:b/>
          <w:bCs w:val="0"/>
        </w:rPr>
        <w:t>届</w:t>
      </w:r>
      <w:r w:rsidR="005C3045" w:rsidRPr="00DF7717">
        <w:rPr>
          <w:rStyle w:val="a8"/>
          <w:rFonts w:hint="eastAsia"/>
          <w:b/>
          <w:bCs w:val="0"/>
        </w:rPr>
        <w:t>毕业生</w:t>
      </w:r>
      <w:r w:rsidR="00916E53">
        <w:rPr>
          <w:rStyle w:val="a8"/>
          <w:rFonts w:hint="eastAsia"/>
          <w:b/>
          <w:bCs w:val="0"/>
        </w:rPr>
        <w:t>各</w:t>
      </w:r>
      <w:r w:rsidR="005C3045" w:rsidRPr="00DF7717">
        <w:rPr>
          <w:rStyle w:val="a8"/>
          <w:rFonts w:hint="eastAsia"/>
          <w:b/>
          <w:bCs w:val="0"/>
        </w:rPr>
        <w:t>系</w:t>
      </w:r>
      <w:r w:rsidR="005C3045" w:rsidRPr="00DF7717">
        <w:rPr>
          <w:rStyle w:val="a8"/>
          <w:b/>
          <w:bCs w:val="0"/>
        </w:rPr>
        <w:t>及专业</w:t>
      </w:r>
      <w:r w:rsidR="005C3045" w:rsidRPr="00DF7717">
        <w:rPr>
          <w:rStyle w:val="a8"/>
          <w:rFonts w:hint="eastAsia"/>
          <w:b/>
          <w:bCs w:val="0"/>
        </w:rPr>
        <w:t>分布</w:t>
      </w:r>
    </w:p>
    <w:tbl>
      <w:tblPr>
        <w:tblStyle w:val="GridTable4Accent1"/>
        <w:tblW w:w="5000" w:type="pct"/>
        <w:tblLook w:val="04A0"/>
      </w:tblPr>
      <w:tblGrid>
        <w:gridCol w:w="1266"/>
        <w:gridCol w:w="1039"/>
        <w:gridCol w:w="1041"/>
        <w:gridCol w:w="3576"/>
        <w:gridCol w:w="1042"/>
        <w:gridCol w:w="1040"/>
      </w:tblGrid>
      <w:tr w:rsidR="00B952DE" w:rsidRPr="00B952DE" w:rsidTr="00B952DE">
        <w:trPr>
          <w:cnfStyle w:val="100000000000"/>
          <w:trHeight w:val="270"/>
          <w:tblHeader/>
        </w:trPr>
        <w:tc>
          <w:tcPr>
            <w:cnfStyle w:val="001000000000"/>
            <w:tcW w:w="611" w:type="pct"/>
            <w:noWrap/>
            <w:hideMark/>
          </w:tcPr>
          <w:p w:rsidR="00B952DE" w:rsidRPr="00B952DE" w:rsidRDefault="00B952DE" w:rsidP="00B952DE">
            <w:pPr>
              <w:spacing w:line="240" w:lineRule="auto"/>
              <w:ind w:firstLineChars="0" w:firstLine="0"/>
              <w:rPr>
                <w:rFonts w:ascii="Times New Roman" w:hAnsi="Times New Roman" w:cs="Times New Roman"/>
                <w:sz w:val="21"/>
                <w:szCs w:val="21"/>
              </w:rPr>
            </w:pPr>
            <w:r w:rsidRPr="00B952DE">
              <w:rPr>
                <w:rFonts w:ascii="Times New Roman" w:hAnsi="Times New Roman" w:cs="Times New Roman"/>
                <w:sz w:val="21"/>
                <w:szCs w:val="21"/>
              </w:rPr>
              <w:t>系</w:t>
            </w:r>
          </w:p>
        </w:tc>
        <w:tc>
          <w:tcPr>
            <w:tcW w:w="608" w:type="pct"/>
            <w:noWrap/>
            <w:hideMark/>
          </w:tcPr>
          <w:p w:rsidR="00B952DE" w:rsidRPr="00B952DE" w:rsidRDefault="00B952DE" w:rsidP="00B952DE">
            <w:pPr>
              <w:spacing w:line="240" w:lineRule="auto"/>
              <w:ind w:firstLineChars="0" w:firstLine="0"/>
              <w:cnfStyle w:val="100000000000"/>
              <w:rPr>
                <w:rFonts w:ascii="Times New Roman" w:hAnsi="Times New Roman" w:cs="Times New Roman"/>
                <w:sz w:val="21"/>
                <w:szCs w:val="21"/>
              </w:rPr>
            </w:pPr>
            <w:r w:rsidRPr="00B952DE">
              <w:rPr>
                <w:rFonts w:ascii="Times New Roman" w:hAnsi="Times New Roman" w:cs="Times New Roman"/>
                <w:sz w:val="21"/>
                <w:szCs w:val="21"/>
              </w:rPr>
              <w:t>人数</w:t>
            </w:r>
          </w:p>
        </w:tc>
        <w:tc>
          <w:tcPr>
            <w:tcW w:w="609" w:type="pct"/>
            <w:noWrap/>
            <w:hideMark/>
          </w:tcPr>
          <w:p w:rsidR="00B952DE" w:rsidRPr="00B952DE" w:rsidRDefault="00B952DE" w:rsidP="00B952DE">
            <w:pPr>
              <w:spacing w:line="240" w:lineRule="auto"/>
              <w:ind w:firstLineChars="0" w:firstLine="0"/>
              <w:cnfStyle w:val="100000000000"/>
              <w:rPr>
                <w:rFonts w:ascii="Times New Roman" w:hAnsi="Times New Roman" w:cs="Times New Roman"/>
                <w:sz w:val="21"/>
                <w:szCs w:val="21"/>
              </w:rPr>
            </w:pPr>
            <w:r w:rsidRPr="00B952DE">
              <w:rPr>
                <w:rFonts w:ascii="Times New Roman" w:hAnsi="Times New Roman" w:cs="Times New Roman"/>
                <w:sz w:val="21"/>
                <w:szCs w:val="21"/>
              </w:rPr>
              <w:t>比例</w:t>
            </w:r>
          </w:p>
        </w:tc>
        <w:tc>
          <w:tcPr>
            <w:tcW w:w="1955" w:type="pct"/>
            <w:noWrap/>
            <w:hideMark/>
          </w:tcPr>
          <w:p w:rsidR="00B952DE" w:rsidRPr="00B952DE" w:rsidRDefault="00B952DE" w:rsidP="00B952DE">
            <w:pPr>
              <w:spacing w:line="240" w:lineRule="auto"/>
              <w:ind w:firstLineChars="0" w:firstLine="0"/>
              <w:cnfStyle w:val="100000000000"/>
              <w:rPr>
                <w:rFonts w:ascii="Times New Roman" w:hAnsi="Times New Roman" w:cs="Times New Roman"/>
                <w:sz w:val="21"/>
                <w:szCs w:val="21"/>
              </w:rPr>
            </w:pPr>
            <w:r w:rsidRPr="00B952DE">
              <w:rPr>
                <w:rFonts w:ascii="Times New Roman" w:hAnsi="Times New Roman" w:cs="Times New Roman"/>
                <w:sz w:val="21"/>
                <w:szCs w:val="21"/>
              </w:rPr>
              <w:t>专业</w:t>
            </w:r>
          </w:p>
        </w:tc>
        <w:tc>
          <w:tcPr>
            <w:tcW w:w="609" w:type="pct"/>
            <w:noWrap/>
            <w:hideMark/>
          </w:tcPr>
          <w:p w:rsidR="00B952DE" w:rsidRPr="00B952DE" w:rsidRDefault="00B952DE" w:rsidP="00B952DE">
            <w:pPr>
              <w:spacing w:line="240" w:lineRule="auto"/>
              <w:ind w:firstLineChars="0" w:firstLine="0"/>
              <w:cnfStyle w:val="100000000000"/>
              <w:rPr>
                <w:rFonts w:ascii="Times New Roman" w:hAnsi="Times New Roman" w:cs="Times New Roman"/>
                <w:sz w:val="21"/>
                <w:szCs w:val="21"/>
              </w:rPr>
            </w:pPr>
            <w:r w:rsidRPr="00B952DE">
              <w:rPr>
                <w:rFonts w:ascii="Times New Roman" w:hAnsi="Times New Roman" w:cs="Times New Roman"/>
                <w:sz w:val="21"/>
                <w:szCs w:val="21"/>
              </w:rPr>
              <w:t>人数</w:t>
            </w:r>
          </w:p>
        </w:tc>
        <w:tc>
          <w:tcPr>
            <w:tcW w:w="609" w:type="pct"/>
            <w:noWrap/>
            <w:hideMark/>
          </w:tcPr>
          <w:p w:rsidR="00B952DE" w:rsidRPr="00B952DE" w:rsidRDefault="00B952DE" w:rsidP="00B952DE">
            <w:pPr>
              <w:spacing w:line="240" w:lineRule="auto"/>
              <w:ind w:firstLineChars="0" w:firstLine="0"/>
              <w:cnfStyle w:val="100000000000"/>
              <w:rPr>
                <w:rFonts w:ascii="Times New Roman" w:hAnsi="Times New Roman" w:cs="Times New Roman"/>
                <w:sz w:val="21"/>
                <w:szCs w:val="21"/>
              </w:rPr>
            </w:pPr>
            <w:r w:rsidRPr="00B952DE">
              <w:rPr>
                <w:rFonts w:ascii="Times New Roman" w:hAnsi="Times New Roman" w:cs="Times New Roman"/>
                <w:sz w:val="21"/>
                <w:szCs w:val="21"/>
              </w:rPr>
              <w:t>比例</w:t>
            </w:r>
          </w:p>
        </w:tc>
      </w:tr>
      <w:tr w:rsidR="00B952DE" w:rsidRPr="00B952DE" w:rsidTr="00B952DE">
        <w:trPr>
          <w:cnfStyle w:val="000000100000"/>
          <w:trHeight w:val="270"/>
        </w:trPr>
        <w:tc>
          <w:tcPr>
            <w:cnfStyle w:val="001000000000"/>
            <w:tcW w:w="611" w:type="pct"/>
            <w:vMerge w:val="restart"/>
            <w:noWrap/>
            <w:hideMark/>
          </w:tcPr>
          <w:p w:rsidR="00B952DE" w:rsidRPr="00B952DE" w:rsidRDefault="00B952DE" w:rsidP="00B952DE">
            <w:pPr>
              <w:spacing w:line="240" w:lineRule="auto"/>
              <w:ind w:firstLineChars="0" w:firstLine="0"/>
              <w:rPr>
                <w:rFonts w:ascii="Times New Roman" w:hAnsi="Times New Roman" w:cs="Times New Roman"/>
                <w:b w:val="0"/>
                <w:color w:val="000000"/>
                <w:sz w:val="21"/>
                <w:szCs w:val="21"/>
              </w:rPr>
            </w:pPr>
            <w:r w:rsidRPr="00B952DE">
              <w:rPr>
                <w:rFonts w:ascii="Times New Roman" w:hAnsi="Times New Roman" w:cs="Times New Roman"/>
                <w:b w:val="0"/>
                <w:color w:val="000000"/>
                <w:sz w:val="21"/>
                <w:szCs w:val="21"/>
              </w:rPr>
              <w:t>建筑工程系</w:t>
            </w:r>
          </w:p>
        </w:tc>
        <w:tc>
          <w:tcPr>
            <w:tcW w:w="608" w:type="pct"/>
            <w:vMerge w:val="restar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637</w:t>
            </w:r>
          </w:p>
        </w:tc>
        <w:tc>
          <w:tcPr>
            <w:tcW w:w="609" w:type="pct"/>
            <w:vMerge w:val="restar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24.10%</w:t>
            </w:r>
          </w:p>
        </w:tc>
        <w:tc>
          <w:tcPr>
            <w:tcW w:w="1955"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工程造价</w:t>
            </w:r>
          </w:p>
        </w:tc>
        <w:tc>
          <w:tcPr>
            <w:tcW w:w="609"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296</w:t>
            </w:r>
          </w:p>
        </w:tc>
        <w:tc>
          <w:tcPr>
            <w:tcW w:w="609"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11.20%</w:t>
            </w:r>
          </w:p>
        </w:tc>
      </w:tr>
      <w:tr w:rsidR="00B952DE" w:rsidRPr="00B952DE" w:rsidTr="00B952DE">
        <w:trPr>
          <w:trHeight w:val="270"/>
        </w:trPr>
        <w:tc>
          <w:tcPr>
            <w:cnfStyle w:val="001000000000"/>
            <w:tcW w:w="611" w:type="pct"/>
            <w:vMerge/>
            <w:hideMark/>
          </w:tcPr>
          <w:p w:rsidR="00B952DE" w:rsidRPr="00B952DE" w:rsidRDefault="00B952DE" w:rsidP="00B952DE">
            <w:pPr>
              <w:spacing w:line="240" w:lineRule="auto"/>
              <w:ind w:firstLineChars="0" w:firstLine="0"/>
              <w:rPr>
                <w:rFonts w:ascii="Times New Roman" w:hAnsi="Times New Roman" w:cs="Times New Roman"/>
                <w:b w:val="0"/>
                <w:color w:val="000000"/>
                <w:sz w:val="21"/>
                <w:szCs w:val="21"/>
              </w:rPr>
            </w:pPr>
          </w:p>
        </w:tc>
        <w:tc>
          <w:tcPr>
            <w:tcW w:w="608" w:type="pct"/>
            <w:vMerge/>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p>
        </w:tc>
        <w:tc>
          <w:tcPr>
            <w:tcW w:w="609" w:type="pct"/>
            <w:vMerge/>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p>
        </w:tc>
        <w:tc>
          <w:tcPr>
            <w:tcW w:w="1955"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建筑工程技术</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219</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8.29%</w:t>
            </w:r>
          </w:p>
        </w:tc>
      </w:tr>
      <w:tr w:rsidR="00B952DE" w:rsidRPr="00B952DE" w:rsidTr="00B952DE">
        <w:trPr>
          <w:cnfStyle w:val="000000100000"/>
          <w:trHeight w:val="270"/>
        </w:trPr>
        <w:tc>
          <w:tcPr>
            <w:cnfStyle w:val="001000000000"/>
            <w:tcW w:w="611" w:type="pct"/>
            <w:vMerge/>
            <w:hideMark/>
          </w:tcPr>
          <w:p w:rsidR="00B952DE" w:rsidRPr="00B952DE" w:rsidRDefault="00B952DE" w:rsidP="00B952DE">
            <w:pPr>
              <w:spacing w:line="240" w:lineRule="auto"/>
              <w:ind w:firstLineChars="0" w:firstLine="0"/>
              <w:rPr>
                <w:rFonts w:ascii="Times New Roman" w:hAnsi="Times New Roman" w:cs="Times New Roman"/>
                <w:b w:val="0"/>
                <w:color w:val="000000"/>
                <w:sz w:val="21"/>
                <w:szCs w:val="21"/>
              </w:rPr>
            </w:pPr>
          </w:p>
        </w:tc>
        <w:tc>
          <w:tcPr>
            <w:tcW w:w="608" w:type="pct"/>
            <w:vMerge/>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p>
        </w:tc>
        <w:tc>
          <w:tcPr>
            <w:tcW w:w="609" w:type="pct"/>
            <w:vMerge/>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p>
        </w:tc>
        <w:tc>
          <w:tcPr>
            <w:tcW w:w="1955"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建筑装饰工程技术</w:t>
            </w:r>
          </w:p>
        </w:tc>
        <w:tc>
          <w:tcPr>
            <w:tcW w:w="609"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49</w:t>
            </w:r>
          </w:p>
        </w:tc>
        <w:tc>
          <w:tcPr>
            <w:tcW w:w="609"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1.85%</w:t>
            </w:r>
          </w:p>
        </w:tc>
      </w:tr>
      <w:tr w:rsidR="00B952DE" w:rsidRPr="00B952DE" w:rsidTr="00B952DE">
        <w:trPr>
          <w:trHeight w:val="270"/>
        </w:trPr>
        <w:tc>
          <w:tcPr>
            <w:cnfStyle w:val="001000000000"/>
            <w:tcW w:w="611" w:type="pct"/>
            <w:vMerge/>
            <w:hideMark/>
          </w:tcPr>
          <w:p w:rsidR="00B952DE" w:rsidRPr="00B952DE" w:rsidRDefault="00B952DE" w:rsidP="00B952DE">
            <w:pPr>
              <w:spacing w:line="240" w:lineRule="auto"/>
              <w:ind w:firstLineChars="0" w:firstLine="0"/>
              <w:rPr>
                <w:rFonts w:ascii="Times New Roman" w:hAnsi="Times New Roman" w:cs="Times New Roman"/>
                <w:b w:val="0"/>
                <w:color w:val="000000"/>
                <w:sz w:val="21"/>
                <w:szCs w:val="21"/>
              </w:rPr>
            </w:pPr>
          </w:p>
        </w:tc>
        <w:tc>
          <w:tcPr>
            <w:tcW w:w="608" w:type="pct"/>
            <w:vMerge/>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p>
        </w:tc>
        <w:tc>
          <w:tcPr>
            <w:tcW w:w="609" w:type="pct"/>
            <w:vMerge/>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p>
        </w:tc>
        <w:tc>
          <w:tcPr>
            <w:tcW w:w="1955"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工程测量技术</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35</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1.32%</w:t>
            </w:r>
          </w:p>
        </w:tc>
      </w:tr>
      <w:tr w:rsidR="00B952DE" w:rsidRPr="00B952DE" w:rsidTr="00B952DE">
        <w:trPr>
          <w:cnfStyle w:val="000000100000"/>
          <w:trHeight w:val="270"/>
        </w:trPr>
        <w:tc>
          <w:tcPr>
            <w:cnfStyle w:val="001000000000"/>
            <w:tcW w:w="611" w:type="pct"/>
            <w:vMerge/>
            <w:hideMark/>
          </w:tcPr>
          <w:p w:rsidR="00B952DE" w:rsidRPr="00B952DE" w:rsidRDefault="00B952DE" w:rsidP="00B952DE">
            <w:pPr>
              <w:spacing w:line="240" w:lineRule="auto"/>
              <w:ind w:firstLineChars="0" w:firstLine="0"/>
              <w:rPr>
                <w:rFonts w:ascii="Times New Roman" w:hAnsi="Times New Roman" w:cs="Times New Roman"/>
                <w:b w:val="0"/>
                <w:color w:val="000000"/>
                <w:sz w:val="21"/>
                <w:szCs w:val="21"/>
              </w:rPr>
            </w:pPr>
          </w:p>
        </w:tc>
        <w:tc>
          <w:tcPr>
            <w:tcW w:w="608" w:type="pct"/>
            <w:vMerge/>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p>
        </w:tc>
        <w:tc>
          <w:tcPr>
            <w:tcW w:w="609" w:type="pct"/>
            <w:vMerge/>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p>
        </w:tc>
        <w:tc>
          <w:tcPr>
            <w:tcW w:w="1955"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工程监理</w:t>
            </w:r>
          </w:p>
        </w:tc>
        <w:tc>
          <w:tcPr>
            <w:tcW w:w="609"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38</w:t>
            </w:r>
          </w:p>
        </w:tc>
        <w:tc>
          <w:tcPr>
            <w:tcW w:w="609"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1.44%</w:t>
            </w:r>
          </w:p>
        </w:tc>
      </w:tr>
      <w:tr w:rsidR="00B952DE" w:rsidRPr="00B952DE" w:rsidTr="00B952DE">
        <w:trPr>
          <w:trHeight w:val="270"/>
        </w:trPr>
        <w:tc>
          <w:tcPr>
            <w:cnfStyle w:val="001000000000"/>
            <w:tcW w:w="611" w:type="pct"/>
            <w:vMerge w:val="restart"/>
            <w:noWrap/>
            <w:hideMark/>
          </w:tcPr>
          <w:p w:rsidR="00B952DE" w:rsidRPr="00B952DE" w:rsidRDefault="00B952DE" w:rsidP="00B952DE">
            <w:pPr>
              <w:spacing w:line="240" w:lineRule="auto"/>
              <w:ind w:firstLineChars="0" w:firstLine="0"/>
              <w:rPr>
                <w:rFonts w:ascii="Times New Roman" w:hAnsi="Times New Roman" w:cs="Times New Roman"/>
                <w:b w:val="0"/>
                <w:color w:val="000000"/>
                <w:sz w:val="21"/>
                <w:szCs w:val="21"/>
              </w:rPr>
            </w:pPr>
            <w:r w:rsidRPr="00B952DE">
              <w:rPr>
                <w:rFonts w:ascii="Times New Roman" w:hAnsi="Times New Roman" w:cs="Times New Roman"/>
                <w:b w:val="0"/>
                <w:color w:val="000000"/>
                <w:sz w:val="21"/>
                <w:szCs w:val="21"/>
              </w:rPr>
              <w:t>学前教育系</w:t>
            </w:r>
          </w:p>
        </w:tc>
        <w:tc>
          <w:tcPr>
            <w:tcW w:w="608" w:type="pct"/>
            <w:vMerge w:val="restar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526</w:t>
            </w:r>
          </w:p>
        </w:tc>
        <w:tc>
          <w:tcPr>
            <w:tcW w:w="609" w:type="pct"/>
            <w:vMerge w:val="restar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19.90%</w:t>
            </w:r>
          </w:p>
        </w:tc>
        <w:tc>
          <w:tcPr>
            <w:tcW w:w="1955"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学前教育</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481</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18.20%</w:t>
            </w:r>
          </w:p>
        </w:tc>
      </w:tr>
      <w:tr w:rsidR="00B952DE" w:rsidRPr="00B952DE" w:rsidTr="00B952DE">
        <w:trPr>
          <w:cnfStyle w:val="000000100000"/>
          <w:trHeight w:val="270"/>
        </w:trPr>
        <w:tc>
          <w:tcPr>
            <w:cnfStyle w:val="001000000000"/>
            <w:tcW w:w="611" w:type="pct"/>
            <w:vMerge/>
            <w:hideMark/>
          </w:tcPr>
          <w:p w:rsidR="00B952DE" w:rsidRPr="00B952DE" w:rsidRDefault="00B952DE" w:rsidP="00B952DE">
            <w:pPr>
              <w:spacing w:line="240" w:lineRule="auto"/>
              <w:ind w:firstLineChars="0" w:firstLine="0"/>
              <w:rPr>
                <w:rFonts w:ascii="Times New Roman" w:hAnsi="Times New Roman" w:cs="Times New Roman"/>
                <w:b w:val="0"/>
                <w:color w:val="000000"/>
                <w:sz w:val="21"/>
                <w:szCs w:val="21"/>
              </w:rPr>
            </w:pPr>
          </w:p>
        </w:tc>
        <w:tc>
          <w:tcPr>
            <w:tcW w:w="608" w:type="pct"/>
            <w:vMerge/>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p>
        </w:tc>
        <w:tc>
          <w:tcPr>
            <w:tcW w:w="609" w:type="pct"/>
            <w:vMerge/>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p>
        </w:tc>
        <w:tc>
          <w:tcPr>
            <w:tcW w:w="1955"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学前教育（双语方向）</w:t>
            </w:r>
          </w:p>
        </w:tc>
        <w:tc>
          <w:tcPr>
            <w:tcW w:w="609"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45</w:t>
            </w:r>
          </w:p>
        </w:tc>
        <w:tc>
          <w:tcPr>
            <w:tcW w:w="609"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1.70%</w:t>
            </w:r>
          </w:p>
        </w:tc>
      </w:tr>
      <w:tr w:rsidR="00B952DE" w:rsidRPr="00B952DE" w:rsidTr="00B952DE">
        <w:trPr>
          <w:trHeight w:val="270"/>
        </w:trPr>
        <w:tc>
          <w:tcPr>
            <w:cnfStyle w:val="001000000000"/>
            <w:tcW w:w="611" w:type="pct"/>
            <w:vMerge w:val="restart"/>
            <w:noWrap/>
            <w:hideMark/>
          </w:tcPr>
          <w:p w:rsidR="00B952DE" w:rsidRPr="00B952DE" w:rsidRDefault="00B952DE" w:rsidP="00B952DE">
            <w:pPr>
              <w:spacing w:line="240" w:lineRule="auto"/>
              <w:ind w:firstLineChars="0" w:firstLine="0"/>
              <w:rPr>
                <w:rFonts w:ascii="Times New Roman" w:hAnsi="Times New Roman" w:cs="Times New Roman"/>
                <w:b w:val="0"/>
                <w:color w:val="000000"/>
                <w:sz w:val="21"/>
                <w:szCs w:val="21"/>
              </w:rPr>
            </w:pPr>
            <w:r w:rsidRPr="00B952DE">
              <w:rPr>
                <w:rFonts w:ascii="Times New Roman" w:hAnsi="Times New Roman" w:cs="Times New Roman"/>
                <w:b w:val="0"/>
                <w:color w:val="000000"/>
                <w:sz w:val="21"/>
                <w:szCs w:val="21"/>
              </w:rPr>
              <w:t>初等教育系</w:t>
            </w:r>
          </w:p>
        </w:tc>
        <w:tc>
          <w:tcPr>
            <w:tcW w:w="608" w:type="pct"/>
            <w:vMerge w:val="restar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331</w:t>
            </w:r>
          </w:p>
        </w:tc>
        <w:tc>
          <w:tcPr>
            <w:tcW w:w="609" w:type="pct"/>
            <w:vMerge w:val="restar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12.52%</w:t>
            </w:r>
          </w:p>
        </w:tc>
        <w:tc>
          <w:tcPr>
            <w:tcW w:w="1955"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初等教育（普师）</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17</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0.64%</w:t>
            </w:r>
          </w:p>
        </w:tc>
      </w:tr>
      <w:tr w:rsidR="00B952DE" w:rsidRPr="00B952DE" w:rsidTr="00B952DE">
        <w:trPr>
          <w:cnfStyle w:val="000000100000"/>
          <w:trHeight w:val="270"/>
        </w:trPr>
        <w:tc>
          <w:tcPr>
            <w:cnfStyle w:val="001000000000"/>
            <w:tcW w:w="611" w:type="pct"/>
            <w:vMerge/>
            <w:hideMark/>
          </w:tcPr>
          <w:p w:rsidR="00B952DE" w:rsidRPr="00B952DE" w:rsidRDefault="00B952DE" w:rsidP="00B952DE">
            <w:pPr>
              <w:spacing w:line="240" w:lineRule="auto"/>
              <w:ind w:firstLineChars="0" w:firstLine="0"/>
              <w:rPr>
                <w:rFonts w:ascii="Times New Roman" w:hAnsi="Times New Roman" w:cs="Times New Roman"/>
                <w:b w:val="0"/>
                <w:color w:val="000000"/>
                <w:sz w:val="21"/>
                <w:szCs w:val="21"/>
              </w:rPr>
            </w:pPr>
          </w:p>
        </w:tc>
        <w:tc>
          <w:tcPr>
            <w:tcW w:w="608" w:type="pct"/>
            <w:vMerge/>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p>
        </w:tc>
        <w:tc>
          <w:tcPr>
            <w:tcW w:w="609" w:type="pct"/>
            <w:vMerge/>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p>
        </w:tc>
        <w:tc>
          <w:tcPr>
            <w:tcW w:w="1955"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数学教育（师范）</w:t>
            </w:r>
          </w:p>
        </w:tc>
        <w:tc>
          <w:tcPr>
            <w:tcW w:w="609"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149</w:t>
            </w:r>
          </w:p>
        </w:tc>
        <w:tc>
          <w:tcPr>
            <w:tcW w:w="609"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5.64%</w:t>
            </w:r>
          </w:p>
        </w:tc>
      </w:tr>
      <w:tr w:rsidR="00B952DE" w:rsidRPr="00B952DE" w:rsidTr="00B952DE">
        <w:trPr>
          <w:trHeight w:val="270"/>
        </w:trPr>
        <w:tc>
          <w:tcPr>
            <w:cnfStyle w:val="001000000000"/>
            <w:tcW w:w="611" w:type="pct"/>
            <w:vMerge/>
            <w:hideMark/>
          </w:tcPr>
          <w:p w:rsidR="00B952DE" w:rsidRPr="00B952DE" w:rsidRDefault="00B952DE" w:rsidP="00B952DE">
            <w:pPr>
              <w:spacing w:line="240" w:lineRule="auto"/>
              <w:ind w:firstLineChars="0" w:firstLine="0"/>
              <w:rPr>
                <w:rFonts w:ascii="Times New Roman" w:hAnsi="Times New Roman" w:cs="Times New Roman"/>
                <w:b w:val="0"/>
                <w:color w:val="000000"/>
                <w:sz w:val="21"/>
                <w:szCs w:val="21"/>
              </w:rPr>
            </w:pPr>
          </w:p>
        </w:tc>
        <w:tc>
          <w:tcPr>
            <w:tcW w:w="608" w:type="pct"/>
            <w:vMerge/>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p>
        </w:tc>
        <w:tc>
          <w:tcPr>
            <w:tcW w:w="609" w:type="pct"/>
            <w:vMerge/>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p>
        </w:tc>
        <w:tc>
          <w:tcPr>
            <w:tcW w:w="1955"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语文教育（师范）</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165</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6.24%</w:t>
            </w:r>
          </w:p>
        </w:tc>
      </w:tr>
      <w:tr w:rsidR="00B952DE" w:rsidRPr="00B952DE" w:rsidTr="00B952DE">
        <w:trPr>
          <w:cnfStyle w:val="000000100000"/>
          <w:trHeight w:val="270"/>
        </w:trPr>
        <w:tc>
          <w:tcPr>
            <w:cnfStyle w:val="001000000000"/>
            <w:tcW w:w="611" w:type="pct"/>
            <w:vMerge w:val="restart"/>
            <w:noWrap/>
            <w:hideMark/>
          </w:tcPr>
          <w:p w:rsidR="00B952DE" w:rsidRPr="00B952DE" w:rsidRDefault="00B952DE" w:rsidP="00B952DE">
            <w:pPr>
              <w:spacing w:line="240" w:lineRule="auto"/>
              <w:ind w:firstLineChars="0" w:firstLine="0"/>
              <w:rPr>
                <w:rFonts w:ascii="Times New Roman" w:hAnsi="Times New Roman" w:cs="Times New Roman"/>
                <w:b w:val="0"/>
                <w:color w:val="000000"/>
                <w:sz w:val="21"/>
                <w:szCs w:val="21"/>
              </w:rPr>
            </w:pPr>
            <w:r w:rsidRPr="00B952DE">
              <w:rPr>
                <w:rFonts w:ascii="Times New Roman" w:hAnsi="Times New Roman" w:cs="Times New Roman"/>
                <w:b w:val="0"/>
                <w:color w:val="000000"/>
                <w:sz w:val="21"/>
                <w:szCs w:val="21"/>
              </w:rPr>
              <w:t>机电系</w:t>
            </w:r>
          </w:p>
        </w:tc>
        <w:tc>
          <w:tcPr>
            <w:tcW w:w="608" w:type="pct"/>
            <w:vMerge w:val="restar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265</w:t>
            </w:r>
          </w:p>
        </w:tc>
        <w:tc>
          <w:tcPr>
            <w:tcW w:w="609" w:type="pct"/>
            <w:vMerge w:val="restar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10.03%</w:t>
            </w:r>
          </w:p>
        </w:tc>
        <w:tc>
          <w:tcPr>
            <w:tcW w:w="1955"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电气自动化技术</w:t>
            </w:r>
          </w:p>
        </w:tc>
        <w:tc>
          <w:tcPr>
            <w:tcW w:w="609"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31</w:t>
            </w:r>
          </w:p>
        </w:tc>
        <w:tc>
          <w:tcPr>
            <w:tcW w:w="609"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1.17%</w:t>
            </w:r>
          </w:p>
        </w:tc>
      </w:tr>
      <w:tr w:rsidR="00B952DE" w:rsidRPr="00B952DE" w:rsidTr="00B952DE">
        <w:trPr>
          <w:trHeight w:val="270"/>
        </w:trPr>
        <w:tc>
          <w:tcPr>
            <w:cnfStyle w:val="001000000000"/>
            <w:tcW w:w="611" w:type="pct"/>
            <w:vMerge/>
            <w:hideMark/>
          </w:tcPr>
          <w:p w:rsidR="00B952DE" w:rsidRPr="00B952DE" w:rsidRDefault="00B952DE" w:rsidP="00B952DE">
            <w:pPr>
              <w:spacing w:line="240" w:lineRule="auto"/>
              <w:ind w:firstLineChars="0" w:firstLine="0"/>
              <w:rPr>
                <w:rFonts w:ascii="Times New Roman" w:hAnsi="Times New Roman" w:cs="Times New Roman"/>
                <w:b w:val="0"/>
                <w:color w:val="000000"/>
                <w:sz w:val="21"/>
                <w:szCs w:val="21"/>
              </w:rPr>
            </w:pPr>
          </w:p>
        </w:tc>
        <w:tc>
          <w:tcPr>
            <w:tcW w:w="608" w:type="pct"/>
            <w:vMerge/>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p>
        </w:tc>
        <w:tc>
          <w:tcPr>
            <w:tcW w:w="609" w:type="pct"/>
            <w:vMerge/>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p>
        </w:tc>
        <w:tc>
          <w:tcPr>
            <w:tcW w:w="1955"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机电一体化技术</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76</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2.88%</w:t>
            </w:r>
          </w:p>
        </w:tc>
      </w:tr>
      <w:tr w:rsidR="00B952DE" w:rsidRPr="00B952DE" w:rsidTr="00B952DE">
        <w:trPr>
          <w:cnfStyle w:val="000000100000"/>
          <w:trHeight w:val="270"/>
        </w:trPr>
        <w:tc>
          <w:tcPr>
            <w:cnfStyle w:val="001000000000"/>
            <w:tcW w:w="611" w:type="pct"/>
            <w:vMerge/>
            <w:hideMark/>
          </w:tcPr>
          <w:p w:rsidR="00B952DE" w:rsidRPr="00B952DE" w:rsidRDefault="00B952DE" w:rsidP="00B952DE">
            <w:pPr>
              <w:spacing w:line="240" w:lineRule="auto"/>
              <w:ind w:firstLineChars="0" w:firstLine="0"/>
              <w:rPr>
                <w:rFonts w:ascii="Times New Roman" w:hAnsi="Times New Roman" w:cs="Times New Roman"/>
                <w:b w:val="0"/>
                <w:color w:val="000000"/>
                <w:sz w:val="21"/>
                <w:szCs w:val="21"/>
              </w:rPr>
            </w:pPr>
          </w:p>
        </w:tc>
        <w:tc>
          <w:tcPr>
            <w:tcW w:w="608" w:type="pct"/>
            <w:vMerge/>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p>
        </w:tc>
        <w:tc>
          <w:tcPr>
            <w:tcW w:w="609" w:type="pct"/>
            <w:vMerge/>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p>
        </w:tc>
        <w:tc>
          <w:tcPr>
            <w:tcW w:w="1955"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数控技术</w:t>
            </w:r>
          </w:p>
        </w:tc>
        <w:tc>
          <w:tcPr>
            <w:tcW w:w="609"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38</w:t>
            </w:r>
          </w:p>
        </w:tc>
        <w:tc>
          <w:tcPr>
            <w:tcW w:w="609"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1.44%</w:t>
            </w:r>
          </w:p>
        </w:tc>
      </w:tr>
      <w:tr w:rsidR="00B952DE" w:rsidRPr="00B952DE" w:rsidTr="00B952DE">
        <w:trPr>
          <w:trHeight w:val="270"/>
        </w:trPr>
        <w:tc>
          <w:tcPr>
            <w:cnfStyle w:val="001000000000"/>
            <w:tcW w:w="611" w:type="pct"/>
            <w:vMerge/>
            <w:hideMark/>
          </w:tcPr>
          <w:p w:rsidR="00B952DE" w:rsidRPr="00B952DE" w:rsidRDefault="00B952DE" w:rsidP="00B952DE">
            <w:pPr>
              <w:spacing w:line="240" w:lineRule="auto"/>
              <w:ind w:firstLineChars="0" w:firstLine="0"/>
              <w:rPr>
                <w:rFonts w:ascii="Times New Roman" w:hAnsi="Times New Roman" w:cs="Times New Roman"/>
                <w:b w:val="0"/>
                <w:color w:val="000000"/>
                <w:sz w:val="21"/>
                <w:szCs w:val="21"/>
              </w:rPr>
            </w:pPr>
          </w:p>
        </w:tc>
        <w:tc>
          <w:tcPr>
            <w:tcW w:w="608" w:type="pct"/>
            <w:vMerge/>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p>
        </w:tc>
        <w:tc>
          <w:tcPr>
            <w:tcW w:w="609" w:type="pct"/>
            <w:vMerge/>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p>
        </w:tc>
        <w:tc>
          <w:tcPr>
            <w:tcW w:w="1955"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机械制造与自动化</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43</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1.63%</w:t>
            </w:r>
          </w:p>
        </w:tc>
      </w:tr>
      <w:tr w:rsidR="00B952DE" w:rsidRPr="00B952DE" w:rsidTr="00B952DE">
        <w:trPr>
          <w:cnfStyle w:val="000000100000"/>
          <w:trHeight w:val="270"/>
        </w:trPr>
        <w:tc>
          <w:tcPr>
            <w:cnfStyle w:val="001000000000"/>
            <w:tcW w:w="611" w:type="pct"/>
            <w:vMerge/>
            <w:hideMark/>
          </w:tcPr>
          <w:p w:rsidR="00B952DE" w:rsidRPr="00B952DE" w:rsidRDefault="00B952DE" w:rsidP="00B952DE">
            <w:pPr>
              <w:spacing w:line="240" w:lineRule="auto"/>
              <w:ind w:firstLineChars="0" w:firstLine="0"/>
              <w:rPr>
                <w:rFonts w:ascii="Times New Roman" w:hAnsi="Times New Roman" w:cs="Times New Roman"/>
                <w:b w:val="0"/>
                <w:color w:val="000000"/>
                <w:sz w:val="21"/>
                <w:szCs w:val="21"/>
              </w:rPr>
            </w:pPr>
          </w:p>
        </w:tc>
        <w:tc>
          <w:tcPr>
            <w:tcW w:w="608" w:type="pct"/>
            <w:vMerge/>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p>
        </w:tc>
        <w:tc>
          <w:tcPr>
            <w:tcW w:w="609" w:type="pct"/>
            <w:vMerge/>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p>
        </w:tc>
        <w:tc>
          <w:tcPr>
            <w:tcW w:w="1955"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汽车检测与维修技术</w:t>
            </w:r>
          </w:p>
        </w:tc>
        <w:tc>
          <w:tcPr>
            <w:tcW w:w="609"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77</w:t>
            </w:r>
          </w:p>
        </w:tc>
        <w:tc>
          <w:tcPr>
            <w:tcW w:w="609"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2.91%</w:t>
            </w:r>
          </w:p>
        </w:tc>
      </w:tr>
      <w:tr w:rsidR="00B952DE" w:rsidRPr="00B952DE" w:rsidTr="00B952DE">
        <w:trPr>
          <w:trHeight w:val="270"/>
        </w:trPr>
        <w:tc>
          <w:tcPr>
            <w:cnfStyle w:val="001000000000"/>
            <w:tcW w:w="611" w:type="pct"/>
            <w:vMerge w:val="restart"/>
            <w:noWrap/>
            <w:hideMark/>
          </w:tcPr>
          <w:p w:rsidR="00B952DE" w:rsidRPr="00B952DE" w:rsidRDefault="00B952DE" w:rsidP="00B952DE">
            <w:pPr>
              <w:spacing w:line="240" w:lineRule="auto"/>
              <w:ind w:firstLineChars="0" w:firstLine="0"/>
              <w:rPr>
                <w:rFonts w:ascii="Times New Roman" w:hAnsi="Times New Roman" w:cs="Times New Roman"/>
                <w:b w:val="0"/>
                <w:color w:val="000000"/>
                <w:sz w:val="21"/>
                <w:szCs w:val="21"/>
              </w:rPr>
            </w:pPr>
            <w:r w:rsidRPr="00B952DE">
              <w:rPr>
                <w:rFonts w:ascii="Times New Roman" w:hAnsi="Times New Roman" w:cs="Times New Roman"/>
                <w:b w:val="0"/>
                <w:color w:val="000000"/>
                <w:sz w:val="21"/>
                <w:szCs w:val="21"/>
              </w:rPr>
              <w:t>化工系</w:t>
            </w:r>
          </w:p>
        </w:tc>
        <w:tc>
          <w:tcPr>
            <w:tcW w:w="608" w:type="pct"/>
            <w:vMerge w:val="restar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246</w:t>
            </w:r>
          </w:p>
        </w:tc>
        <w:tc>
          <w:tcPr>
            <w:tcW w:w="609" w:type="pct"/>
            <w:vMerge w:val="restar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9.31%</w:t>
            </w:r>
          </w:p>
        </w:tc>
        <w:tc>
          <w:tcPr>
            <w:tcW w:w="1955"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都市园艺</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19</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0.72%</w:t>
            </w:r>
          </w:p>
        </w:tc>
      </w:tr>
      <w:tr w:rsidR="00B952DE" w:rsidRPr="00B952DE" w:rsidTr="00B952DE">
        <w:trPr>
          <w:cnfStyle w:val="000000100000"/>
          <w:trHeight w:val="270"/>
        </w:trPr>
        <w:tc>
          <w:tcPr>
            <w:cnfStyle w:val="001000000000"/>
            <w:tcW w:w="611" w:type="pct"/>
            <w:vMerge/>
            <w:hideMark/>
          </w:tcPr>
          <w:p w:rsidR="00B952DE" w:rsidRPr="00B952DE" w:rsidRDefault="00B952DE" w:rsidP="00B952DE">
            <w:pPr>
              <w:spacing w:line="240" w:lineRule="auto"/>
              <w:ind w:firstLineChars="0" w:firstLine="0"/>
              <w:rPr>
                <w:rFonts w:ascii="Times New Roman" w:hAnsi="Times New Roman" w:cs="Times New Roman"/>
                <w:b w:val="0"/>
                <w:color w:val="000000"/>
                <w:sz w:val="21"/>
                <w:szCs w:val="21"/>
              </w:rPr>
            </w:pPr>
          </w:p>
        </w:tc>
        <w:tc>
          <w:tcPr>
            <w:tcW w:w="608" w:type="pct"/>
            <w:vMerge/>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p>
        </w:tc>
        <w:tc>
          <w:tcPr>
            <w:tcW w:w="609" w:type="pct"/>
            <w:vMerge/>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p>
        </w:tc>
        <w:tc>
          <w:tcPr>
            <w:tcW w:w="1955"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工业分析与检验</w:t>
            </w:r>
          </w:p>
        </w:tc>
        <w:tc>
          <w:tcPr>
            <w:tcW w:w="609"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17</w:t>
            </w:r>
          </w:p>
        </w:tc>
        <w:tc>
          <w:tcPr>
            <w:tcW w:w="609"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0.64%</w:t>
            </w:r>
          </w:p>
        </w:tc>
      </w:tr>
      <w:tr w:rsidR="00B952DE" w:rsidRPr="00B952DE" w:rsidTr="00B952DE">
        <w:trPr>
          <w:trHeight w:val="270"/>
        </w:trPr>
        <w:tc>
          <w:tcPr>
            <w:cnfStyle w:val="001000000000"/>
            <w:tcW w:w="611" w:type="pct"/>
            <w:vMerge/>
            <w:hideMark/>
          </w:tcPr>
          <w:p w:rsidR="00B952DE" w:rsidRPr="00B952DE" w:rsidRDefault="00B952DE" w:rsidP="00B952DE">
            <w:pPr>
              <w:spacing w:line="240" w:lineRule="auto"/>
              <w:ind w:firstLineChars="0" w:firstLine="0"/>
              <w:rPr>
                <w:rFonts w:ascii="Times New Roman" w:hAnsi="Times New Roman" w:cs="Times New Roman"/>
                <w:b w:val="0"/>
                <w:color w:val="000000"/>
                <w:sz w:val="21"/>
                <w:szCs w:val="21"/>
              </w:rPr>
            </w:pPr>
          </w:p>
        </w:tc>
        <w:tc>
          <w:tcPr>
            <w:tcW w:w="608" w:type="pct"/>
            <w:vMerge/>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p>
        </w:tc>
        <w:tc>
          <w:tcPr>
            <w:tcW w:w="609" w:type="pct"/>
            <w:vMerge/>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p>
        </w:tc>
        <w:tc>
          <w:tcPr>
            <w:tcW w:w="1955"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生产过程自动化技术</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16</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0.61%</w:t>
            </w:r>
          </w:p>
        </w:tc>
      </w:tr>
      <w:tr w:rsidR="00B952DE" w:rsidRPr="00B952DE" w:rsidTr="00B952DE">
        <w:trPr>
          <w:cnfStyle w:val="000000100000"/>
          <w:trHeight w:val="270"/>
        </w:trPr>
        <w:tc>
          <w:tcPr>
            <w:cnfStyle w:val="001000000000"/>
            <w:tcW w:w="611" w:type="pct"/>
            <w:vMerge/>
            <w:hideMark/>
          </w:tcPr>
          <w:p w:rsidR="00B952DE" w:rsidRPr="00B952DE" w:rsidRDefault="00B952DE" w:rsidP="00B952DE">
            <w:pPr>
              <w:spacing w:line="240" w:lineRule="auto"/>
              <w:ind w:firstLineChars="0" w:firstLine="0"/>
              <w:rPr>
                <w:rFonts w:ascii="Times New Roman" w:hAnsi="Times New Roman" w:cs="Times New Roman"/>
                <w:b w:val="0"/>
                <w:color w:val="000000"/>
                <w:sz w:val="21"/>
                <w:szCs w:val="21"/>
              </w:rPr>
            </w:pPr>
          </w:p>
        </w:tc>
        <w:tc>
          <w:tcPr>
            <w:tcW w:w="608" w:type="pct"/>
            <w:vMerge/>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p>
        </w:tc>
        <w:tc>
          <w:tcPr>
            <w:tcW w:w="609" w:type="pct"/>
            <w:vMerge/>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p>
        </w:tc>
        <w:tc>
          <w:tcPr>
            <w:tcW w:w="1955"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石油化工生产技术</w:t>
            </w:r>
          </w:p>
        </w:tc>
        <w:tc>
          <w:tcPr>
            <w:tcW w:w="609"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160</w:t>
            </w:r>
          </w:p>
        </w:tc>
        <w:tc>
          <w:tcPr>
            <w:tcW w:w="609"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6.05%</w:t>
            </w:r>
          </w:p>
        </w:tc>
      </w:tr>
      <w:tr w:rsidR="00B952DE" w:rsidRPr="00B952DE" w:rsidTr="00B952DE">
        <w:trPr>
          <w:trHeight w:val="270"/>
        </w:trPr>
        <w:tc>
          <w:tcPr>
            <w:cnfStyle w:val="001000000000"/>
            <w:tcW w:w="611" w:type="pct"/>
            <w:vMerge/>
            <w:hideMark/>
          </w:tcPr>
          <w:p w:rsidR="00B952DE" w:rsidRPr="00B952DE" w:rsidRDefault="00B952DE" w:rsidP="00B952DE">
            <w:pPr>
              <w:spacing w:line="240" w:lineRule="auto"/>
              <w:ind w:firstLineChars="0" w:firstLine="0"/>
              <w:rPr>
                <w:rFonts w:ascii="Times New Roman" w:hAnsi="Times New Roman" w:cs="Times New Roman"/>
                <w:b w:val="0"/>
                <w:color w:val="000000"/>
                <w:sz w:val="21"/>
                <w:szCs w:val="21"/>
              </w:rPr>
            </w:pPr>
          </w:p>
        </w:tc>
        <w:tc>
          <w:tcPr>
            <w:tcW w:w="608" w:type="pct"/>
            <w:vMerge/>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p>
        </w:tc>
        <w:tc>
          <w:tcPr>
            <w:tcW w:w="609" w:type="pct"/>
            <w:vMerge/>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p>
        </w:tc>
        <w:tc>
          <w:tcPr>
            <w:tcW w:w="1955"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生物实验技术（检验方向）</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16</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0.61%</w:t>
            </w:r>
          </w:p>
        </w:tc>
      </w:tr>
      <w:tr w:rsidR="00B952DE" w:rsidRPr="00B952DE" w:rsidTr="00B952DE">
        <w:trPr>
          <w:cnfStyle w:val="000000100000"/>
          <w:trHeight w:val="270"/>
        </w:trPr>
        <w:tc>
          <w:tcPr>
            <w:cnfStyle w:val="001000000000"/>
            <w:tcW w:w="611" w:type="pct"/>
            <w:vMerge/>
            <w:hideMark/>
          </w:tcPr>
          <w:p w:rsidR="00B952DE" w:rsidRPr="00B952DE" w:rsidRDefault="00B952DE" w:rsidP="00B952DE">
            <w:pPr>
              <w:spacing w:line="240" w:lineRule="auto"/>
              <w:ind w:firstLineChars="0" w:firstLine="0"/>
              <w:rPr>
                <w:rFonts w:ascii="Times New Roman" w:hAnsi="Times New Roman" w:cs="Times New Roman"/>
                <w:b w:val="0"/>
                <w:color w:val="000000"/>
                <w:sz w:val="21"/>
                <w:szCs w:val="21"/>
              </w:rPr>
            </w:pPr>
          </w:p>
        </w:tc>
        <w:tc>
          <w:tcPr>
            <w:tcW w:w="608" w:type="pct"/>
            <w:vMerge/>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p>
        </w:tc>
        <w:tc>
          <w:tcPr>
            <w:tcW w:w="609" w:type="pct"/>
            <w:vMerge/>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p>
        </w:tc>
        <w:tc>
          <w:tcPr>
            <w:tcW w:w="1955"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应用化工技术</w:t>
            </w:r>
          </w:p>
        </w:tc>
        <w:tc>
          <w:tcPr>
            <w:tcW w:w="609"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18</w:t>
            </w:r>
          </w:p>
        </w:tc>
        <w:tc>
          <w:tcPr>
            <w:tcW w:w="609"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0.68%</w:t>
            </w:r>
          </w:p>
        </w:tc>
      </w:tr>
      <w:tr w:rsidR="00B952DE" w:rsidRPr="00B952DE" w:rsidTr="00B952DE">
        <w:trPr>
          <w:trHeight w:val="270"/>
        </w:trPr>
        <w:tc>
          <w:tcPr>
            <w:cnfStyle w:val="001000000000"/>
            <w:tcW w:w="611" w:type="pct"/>
            <w:vMerge w:val="restart"/>
            <w:noWrap/>
            <w:hideMark/>
          </w:tcPr>
          <w:p w:rsidR="00B952DE" w:rsidRPr="00B952DE" w:rsidRDefault="00B952DE" w:rsidP="00B952DE">
            <w:pPr>
              <w:spacing w:line="240" w:lineRule="auto"/>
              <w:ind w:firstLineChars="0" w:firstLine="0"/>
              <w:rPr>
                <w:rFonts w:ascii="Times New Roman" w:hAnsi="Times New Roman" w:cs="Times New Roman"/>
                <w:b w:val="0"/>
                <w:color w:val="000000"/>
                <w:sz w:val="21"/>
                <w:szCs w:val="21"/>
              </w:rPr>
            </w:pPr>
            <w:r w:rsidRPr="00B952DE">
              <w:rPr>
                <w:rFonts w:ascii="Times New Roman" w:hAnsi="Times New Roman" w:cs="Times New Roman"/>
                <w:b w:val="0"/>
                <w:color w:val="000000"/>
                <w:sz w:val="21"/>
                <w:szCs w:val="21"/>
              </w:rPr>
              <w:t>外语系</w:t>
            </w:r>
          </w:p>
        </w:tc>
        <w:tc>
          <w:tcPr>
            <w:tcW w:w="608" w:type="pct"/>
            <w:vMerge w:val="restar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235</w:t>
            </w:r>
          </w:p>
        </w:tc>
        <w:tc>
          <w:tcPr>
            <w:tcW w:w="609" w:type="pct"/>
            <w:vMerge w:val="restar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8.89%</w:t>
            </w:r>
          </w:p>
        </w:tc>
        <w:tc>
          <w:tcPr>
            <w:tcW w:w="1955"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初等教育（英语方向）</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7</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0.26%</w:t>
            </w:r>
          </w:p>
        </w:tc>
      </w:tr>
      <w:tr w:rsidR="00B952DE" w:rsidRPr="00B952DE" w:rsidTr="00B952DE">
        <w:trPr>
          <w:cnfStyle w:val="000000100000"/>
          <w:trHeight w:val="270"/>
        </w:trPr>
        <w:tc>
          <w:tcPr>
            <w:cnfStyle w:val="001000000000"/>
            <w:tcW w:w="611" w:type="pct"/>
            <w:vMerge/>
            <w:hideMark/>
          </w:tcPr>
          <w:p w:rsidR="00B952DE" w:rsidRPr="00B952DE" w:rsidRDefault="00B952DE" w:rsidP="00B952DE">
            <w:pPr>
              <w:spacing w:line="240" w:lineRule="auto"/>
              <w:ind w:firstLineChars="0" w:firstLine="0"/>
              <w:rPr>
                <w:rFonts w:ascii="Times New Roman" w:hAnsi="Times New Roman" w:cs="Times New Roman"/>
                <w:b w:val="0"/>
                <w:color w:val="000000"/>
                <w:sz w:val="21"/>
                <w:szCs w:val="21"/>
              </w:rPr>
            </w:pPr>
          </w:p>
        </w:tc>
        <w:tc>
          <w:tcPr>
            <w:tcW w:w="608" w:type="pct"/>
            <w:vMerge/>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p>
        </w:tc>
        <w:tc>
          <w:tcPr>
            <w:tcW w:w="609" w:type="pct"/>
            <w:vMerge/>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p>
        </w:tc>
        <w:tc>
          <w:tcPr>
            <w:tcW w:w="1955"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商务英语</w:t>
            </w:r>
          </w:p>
        </w:tc>
        <w:tc>
          <w:tcPr>
            <w:tcW w:w="609"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17</w:t>
            </w:r>
          </w:p>
        </w:tc>
        <w:tc>
          <w:tcPr>
            <w:tcW w:w="609"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0.64%</w:t>
            </w:r>
          </w:p>
        </w:tc>
      </w:tr>
      <w:tr w:rsidR="00B952DE" w:rsidRPr="00B952DE" w:rsidTr="00B952DE">
        <w:trPr>
          <w:trHeight w:val="270"/>
        </w:trPr>
        <w:tc>
          <w:tcPr>
            <w:cnfStyle w:val="001000000000"/>
            <w:tcW w:w="611" w:type="pct"/>
            <w:vMerge/>
            <w:hideMark/>
          </w:tcPr>
          <w:p w:rsidR="00B952DE" w:rsidRPr="00B952DE" w:rsidRDefault="00B952DE" w:rsidP="00B952DE">
            <w:pPr>
              <w:spacing w:line="240" w:lineRule="auto"/>
              <w:ind w:firstLineChars="0" w:firstLine="0"/>
              <w:rPr>
                <w:rFonts w:ascii="Times New Roman" w:hAnsi="Times New Roman" w:cs="Times New Roman"/>
                <w:b w:val="0"/>
                <w:color w:val="000000"/>
                <w:sz w:val="21"/>
                <w:szCs w:val="21"/>
              </w:rPr>
            </w:pPr>
          </w:p>
        </w:tc>
        <w:tc>
          <w:tcPr>
            <w:tcW w:w="608" w:type="pct"/>
            <w:vMerge/>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p>
        </w:tc>
        <w:tc>
          <w:tcPr>
            <w:tcW w:w="609" w:type="pct"/>
            <w:vMerge/>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p>
        </w:tc>
        <w:tc>
          <w:tcPr>
            <w:tcW w:w="1955"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英语教育（师范）</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198</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7.49%</w:t>
            </w:r>
          </w:p>
        </w:tc>
      </w:tr>
      <w:tr w:rsidR="00B952DE" w:rsidRPr="00B952DE" w:rsidTr="00B952DE">
        <w:trPr>
          <w:cnfStyle w:val="000000100000"/>
          <w:trHeight w:val="270"/>
        </w:trPr>
        <w:tc>
          <w:tcPr>
            <w:cnfStyle w:val="001000000000"/>
            <w:tcW w:w="611" w:type="pct"/>
            <w:vMerge/>
            <w:hideMark/>
          </w:tcPr>
          <w:p w:rsidR="00B952DE" w:rsidRPr="00B952DE" w:rsidRDefault="00B952DE" w:rsidP="00B952DE">
            <w:pPr>
              <w:spacing w:line="240" w:lineRule="auto"/>
              <w:ind w:firstLineChars="0" w:firstLine="0"/>
              <w:rPr>
                <w:rFonts w:ascii="Times New Roman" w:hAnsi="Times New Roman" w:cs="Times New Roman"/>
                <w:b w:val="0"/>
                <w:color w:val="000000"/>
                <w:sz w:val="21"/>
                <w:szCs w:val="21"/>
              </w:rPr>
            </w:pPr>
          </w:p>
        </w:tc>
        <w:tc>
          <w:tcPr>
            <w:tcW w:w="608" w:type="pct"/>
            <w:vMerge/>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p>
        </w:tc>
        <w:tc>
          <w:tcPr>
            <w:tcW w:w="609" w:type="pct"/>
            <w:vMerge/>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p>
        </w:tc>
        <w:tc>
          <w:tcPr>
            <w:tcW w:w="1955"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proofErr w:type="gramStart"/>
            <w:r w:rsidRPr="00B952DE">
              <w:rPr>
                <w:rFonts w:ascii="Times New Roman" w:hAnsi="Times New Roman" w:cs="Times New Roman"/>
                <w:color w:val="000000"/>
                <w:sz w:val="21"/>
                <w:szCs w:val="21"/>
              </w:rPr>
              <w:t>应用韩语</w:t>
            </w:r>
            <w:proofErr w:type="gramEnd"/>
          </w:p>
        </w:tc>
        <w:tc>
          <w:tcPr>
            <w:tcW w:w="609"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13</w:t>
            </w:r>
          </w:p>
        </w:tc>
        <w:tc>
          <w:tcPr>
            <w:tcW w:w="609"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0.49%</w:t>
            </w:r>
          </w:p>
        </w:tc>
      </w:tr>
      <w:tr w:rsidR="00B952DE" w:rsidRPr="00B952DE" w:rsidTr="00B952DE">
        <w:trPr>
          <w:trHeight w:val="270"/>
        </w:trPr>
        <w:tc>
          <w:tcPr>
            <w:cnfStyle w:val="001000000000"/>
            <w:tcW w:w="611" w:type="pct"/>
            <w:vMerge w:val="restart"/>
            <w:noWrap/>
            <w:hideMark/>
          </w:tcPr>
          <w:p w:rsidR="00B952DE" w:rsidRPr="00B952DE" w:rsidRDefault="00B952DE" w:rsidP="00B952DE">
            <w:pPr>
              <w:spacing w:line="240" w:lineRule="auto"/>
              <w:ind w:firstLineChars="0" w:firstLine="0"/>
              <w:rPr>
                <w:rFonts w:ascii="Times New Roman" w:hAnsi="Times New Roman" w:cs="Times New Roman"/>
                <w:b w:val="0"/>
                <w:color w:val="000000"/>
                <w:sz w:val="21"/>
                <w:szCs w:val="21"/>
              </w:rPr>
            </w:pPr>
            <w:r w:rsidRPr="00B952DE">
              <w:rPr>
                <w:rFonts w:ascii="Times New Roman" w:hAnsi="Times New Roman" w:cs="Times New Roman"/>
                <w:b w:val="0"/>
                <w:color w:val="000000"/>
                <w:sz w:val="21"/>
                <w:szCs w:val="21"/>
              </w:rPr>
              <w:t>财经系</w:t>
            </w:r>
          </w:p>
        </w:tc>
        <w:tc>
          <w:tcPr>
            <w:tcW w:w="608" w:type="pct"/>
            <w:vMerge w:val="restar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214</w:t>
            </w:r>
          </w:p>
        </w:tc>
        <w:tc>
          <w:tcPr>
            <w:tcW w:w="609" w:type="pct"/>
            <w:vMerge w:val="restar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8.10%</w:t>
            </w:r>
          </w:p>
        </w:tc>
        <w:tc>
          <w:tcPr>
            <w:tcW w:w="1955"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会计</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158</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5.98%</w:t>
            </w:r>
          </w:p>
        </w:tc>
      </w:tr>
      <w:tr w:rsidR="00B952DE" w:rsidRPr="00B952DE" w:rsidTr="00B952DE">
        <w:trPr>
          <w:cnfStyle w:val="000000100000"/>
          <w:trHeight w:val="270"/>
        </w:trPr>
        <w:tc>
          <w:tcPr>
            <w:cnfStyle w:val="001000000000"/>
            <w:tcW w:w="611" w:type="pct"/>
            <w:vMerge/>
            <w:hideMark/>
          </w:tcPr>
          <w:p w:rsidR="00B952DE" w:rsidRPr="00B952DE" w:rsidRDefault="00B952DE" w:rsidP="00B952DE">
            <w:pPr>
              <w:spacing w:line="240" w:lineRule="auto"/>
              <w:ind w:firstLineChars="0" w:firstLine="0"/>
              <w:rPr>
                <w:rFonts w:ascii="Times New Roman" w:hAnsi="Times New Roman" w:cs="Times New Roman"/>
                <w:b w:val="0"/>
                <w:color w:val="000000"/>
                <w:sz w:val="21"/>
                <w:szCs w:val="21"/>
              </w:rPr>
            </w:pPr>
          </w:p>
        </w:tc>
        <w:tc>
          <w:tcPr>
            <w:tcW w:w="608" w:type="pct"/>
            <w:vMerge/>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p>
        </w:tc>
        <w:tc>
          <w:tcPr>
            <w:tcW w:w="609" w:type="pct"/>
            <w:vMerge/>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p>
        </w:tc>
        <w:tc>
          <w:tcPr>
            <w:tcW w:w="1955"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市场营销</w:t>
            </w:r>
          </w:p>
        </w:tc>
        <w:tc>
          <w:tcPr>
            <w:tcW w:w="609"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27</w:t>
            </w:r>
          </w:p>
        </w:tc>
        <w:tc>
          <w:tcPr>
            <w:tcW w:w="609"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1.02%</w:t>
            </w:r>
          </w:p>
        </w:tc>
      </w:tr>
      <w:tr w:rsidR="00B952DE" w:rsidRPr="00B952DE" w:rsidTr="00B952DE">
        <w:trPr>
          <w:trHeight w:val="270"/>
        </w:trPr>
        <w:tc>
          <w:tcPr>
            <w:cnfStyle w:val="001000000000"/>
            <w:tcW w:w="611" w:type="pct"/>
            <w:vMerge/>
            <w:hideMark/>
          </w:tcPr>
          <w:p w:rsidR="00B952DE" w:rsidRPr="00B952DE" w:rsidRDefault="00B952DE" w:rsidP="00B952DE">
            <w:pPr>
              <w:spacing w:line="240" w:lineRule="auto"/>
              <w:ind w:firstLineChars="0" w:firstLine="0"/>
              <w:rPr>
                <w:rFonts w:ascii="Times New Roman" w:hAnsi="Times New Roman" w:cs="Times New Roman"/>
                <w:b w:val="0"/>
                <w:color w:val="000000"/>
                <w:sz w:val="21"/>
                <w:szCs w:val="21"/>
              </w:rPr>
            </w:pPr>
          </w:p>
        </w:tc>
        <w:tc>
          <w:tcPr>
            <w:tcW w:w="608" w:type="pct"/>
            <w:vMerge/>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p>
        </w:tc>
        <w:tc>
          <w:tcPr>
            <w:tcW w:w="609" w:type="pct"/>
            <w:vMerge/>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p>
        </w:tc>
        <w:tc>
          <w:tcPr>
            <w:tcW w:w="1955"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电子商务</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10</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0.38%</w:t>
            </w:r>
          </w:p>
        </w:tc>
      </w:tr>
      <w:tr w:rsidR="00B952DE" w:rsidRPr="00B952DE" w:rsidTr="00B952DE">
        <w:trPr>
          <w:cnfStyle w:val="000000100000"/>
          <w:trHeight w:val="270"/>
        </w:trPr>
        <w:tc>
          <w:tcPr>
            <w:cnfStyle w:val="001000000000"/>
            <w:tcW w:w="611" w:type="pct"/>
            <w:vMerge/>
            <w:hideMark/>
          </w:tcPr>
          <w:p w:rsidR="00B952DE" w:rsidRPr="00B952DE" w:rsidRDefault="00B952DE" w:rsidP="00B952DE">
            <w:pPr>
              <w:spacing w:line="240" w:lineRule="auto"/>
              <w:ind w:firstLineChars="0" w:firstLine="0"/>
              <w:rPr>
                <w:rFonts w:ascii="Times New Roman" w:hAnsi="Times New Roman" w:cs="Times New Roman"/>
                <w:b w:val="0"/>
                <w:color w:val="000000"/>
                <w:sz w:val="21"/>
                <w:szCs w:val="21"/>
              </w:rPr>
            </w:pPr>
          </w:p>
        </w:tc>
        <w:tc>
          <w:tcPr>
            <w:tcW w:w="608" w:type="pct"/>
            <w:vMerge/>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p>
        </w:tc>
        <w:tc>
          <w:tcPr>
            <w:tcW w:w="609" w:type="pct"/>
            <w:vMerge/>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p>
        </w:tc>
        <w:tc>
          <w:tcPr>
            <w:tcW w:w="1955"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会计电算化</w:t>
            </w:r>
          </w:p>
        </w:tc>
        <w:tc>
          <w:tcPr>
            <w:tcW w:w="609"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19</w:t>
            </w:r>
          </w:p>
        </w:tc>
        <w:tc>
          <w:tcPr>
            <w:tcW w:w="609"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0.72%</w:t>
            </w:r>
          </w:p>
        </w:tc>
      </w:tr>
      <w:tr w:rsidR="00B952DE" w:rsidRPr="00B952DE" w:rsidTr="00B952DE">
        <w:trPr>
          <w:trHeight w:val="270"/>
        </w:trPr>
        <w:tc>
          <w:tcPr>
            <w:cnfStyle w:val="001000000000"/>
            <w:tcW w:w="611" w:type="pct"/>
            <w:vMerge w:val="restart"/>
            <w:noWrap/>
            <w:hideMark/>
          </w:tcPr>
          <w:p w:rsidR="00B952DE" w:rsidRPr="00B952DE" w:rsidRDefault="00B952DE" w:rsidP="00B952DE">
            <w:pPr>
              <w:spacing w:line="240" w:lineRule="auto"/>
              <w:ind w:firstLineChars="0" w:firstLine="0"/>
              <w:rPr>
                <w:rFonts w:ascii="Times New Roman" w:hAnsi="Times New Roman" w:cs="Times New Roman"/>
                <w:b w:val="0"/>
                <w:color w:val="000000"/>
                <w:sz w:val="21"/>
                <w:szCs w:val="21"/>
              </w:rPr>
            </w:pPr>
            <w:r w:rsidRPr="00B952DE">
              <w:rPr>
                <w:rFonts w:ascii="Times New Roman" w:hAnsi="Times New Roman" w:cs="Times New Roman"/>
                <w:b w:val="0"/>
                <w:color w:val="000000"/>
                <w:sz w:val="21"/>
                <w:szCs w:val="21"/>
              </w:rPr>
              <w:t>管理系</w:t>
            </w:r>
          </w:p>
        </w:tc>
        <w:tc>
          <w:tcPr>
            <w:tcW w:w="608" w:type="pct"/>
            <w:vMerge w:val="restar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105</w:t>
            </w:r>
          </w:p>
        </w:tc>
        <w:tc>
          <w:tcPr>
            <w:tcW w:w="609" w:type="pct"/>
            <w:vMerge w:val="restar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3.97%</w:t>
            </w:r>
          </w:p>
        </w:tc>
        <w:tc>
          <w:tcPr>
            <w:tcW w:w="1955"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酒店管理</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15</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0.57%</w:t>
            </w:r>
          </w:p>
        </w:tc>
      </w:tr>
      <w:tr w:rsidR="00B952DE" w:rsidRPr="00B952DE" w:rsidTr="00B952DE">
        <w:trPr>
          <w:cnfStyle w:val="000000100000"/>
          <w:trHeight w:val="270"/>
        </w:trPr>
        <w:tc>
          <w:tcPr>
            <w:cnfStyle w:val="001000000000"/>
            <w:tcW w:w="611" w:type="pct"/>
            <w:vMerge/>
            <w:hideMark/>
          </w:tcPr>
          <w:p w:rsidR="00B952DE" w:rsidRPr="00B952DE" w:rsidRDefault="00B952DE" w:rsidP="00B952DE">
            <w:pPr>
              <w:spacing w:line="240" w:lineRule="auto"/>
              <w:ind w:firstLineChars="0" w:firstLine="0"/>
              <w:rPr>
                <w:rFonts w:ascii="Times New Roman" w:hAnsi="Times New Roman" w:cs="Times New Roman"/>
                <w:b w:val="0"/>
                <w:color w:val="000000"/>
                <w:sz w:val="21"/>
                <w:szCs w:val="21"/>
              </w:rPr>
            </w:pPr>
          </w:p>
        </w:tc>
        <w:tc>
          <w:tcPr>
            <w:tcW w:w="608" w:type="pct"/>
            <w:vMerge/>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p>
        </w:tc>
        <w:tc>
          <w:tcPr>
            <w:tcW w:w="609" w:type="pct"/>
            <w:vMerge/>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p>
        </w:tc>
        <w:tc>
          <w:tcPr>
            <w:tcW w:w="1955"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旅游管理</w:t>
            </w:r>
          </w:p>
        </w:tc>
        <w:tc>
          <w:tcPr>
            <w:tcW w:w="609"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15</w:t>
            </w:r>
          </w:p>
        </w:tc>
        <w:tc>
          <w:tcPr>
            <w:tcW w:w="609"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0.57%</w:t>
            </w:r>
          </w:p>
        </w:tc>
      </w:tr>
      <w:tr w:rsidR="00B952DE" w:rsidRPr="00B952DE" w:rsidTr="00B952DE">
        <w:trPr>
          <w:trHeight w:val="270"/>
        </w:trPr>
        <w:tc>
          <w:tcPr>
            <w:cnfStyle w:val="001000000000"/>
            <w:tcW w:w="611" w:type="pct"/>
            <w:vMerge/>
            <w:hideMark/>
          </w:tcPr>
          <w:p w:rsidR="00B952DE" w:rsidRPr="00B952DE" w:rsidRDefault="00B952DE" w:rsidP="00B952DE">
            <w:pPr>
              <w:spacing w:line="240" w:lineRule="auto"/>
              <w:ind w:firstLineChars="0" w:firstLine="0"/>
              <w:rPr>
                <w:rFonts w:ascii="Times New Roman" w:hAnsi="Times New Roman" w:cs="Times New Roman"/>
                <w:b w:val="0"/>
                <w:color w:val="000000"/>
                <w:sz w:val="21"/>
                <w:szCs w:val="21"/>
              </w:rPr>
            </w:pPr>
          </w:p>
        </w:tc>
        <w:tc>
          <w:tcPr>
            <w:tcW w:w="608" w:type="pct"/>
            <w:vMerge/>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p>
        </w:tc>
        <w:tc>
          <w:tcPr>
            <w:tcW w:w="609" w:type="pct"/>
            <w:vMerge/>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p>
        </w:tc>
        <w:tc>
          <w:tcPr>
            <w:tcW w:w="1955"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人物形象设计</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26</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0.98%</w:t>
            </w:r>
          </w:p>
        </w:tc>
      </w:tr>
      <w:tr w:rsidR="00B952DE" w:rsidRPr="00B952DE" w:rsidTr="00B952DE">
        <w:trPr>
          <w:cnfStyle w:val="000000100000"/>
          <w:trHeight w:val="270"/>
        </w:trPr>
        <w:tc>
          <w:tcPr>
            <w:cnfStyle w:val="001000000000"/>
            <w:tcW w:w="611" w:type="pct"/>
            <w:vMerge/>
            <w:hideMark/>
          </w:tcPr>
          <w:p w:rsidR="00B952DE" w:rsidRPr="00B952DE" w:rsidRDefault="00B952DE" w:rsidP="00B952DE">
            <w:pPr>
              <w:spacing w:line="240" w:lineRule="auto"/>
              <w:ind w:firstLineChars="0" w:firstLine="0"/>
              <w:rPr>
                <w:rFonts w:ascii="Times New Roman" w:hAnsi="Times New Roman" w:cs="Times New Roman"/>
                <w:b w:val="0"/>
                <w:color w:val="000000"/>
                <w:sz w:val="21"/>
                <w:szCs w:val="21"/>
              </w:rPr>
            </w:pPr>
          </w:p>
        </w:tc>
        <w:tc>
          <w:tcPr>
            <w:tcW w:w="608" w:type="pct"/>
            <w:vMerge/>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p>
        </w:tc>
        <w:tc>
          <w:tcPr>
            <w:tcW w:w="609" w:type="pct"/>
            <w:vMerge/>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p>
        </w:tc>
        <w:tc>
          <w:tcPr>
            <w:tcW w:w="1955"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文秘（涉外方向）</w:t>
            </w:r>
          </w:p>
        </w:tc>
        <w:tc>
          <w:tcPr>
            <w:tcW w:w="609"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12</w:t>
            </w:r>
          </w:p>
        </w:tc>
        <w:tc>
          <w:tcPr>
            <w:tcW w:w="609"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0.45%</w:t>
            </w:r>
          </w:p>
        </w:tc>
      </w:tr>
      <w:tr w:rsidR="00B952DE" w:rsidRPr="00B952DE" w:rsidTr="00B952DE">
        <w:trPr>
          <w:trHeight w:val="270"/>
        </w:trPr>
        <w:tc>
          <w:tcPr>
            <w:cnfStyle w:val="001000000000"/>
            <w:tcW w:w="611" w:type="pct"/>
            <w:vMerge/>
            <w:hideMark/>
          </w:tcPr>
          <w:p w:rsidR="00B952DE" w:rsidRPr="00B952DE" w:rsidRDefault="00B952DE" w:rsidP="00B952DE">
            <w:pPr>
              <w:spacing w:line="240" w:lineRule="auto"/>
              <w:ind w:firstLineChars="0" w:firstLine="0"/>
              <w:rPr>
                <w:rFonts w:ascii="Times New Roman" w:hAnsi="Times New Roman" w:cs="Times New Roman"/>
                <w:b w:val="0"/>
                <w:color w:val="000000"/>
                <w:sz w:val="21"/>
                <w:szCs w:val="21"/>
              </w:rPr>
            </w:pPr>
          </w:p>
        </w:tc>
        <w:tc>
          <w:tcPr>
            <w:tcW w:w="608" w:type="pct"/>
            <w:vMerge/>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p>
        </w:tc>
        <w:tc>
          <w:tcPr>
            <w:tcW w:w="609" w:type="pct"/>
            <w:vMerge/>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p>
        </w:tc>
        <w:tc>
          <w:tcPr>
            <w:tcW w:w="1955"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社区管理与服务</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23</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0.87%</w:t>
            </w:r>
          </w:p>
        </w:tc>
      </w:tr>
      <w:tr w:rsidR="00B952DE" w:rsidRPr="00B952DE" w:rsidTr="00B952DE">
        <w:trPr>
          <w:cnfStyle w:val="000000100000"/>
          <w:trHeight w:val="270"/>
        </w:trPr>
        <w:tc>
          <w:tcPr>
            <w:cnfStyle w:val="001000000000"/>
            <w:tcW w:w="611" w:type="pct"/>
            <w:vMerge/>
            <w:hideMark/>
          </w:tcPr>
          <w:p w:rsidR="00B952DE" w:rsidRPr="00B952DE" w:rsidRDefault="00B952DE" w:rsidP="00B952DE">
            <w:pPr>
              <w:spacing w:line="240" w:lineRule="auto"/>
              <w:ind w:firstLineChars="0" w:firstLine="0"/>
              <w:rPr>
                <w:rFonts w:ascii="Times New Roman" w:hAnsi="Times New Roman" w:cs="Times New Roman"/>
                <w:b w:val="0"/>
                <w:color w:val="000000"/>
                <w:sz w:val="21"/>
                <w:szCs w:val="21"/>
              </w:rPr>
            </w:pPr>
          </w:p>
        </w:tc>
        <w:tc>
          <w:tcPr>
            <w:tcW w:w="608" w:type="pct"/>
            <w:vMerge/>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p>
        </w:tc>
        <w:tc>
          <w:tcPr>
            <w:tcW w:w="609" w:type="pct"/>
            <w:vMerge/>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p>
        </w:tc>
        <w:tc>
          <w:tcPr>
            <w:tcW w:w="1955"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茶文化（传承与技艺）</w:t>
            </w:r>
          </w:p>
        </w:tc>
        <w:tc>
          <w:tcPr>
            <w:tcW w:w="609"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14</w:t>
            </w:r>
          </w:p>
        </w:tc>
        <w:tc>
          <w:tcPr>
            <w:tcW w:w="609"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0.53%</w:t>
            </w:r>
          </w:p>
        </w:tc>
      </w:tr>
      <w:tr w:rsidR="00B952DE" w:rsidRPr="00B952DE" w:rsidTr="00B952DE">
        <w:trPr>
          <w:trHeight w:val="270"/>
        </w:trPr>
        <w:tc>
          <w:tcPr>
            <w:cnfStyle w:val="001000000000"/>
            <w:tcW w:w="611" w:type="pct"/>
            <w:noWrap/>
            <w:hideMark/>
          </w:tcPr>
          <w:p w:rsidR="00B952DE" w:rsidRPr="00B952DE" w:rsidRDefault="00B952DE" w:rsidP="00B952DE">
            <w:pPr>
              <w:spacing w:line="240" w:lineRule="auto"/>
              <w:ind w:firstLineChars="0" w:firstLine="0"/>
              <w:rPr>
                <w:rFonts w:ascii="Times New Roman" w:hAnsi="Times New Roman" w:cs="Times New Roman"/>
                <w:b w:val="0"/>
                <w:color w:val="000000"/>
                <w:sz w:val="21"/>
                <w:szCs w:val="21"/>
              </w:rPr>
            </w:pPr>
            <w:r w:rsidRPr="00B952DE">
              <w:rPr>
                <w:rFonts w:ascii="Times New Roman" w:hAnsi="Times New Roman" w:cs="Times New Roman"/>
                <w:b w:val="0"/>
                <w:color w:val="000000"/>
                <w:sz w:val="21"/>
                <w:szCs w:val="21"/>
              </w:rPr>
              <w:t>体育系</w:t>
            </w:r>
          </w:p>
        </w:tc>
        <w:tc>
          <w:tcPr>
            <w:tcW w:w="608"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27</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1.02%</w:t>
            </w:r>
          </w:p>
        </w:tc>
        <w:tc>
          <w:tcPr>
            <w:tcW w:w="1955"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社会体育（舞蹈健身）</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27</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1.02%</w:t>
            </w:r>
          </w:p>
        </w:tc>
      </w:tr>
      <w:tr w:rsidR="00B952DE" w:rsidRPr="00B952DE" w:rsidTr="00B952DE">
        <w:trPr>
          <w:cnfStyle w:val="000000100000"/>
          <w:trHeight w:val="270"/>
        </w:trPr>
        <w:tc>
          <w:tcPr>
            <w:cnfStyle w:val="001000000000"/>
            <w:tcW w:w="611" w:type="pct"/>
            <w:vMerge w:val="restart"/>
            <w:noWrap/>
            <w:hideMark/>
          </w:tcPr>
          <w:p w:rsidR="00B952DE" w:rsidRPr="00B952DE" w:rsidRDefault="00B952DE" w:rsidP="00B952DE">
            <w:pPr>
              <w:spacing w:line="240" w:lineRule="auto"/>
              <w:ind w:firstLineChars="0" w:firstLine="0"/>
              <w:rPr>
                <w:rFonts w:ascii="Times New Roman" w:hAnsi="Times New Roman" w:cs="Times New Roman"/>
                <w:b w:val="0"/>
                <w:color w:val="000000"/>
                <w:sz w:val="21"/>
                <w:szCs w:val="21"/>
              </w:rPr>
            </w:pPr>
            <w:r w:rsidRPr="00B952DE">
              <w:rPr>
                <w:rFonts w:ascii="Times New Roman" w:hAnsi="Times New Roman" w:cs="Times New Roman"/>
                <w:b w:val="0"/>
                <w:color w:val="000000"/>
                <w:sz w:val="21"/>
                <w:szCs w:val="21"/>
              </w:rPr>
              <w:t>信息系</w:t>
            </w:r>
          </w:p>
        </w:tc>
        <w:tc>
          <w:tcPr>
            <w:tcW w:w="608" w:type="pct"/>
            <w:vMerge w:val="restar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23</w:t>
            </w:r>
          </w:p>
        </w:tc>
        <w:tc>
          <w:tcPr>
            <w:tcW w:w="609" w:type="pct"/>
            <w:vMerge w:val="restar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0.87%</w:t>
            </w:r>
          </w:p>
        </w:tc>
        <w:tc>
          <w:tcPr>
            <w:tcW w:w="1955"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初等教育（计算机方向）</w:t>
            </w:r>
          </w:p>
        </w:tc>
        <w:tc>
          <w:tcPr>
            <w:tcW w:w="609"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11</w:t>
            </w:r>
          </w:p>
        </w:tc>
        <w:tc>
          <w:tcPr>
            <w:tcW w:w="609"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0.42%</w:t>
            </w:r>
          </w:p>
        </w:tc>
      </w:tr>
      <w:tr w:rsidR="00B952DE" w:rsidRPr="00B952DE" w:rsidTr="00B952DE">
        <w:trPr>
          <w:trHeight w:val="270"/>
        </w:trPr>
        <w:tc>
          <w:tcPr>
            <w:cnfStyle w:val="001000000000"/>
            <w:tcW w:w="611" w:type="pct"/>
            <w:vMerge/>
            <w:hideMark/>
          </w:tcPr>
          <w:p w:rsidR="00B952DE" w:rsidRPr="00B952DE" w:rsidRDefault="00B952DE" w:rsidP="00B952DE">
            <w:pPr>
              <w:spacing w:line="240" w:lineRule="auto"/>
              <w:ind w:firstLineChars="0" w:firstLine="0"/>
              <w:rPr>
                <w:rFonts w:ascii="Times New Roman" w:hAnsi="Times New Roman" w:cs="Times New Roman"/>
                <w:b w:val="0"/>
                <w:color w:val="000000"/>
                <w:sz w:val="21"/>
                <w:szCs w:val="21"/>
              </w:rPr>
            </w:pPr>
          </w:p>
        </w:tc>
        <w:tc>
          <w:tcPr>
            <w:tcW w:w="608" w:type="pct"/>
            <w:vMerge/>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p>
        </w:tc>
        <w:tc>
          <w:tcPr>
            <w:tcW w:w="609" w:type="pct"/>
            <w:vMerge/>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p>
        </w:tc>
        <w:tc>
          <w:tcPr>
            <w:tcW w:w="1955"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计算机网络技术</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1</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0.04%</w:t>
            </w:r>
          </w:p>
        </w:tc>
      </w:tr>
      <w:tr w:rsidR="00B952DE" w:rsidRPr="00B952DE" w:rsidTr="00B952DE">
        <w:trPr>
          <w:cnfStyle w:val="000000100000"/>
          <w:trHeight w:val="270"/>
        </w:trPr>
        <w:tc>
          <w:tcPr>
            <w:cnfStyle w:val="001000000000"/>
            <w:tcW w:w="611" w:type="pct"/>
            <w:vMerge/>
            <w:hideMark/>
          </w:tcPr>
          <w:p w:rsidR="00B952DE" w:rsidRPr="00B952DE" w:rsidRDefault="00B952DE" w:rsidP="00B952DE">
            <w:pPr>
              <w:spacing w:line="240" w:lineRule="auto"/>
              <w:ind w:firstLineChars="0" w:firstLine="0"/>
              <w:rPr>
                <w:rFonts w:ascii="Times New Roman" w:hAnsi="Times New Roman" w:cs="Times New Roman"/>
                <w:b w:val="0"/>
                <w:color w:val="000000"/>
                <w:sz w:val="21"/>
                <w:szCs w:val="21"/>
              </w:rPr>
            </w:pPr>
          </w:p>
        </w:tc>
        <w:tc>
          <w:tcPr>
            <w:tcW w:w="608" w:type="pct"/>
            <w:vMerge/>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p>
        </w:tc>
        <w:tc>
          <w:tcPr>
            <w:tcW w:w="609" w:type="pct"/>
            <w:vMerge/>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p>
        </w:tc>
        <w:tc>
          <w:tcPr>
            <w:tcW w:w="1955"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通信技术</w:t>
            </w:r>
          </w:p>
        </w:tc>
        <w:tc>
          <w:tcPr>
            <w:tcW w:w="609"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11</w:t>
            </w:r>
          </w:p>
        </w:tc>
        <w:tc>
          <w:tcPr>
            <w:tcW w:w="609"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0.42%</w:t>
            </w:r>
          </w:p>
        </w:tc>
      </w:tr>
      <w:tr w:rsidR="00B952DE" w:rsidRPr="00B952DE" w:rsidTr="00B952DE">
        <w:trPr>
          <w:trHeight w:val="270"/>
        </w:trPr>
        <w:tc>
          <w:tcPr>
            <w:cnfStyle w:val="001000000000"/>
            <w:tcW w:w="611" w:type="pct"/>
            <w:vMerge w:val="restart"/>
            <w:noWrap/>
            <w:hideMark/>
          </w:tcPr>
          <w:p w:rsidR="00B952DE" w:rsidRPr="00B952DE" w:rsidRDefault="00B952DE" w:rsidP="00B952DE">
            <w:pPr>
              <w:spacing w:line="240" w:lineRule="auto"/>
              <w:ind w:firstLineChars="0" w:firstLine="0"/>
              <w:rPr>
                <w:rFonts w:ascii="Times New Roman" w:hAnsi="Times New Roman" w:cs="Times New Roman"/>
                <w:b w:val="0"/>
                <w:color w:val="000000"/>
                <w:sz w:val="21"/>
                <w:szCs w:val="21"/>
              </w:rPr>
            </w:pPr>
            <w:r w:rsidRPr="00B952DE">
              <w:rPr>
                <w:rFonts w:ascii="Times New Roman" w:hAnsi="Times New Roman" w:cs="Times New Roman"/>
                <w:b w:val="0"/>
                <w:color w:val="000000"/>
                <w:sz w:val="21"/>
                <w:szCs w:val="21"/>
              </w:rPr>
              <w:t>音乐系</w:t>
            </w:r>
          </w:p>
        </w:tc>
        <w:tc>
          <w:tcPr>
            <w:tcW w:w="608" w:type="pct"/>
            <w:vMerge w:val="restar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18</w:t>
            </w:r>
          </w:p>
        </w:tc>
        <w:tc>
          <w:tcPr>
            <w:tcW w:w="609" w:type="pct"/>
            <w:vMerge w:val="restar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0.68%</w:t>
            </w:r>
          </w:p>
        </w:tc>
        <w:tc>
          <w:tcPr>
            <w:tcW w:w="1955"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初等教育（音乐方向）</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4</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0.15%</w:t>
            </w:r>
          </w:p>
        </w:tc>
      </w:tr>
      <w:tr w:rsidR="00B952DE" w:rsidRPr="00B952DE" w:rsidTr="00B952DE">
        <w:trPr>
          <w:cnfStyle w:val="000000100000"/>
          <w:trHeight w:val="270"/>
        </w:trPr>
        <w:tc>
          <w:tcPr>
            <w:cnfStyle w:val="001000000000"/>
            <w:tcW w:w="611" w:type="pct"/>
            <w:vMerge/>
            <w:hideMark/>
          </w:tcPr>
          <w:p w:rsidR="00B952DE" w:rsidRPr="00B952DE" w:rsidRDefault="00B952DE" w:rsidP="00B952DE">
            <w:pPr>
              <w:spacing w:line="240" w:lineRule="auto"/>
              <w:ind w:firstLineChars="0" w:firstLine="0"/>
              <w:rPr>
                <w:rFonts w:ascii="Times New Roman" w:hAnsi="Times New Roman" w:cs="Times New Roman"/>
                <w:b w:val="0"/>
                <w:color w:val="000000"/>
                <w:sz w:val="21"/>
                <w:szCs w:val="21"/>
              </w:rPr>
            </w:pPr>
          </w:p>
        </w:tc>
        <w:tc>
          <w:tcPr>
            <w:tcW w:w="608" w:type="pct"/>
            <w:vMerge/>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p>
        </w:tc>
        <w:tc>
          <w:tcPr>
            <w:tcW w:w="609" w:type="pct"/>
            <w:vMerge/>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p>
        </w:tc>
        <w:tc>
          <w:tcPr>
            <w:tcW w:w="1955"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音乐表演（实用音乐方向）</w:t>
            </w:r>
          </w:p>
        </w:tc>
        <w:tc>
          <w:tcPr>
            <w:tcW w:w="609"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6</w:t>
            </w:r>
          </w:p>
        </w:tc>
        <w:tc>
          <w:tcPr>
            <w:tcW w:w="609"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0.23%</w:t>
            </w:r>
          </w:p>
        </w:tc>
      </w:tr>
      <w:tr w:rsidR="00B952DE" w:rsidRPr="00B952DE" w:rsidTr="00B952DE">
        <w:trPr>
          <w:trHeight w:val="270"/>
        </w:trPr>
        <w:tc>
          <w:tcPr>
            <w:cnfStyle w:val="001000000000"/>
            <w:tcW w:w="611" w:type="pct"/>
            <w:vMerge/>
            <w:hideMark/>
          </w:tcPr>
          <w:p w:rsidR="00B952DE" w:rsidRPr="00B952DE" w:rsidRDefault="00B952DE" w:rsidP="00B952DE">
            <w:pPr>
              <w:spacing w:line="240" w:lineRule="auto"/>
              <w:ind w:firstLineChars="0" w:firstLine="0"/>
              <w:rPr>
                <w:rFonts w:ascii="Times New Roman" w:hAnsi="Times New Roman" w:cs="Times New Roman"/>
                <w:b w:val="0"/>
                <w:color w:val="000000"/>
                <w:sz w:val="21"/>
                <w:szCs w:val="21"/>
              </w:rPr>
            </w:pPr>
          </w:p>
        </w:tc>
        <w:tc>
          <w:tcPr>
            <w:tcW w:w="608" w:type="pct"/>
            <w:vMerge/>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p>
        </w:tc>
        <w:tc>
          <w:tcPr>
            <w:tcW w:w="609" w:type="pct"/>
            <w:vMerge/>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p>
        </w:tc>
        <w:tc>
          <w:tcPr>
            <w:tcW w:w="1955"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电子声像技术（舞台灯光与音响）</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8</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0.30%</w:t>
            </w:r>
          </w:p>
        </w:tc>
      </w:tr>
      <w:tr w:rsidR="00B952DE" w:rsidRPr="00B952DE" w:rsidTr="00B952DE">
        <w:trPr>
          <w:cnfStyle w:val="000000100000"/>
          <w:trHeight w:val="270"/>
        </w:trPr>
        <w:tc>
          <w:tcPr>
            <w:cnfStyle w:val="001000000000"/>
            <w:tcW w:w="611" w:type="pct"/>
            <w:vMerge w:val="restart"/>
            <w:noWrap/>
            <w:hideMark/>
          </w:tcPr>
          <w:p w:rsidR="00B952DE" w:rsidRPr="00B952DE" w:rsidRDefault="00B952DE" w:rsidP="00B952DE">
            <w:pPr>
              <w:spacing w:line="240" w:lineRule="auto"/>
              <w:ind w:firstLineChars="0" w:firstLine="0"/>
              <w:rPr>
                <w:rFonts w:ascii="Times New Roman" w:hAnsi="Times New Roman" w:cs="Times New Roman"/>
                <w:b w:val="0"/>
                <w:color w:val="000000"/>
                <w:sz w:val="21"/>
                <w:szCs w:val="21"/>
              </w:rPr>
            </w:pPr>
            <w:r w:rsidRPr="00B952DE">
              <w:rPr>
                <w:rFonts w:ascii="Times New Roman" w:hAnsi="Times New Roman" w:cs="Times New Roman"/>
                <w:b w:val="0"/>
                <w:color w:val="000000"/>
                <w:sz w:val="21"/>
                <w:szCs w:val="21"/>
              </w:rPr>
              <w:t>美术系</w:t>
            </w:r>
          </w:p>
        </w:tc>
        <w:tc>
          <w:tcPr>
            <w:tcW w:w="608" w:type="pct"/>
            <w:vMerge w:val="restar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16</w:t>
            </w:r>
          </w:p>
        </w:tc>
        <w:tc>
          <w:tcPr>
            <w:tcW w:w="609" w:type="pct"/>
            <w:vMerge w:val="restar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0.61%</w:t>
            </w:r>
          </w:p>
        </w:tc>
        <w:tc>
          <w:tcPr>
            <w:tcW w:w="1955"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电脑艺术设计</w:t>
            </w:r>
          </w:p>
        </w:tc>
        <w:tc>
          <w:tcPr>
            <w:tcW w:w="609"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15</w:t>
            </w:r>
          </w:p>
        </w:tc>
        <w:tc>
          <w:tcPr>
            <w:tcW w:w="609" w:type="pct"/>
            <w:noWrap/>
            <w:hideMark/>
          </w:tcPr>
          <w:p w:rsidR="00B952DE" w:rsidRPr="00B952DE" w:rsidRDefault="00B952DE" w:rsidP="00B952DE">
            <w:pPr>
              <w:spacing w:line="240" w:lineRule="auto"/>
              <w:ind w:firstLineChars="0" w:firstLine="0"/>
              <w:cnfStyle w:val="000000100000"/>
              <w:rPr>
                <w:rFonts w:ascii="Times New Roman" w:hAnsi="Times New Roman" w:cs="Times New Roman"/>
                <w:color w:val="000000"/>
                <w:sz w:val="21"/>
                <w:szCs w:val="21"/>
              </w:rPr>
            </w:pPr>
            <w:r w:rsidRPr="00B952DE">
              <w:rPr>
                <w:rFonts w:ascii="Times New Roman" w:hAnsi="Times New Roman" w:cs="Times New Roman"/>
                <w:color w:val="000000"/>
                <w:sz w:val="21"/>
                <w:szCs w:val="21"/>
              </w:rPr>
              <w:t>0.57%</w:t>
            </w:r>
          </w:p>
        </w:tc>
      </w:tr>
      <w:tr w:rsidR="00B952DE" w:rsidRPr="00B952DE" w:rsidTr="00B952DE">
        <w:trPr>
          <w:trHeight w:val="270"/>
        </w:trPr>
        <w:tc>
          <w:tcPr>
            <w:cnfStyle w:val="001000000000"/>
            <w:tcW w:w="611" w:type="pct"/>
            <w:vMerge/>
            <w:hideMark/>
          </w:tcPr>
          <w:p w:rsidR="00B952DE" w:rsidRPr="00B952DE" w:rsidRDefault="00B952DE" w:rsidP="00B952DE">
            <w:pPr>
              <w:spacing w:line="240" w:lineRule="auto"/>
              <w:ind w:firstLineChars="0" w:firstLine="0"/>
              <w:rPr>
                <w:rFonts w:ascii="Times New Roman" w:hAnsi="Times New Roman" w:cs="Times New Roman"/>
                <w:b w:val="0"/>
                <w:color w:val="000000"/>
                <w:sz w:val="21"/>
                <w:szCs w:val="21"/>
              </w:rPr>
            </w:pPr>
          </w:p>
        </w:tc>
        <w:tc>
          <w:tcPr>
            <w:tcW w:w="608" w:type="pct"/>
            <w:vMerge/>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p>
        </w:tc>
        <w:tc>
          <w:tcPr>
            <w:tcW w:w="609" w:type="pct"/>
            <w:vMerge/>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p>
        </w:tc>
        <w:tc>
          <w:tcPr>
            <w:tcW w:w="1955"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旅游工艺品设计与制作（雕刻方向）</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1</w:t>
            </w:r>
          </w:p>
        </w:tc>
        <w:tc>
          <w:tcPr>
            <w:tcW w:w="609" w:type="pct"/>
            <w:noWrap/>
            <w:hideMark/>
          </w:tcPr>
          <w:p w:rsidR="00B952DE" w:rsidRPr="00B952DE" w:rsidRDefault="00B952DE" w:rsidP="00B952DE">
            <w:pPr>
              <w:spacing w:line="240" w:lineRule="auto"/>
              <w:ind w:firstLineChars="0" w:firstLine="0"/>
              <w:cnfStyle w:val="000000000000"/>
              <w:rPr>
                <w:rFonts w:ascii="Times New Roman" w:hAnsi="Times New Roman" w:cs="Times New Roman"/>
                <w:color w:val="000000"/>
                <w:sz w:val="21"/>
                <w:szCs w:val="21"/>
              </w:rPr>
            </w:pPr>
            <w:r w:rsidRPr="00B952DE">
              <w:rPr>
                <w:rFonts w:ascii="Times New Roman" w:hAnsi="Times New Roman" w:cs="Times New Roman"/>
                <w:color w:val="000000"/>
                <w:sz w:val="21"/>
                <w:szCs w:val="21"/>
              </w:rPr>
              <w:t>0.04%</w:t>
            </w:r>
          </w:p>
        </w:tc>
      </w:tr>
    </w:tbl>
    <w:p w:rsidR="00574410" w:rsidRPr="00DF5CA0" w:rsidRDefault="00896262" w:rsidP="00DF5CA0">
      <w:pPr>
        <w:pStyle w:val="L6"/>
      </w:pPr>
      <w:r w:rsidRPr="008D5042">
        <w:rPr>
          <w:rFonts w:hint="eastAsia"/>
        </w:rPr>
        <w:t>注：因四舍五入保留</w:t>
      </w:r>
      <w:r w:rsidRPr="008D5042">
        <w:t>两位小数</w:t>
      </w:r>
      <w:r w:rsidRPr="008D5042">
        <w:rPr>
          <w:rFonts w:hint="eastAsia"/>
        </w:rPr>
        <w:t>，</w:t>
      </w:r>
      <w:r w:rsidR="00E335AD" w:rsidRPr="008D5042">
        <w:rPr>
          <w:rFonts w:hint="eastAsia"/>
        </w:rPr>
        <w:t>各分项占比之和可能</w:t>
      </w:r>
      <w:r w:rsidRPr="008D5042">
        <w:rPr>
          <w:rFonts w:hint="eastAsia"/>
        </w:rPr>
        <w:t>存在</w:t>
      </w:r>
      <w:r w:rsidRPr="00367781">
        <w:rPr>
          <w:rFonts w:ascii="Times New Roman" w:hAnsi="Times New Roman" w:cs="Times New Roman"/>
        </w:rPr>
        <w:t>±0.01</w:t>
      </w:r>
      <w:r w:rsidR="00367781" w:rsidRPr="00367781">
        <w:rPr>
          <w:rFonts w:ascii="Times New Roman" w:hAnsi="Times New Roman" w:cs="Times New Roman"/>
        </w:rPr>
        <w:t>%</w:t>
      </w:r>
      <w:r w:rsidRPr="008D5042">
        <w:rPr>
          <w:rFonts w:hint="eastAsia"/>
        </w:rPr>
        <w:t>的</w:t>
      </w:r>
      <w:r w:rsidRPr="008D5042">
        <w:t>误差</w:t>
      </w:r>
      <w:r w:rsidRPr="008D5042">
        <w:rPr>
          <w:rFonts w:hint="eastAsia"/>
        </w:rPr>
        <w:t>。</w:t>
      </w:r>
    </w:p>
    <w:p w:rsidR="00F74889" w:rsidRPr="00DF5CA0" w:rsidRDefault="00BA1123" w:rsidP="00DF5CA0">
      <w:pPr>
        <w:pStyle w:val="L6"/>
      </w:pPr>
      <w:r w:rsidRPr="008D5042">
        <w:rPr>
          <w:rFonts w:hint="eastAsia"/>
        </w:rPr>
        <w:t>数据来源：</w:t>
      </w:r>
      <w:r w:rsidR="00FC170F">
        <w:rPr>
          <w:rFonts w:hint="eastAsia"/>
        </w:rPr>
        <w:t>抚顺职业技术学院（抚顺师范高等专科学校）</w:t>
      </w:r>
      <w:r w:rsidR="00015277">
        <w:rPr>
          <w:rFonts w:hint="eastAsia"/>
        </w:rPr>
        <w:t>就业信息管理平台</w:t>
      </w:r>
      <w:r w:rsidRPr="008D5042">
        <w:rPr>
          <w:rFonts w:hint="eastAsia"/>
        </w:rPr>
        <w:t>。</w:t>
      </w:r>
    </w:p>
    <w:p w:rsidR="00FD4A9F" w:rsidRPr="0084772F" w:rsidRDefault="00FD4A9F" w:rsidP="0084772F">
      <w:pPr>
        <w:pStyle w:val="L2"/>
        <w:spacing w:before="163" w:after="163"/>
      </w:pPr>
      <w:bookmarkStart w:id="27" w:name="_Toc443997305"/>
      <w:bookmarkStart w:id="28" w:name="_Toc443997609"/>
      <w:bookmarkStart w:id="29" w:name="_Toc443998736"/>
      <w:bookmarkStart w:id="30" w:name="_Toc502823605"/>
      <w:r w:rsidRPr="00052FC6">
        <w:rPr>
          <w:rFonts w:hint="eastAsia"/>
        </w:rPr>
        <w:t>二、</w:t>
      </w:r>
      <w:r w:rsidR="007D3480" w:rsidRPr="00052FC6">
        <w:rPr>
          <w:rFonts w:hint="eastAsia"/>
        </w:rPr>
        <w:t>就业</w:t>
      </w:r>
      <w:r w:rsidR="007D3480" w:rsidRPr="00052FC6">
        <w:t>率</w:t>
      </w:r>
      <w:r w:rsidR="00712E05">
        <w:rPr>
          <w:rFonts w:hint="eastAsia"/>
        </w:rPr>
        <w:t>及</w:t>
      </w:r>
      <w:r w:rsidR="00712E05">
        <w:t>毕业去向</w:t>
      </w:r>
      <w:bookmarkEnd w:id="27"/>
      <w:bookmarkEnd w:id="28"/>
      <w:bookmarkEnd w:id="29"/>
      <w:bookmarkEnd w:id="30"/>
    </w:p>
    <w:p w:rsidR="0084772F" w:rsidRPr="00052FC6" w:rsidRDefault="0084772F" w:rsidP="0084772F">
      <w:pPr>
        <w:pStyle w:val="L0"/>
      </w:pPr>
      <w:r w:rsidRPr="00F209E7">
        <w:rPr>
          <w:rFonts w:hint="eastAsia"/>
        </w:rPr>
        <w:t>就业率是反映大学生就业情况和社会对</w:t>
      </w:r>
      <w:r w:rsidR="000C28CB">
        <w:rPr>
          <w:rFonts w:hint="eastAsia"/>
        </w:rPr>
        <w:t>学校</w:t>
      </w:r>
      <w:r w:rsidRPr="00F209E7">
        <w:rPr>
          <w:rFonts w:hint="eastAsia"/>
        </w:rPr>
        <w:t>毕业生需求程度的重要指标和参考依据，根据教育部发布的《教育部办公厅关于进一步加强和完善高校毕业生就业状况统计报告工作的通知》，高校毕业生的就业率的计算公式为：毕业生就业率</w:t>
      </w:r>
      <w:r w:rsidRPr="00F209E7">
        <w:t>=</w:t>
      </w:r>
      <w:r w:rsidRPr="00F17276">
        <w:rPr>
          <w:rFonts w:hint="eastAsia"/>
        </w:rPr>
        <w:t>（</w:t>
      </w:r>
      <w:r w:rsidRPr="00F209E7">
        <w:rPr>
          <w:rFonts w:hint="eastAsia"/>
        </w:rPr>
        <w:t>已就业毕业生人数</w:t>
      </w:r>
      <w:r w:rsidRPr="00020137">
        <w:rPr>
          <w:rFonts w:asciiTheme="minorEastAsia" w:eastAsiaTheme="minorEastAsia" w:hAnsiTheme="minorEastAsia"/>
        </w:rPr>
        <w:t>÷</w:t>
      </w:r>
      <w:r w:rsidRPr="00F209E7">
        <w:rPr>
          <w:rFonts w:hint="eastAsia"/>
        </w:rPr>
        <w:t>毕业生总人数</w:t>
      </w:r>
      <w:r w:rsidRPr="00F17276">
        <w:rPr>
          <w:rFonts w:hint="eastAsia"/>
        </w:rPr>
        <w:t>）</w:t>
      </w:r>
      <w:r w:rsidRPr="00020137">
        <w:rPr>
          <w:rFonts w:asciiTheme="minorEastAsia" w:eastAsiaTheme="minorEastAsia" w:hAnsiTheme="minorEastAsia"/>
        </w:rPr>
        <w:t>×</w:t>
      </w:r>
      <w:r w:rsidR="00386A3F">
        <w:t>100.00%</w:t>
      </w:r>
      <w:r w:rsidRPr="00F209E7">
        <w:rPr>
          <w:rFonts w:hint="eastAsia"/>
        </w:rPr>
        <w:t>。</w:t>
      </w:r>
    </w:p>
    <w:p w:rsidR="00A03609" w:rsidRDefault="006122BA" w:rsidP="00312383">
      <w:pPr>
        <w:pStyle w:val="L3"/>
        <w:keepNext/>
        <w:spacing w:before="163" w:after="163"/>
      </w:pPr>
      <w:bookmarkStart w:id="31" w:name="_Toc443997306"/>
      <w:bookmarkStart w:id="32" w:name="_Toc443997610"/>
      <w:bookmarkStart w:id="33" w:name="_Toc443998737"/>
      <w:bookmarkStart w:id="34" w:name="_Toc502823606"/>
      <w:r w:rsidRPr="00485D5D">
        <w:rPr>
          <w:rFonts w:hint="eastAsia"/>
        </w:rPr>
        <w:t>（一）</w:t>
      </w:r>
      <w:r w:rsidR="007D3480" w:rsidRPr="00485D5D">
        <w:rPr>
          <w:rFonts w:hint="eastAsia"/>
        </w:rPr>
        <w:t>总体</w:t>
      </w:r>
      <w:r w:rsidR="003032AC" w:rsidRPr="00485D5D">
        <w:rPr>
          <w:rFonts w:hint="eastAsia"/>
        </w:rPr>
        <w:t>就业</w:t>
      </w:r>
      <w:r w:rsidR="00B31E76" w:rsidRPr="00485D5D">
        <w:rPr>
          <w:rFonts w:hint="eastAsia"/>
        </w:rPr>
        <w:t>率</w:t>
      </w:r>
      <w:r w:rsidR="00574410">
        <w:rPr>
          <w:rFonts w:hint="eastAsia"/>
        </w:rPr>
        <w:t>及</w:t>
      </w:r>
      <w:r w:rsidR="00574410">
        <w:t>毕业去向</w:t>
      </w:r>
      <w:bookmarkEnd w:id="31"/>
      <w:bookmarkEnd w:id="32"/>
      <w:bookmarkEnd w:id="33"/>
      <w:bookmarkEnd w:id="34"/>
    </w:p>
    <w:p w:rsidR="006122BA" w:rsidRPr="00F33E90" w:rsidRDefault="00C7092E" w:rsidP="00E03C08">
      <w:pPr>
        <w:pStyle w:val="L0"/>
      </w:pPr>
      <w:r>
        <w:rPr>
          <w:rFonts w:hint="eastAsia"/>
        </w:rPr>
        <w:t>截止到</w:t>
      </w:r>
      <w:r w:rsidR="004A04DF">
        <w:rPr>
          <w:rFonts w:hint="eastAsia"/>
        </w:rPr>
        <w:t>2017</w:t>
      </w:r>
      <w:r w:rsidR="004A04DF">
        <w:rPr>
          <w:rFonts w:hint="eastAsia"/>
        </w:rPr>
        <w:t>年</w:t>
      </w:r>
      <w:r w:rsidR="00686EE9">
        <w:rPr>
          <w:rFonts w:hint="eastAsia"/>
        </w:rPr>
        <w:t>10</w:t>
      </w:r>
      <w:r w:rsidR="004A04DF">
        <w:rPr>
          <w:rFonts w:hint="eastAsia"/>
        </w:rPr>
        <w:t>月</w:t>
      </w:r>
      <w:r w:rsidR="00686EE9">
        <w:rPr>
          <w:rFonts w:hint="eastAsia"/>
        </w:rPr>
        <w:t>31</w:t>
      </w:r>
      <w:r w:rsidR="004A04DF">
        <w:rPr>
          <w:rFonts w:hint="eastAsia"/>
        </w:rPr>
        <w:t>日</w:t>
      </w:r>
      <w:r>
        <w:t>，</w:t>
      </w:r>
      <w:r w:rsidR="00E44A3F">
        <w:rPr>
          <w:rFonts w:hint="eastAsia"/>
        </w:rPr>
        <w:t>学院</w:t>
      </w:r>
      <w:r w:rsidR="00CD51EC">
        <w:t>2017</w:t>
      </w:r>
      <w:r w:rsidR="00CD51EC">
        <w:t>届</w:t>
      </w:r>
      <w:r w:rsidR="002823A7" w:rsidRPr="00A03609">
        <w:rPr>
          <w:rFonts w:hint="eastAsia"/>
        </w:rPr>
        <w:t>毕业生就业率</w:t>
      </w:r>
      <w:r>
        <w:rPr>
          <w:rFonts w:hint="eastAsia"/>
        </w:rPr>
        <w:t>为</w:t>
      </w:r>
      <w:r w:rsidR="002226D6">
        <w:t>90.24</w:t>
      </w:r>
      <w:r w:rsidR="00EF7853" w:rsidRPr="00EF7853">
        <w:rPr>
          <w:rFonts w:hint="eastAsia"/>
        </w:rPr>
        <w:t>%</w:t>
      </w:r>
      <w:r w:rsidR="00574410" w:rsidRPr="00A03609">
        <w:rPr>
          <w:rFonts w:hint="eastAsia"/>
        </w:rPr>
        <w:t>，</w:t>
      </w:r>
      <w:r w:rsidR="00031B71" w:rsidRPr="00A03609">
        <w:rPr>
          <w:rFonts w:hint="eastAsia"/>
        </w:rPr>
        <w:t>基本</w:t>
      </w:r>
      <w:r w:rsidR="00574410" w:rsidRPr="00A03609">
        <w:rPr>
          <w:rFonts w:hint="eastAsia"/>
        </w:rPr>
        <w:t>实现充分就业。从具体</w:t>
      </w:r>
      <w:r w:rsidR="00291720" w:rsidRPr="00A03609">
        <w:rPr>
          <w:rFonts w:hint="eastAsia"/>
        </w:rPr>
        <w:t>毕业去向</w:t>
      </w:r>
      <w:r w:rsidR="00574410" w:rsidRPr="00A03609">
        <w:rPr>
          <w:rFonts w:hint="eastAsia"/>
        </w:rPr>
        <w:t>来看，</w:t>
      </w:r>
      <w:r w:rsidR="002226D6">
        <w:rPr>
          <w:rFonts w:hint="eastAsia"/>
        </w:rPr>
        <w:t>“</w:t>
      </w:r>
      <w:r w:rsidR="002226D6" w:rsidRPr="005018F4">
        <w:rPr>
          <w:rFonts w:hint="eastAsia"/>
        </w:rPr>
        <w:t>签就业协议形式就业</w:t>
      </w:r>
      <w:r w:rsidR="002226D6">
        <w:rPr>
          <w:rFonts w:hint="eastAsia"/>
        </w:rPr>
        <w:t>”</w:t>
      </w:r>
      <w:r>
        <w:rPr>
          <w:rFonts w:hint="eastAsia"/>
        </w:rPr>
        <w:t>为毕业生主要去向选择，占比为</w:t>
      </w:r>
      <w:r w:rsidR="002226D6">
        <w:t>36.74</w:t>
      </w:r>
      <w:r w:rsidR="00F02424" w:rsidRPr="00F02424">
        <w:rPr>
          <w:rFonts w:hint="eastAsia"/>
        </w:rPr>
        <w:t>%</w:t>
      </w:r>
      <w:r>
        <w:rPr>
          <w:rFonts w:hint="eastAsia"/>
        </w:rPr>
        <w:t>；</w:t>
      </w:r>
      <w:r w:rsidR="002226D6">
        <w:rPr>
          <w:rFonts w:hint="eastAsia"/>
        </w:rPr>
        <w:t>“其他录用</w:t>
      </w:r>
      <w:r w:rsidR="002226D6" w:rsidRPr="005018F4">
        <w:rPr>
          <w:rFonts w:hint="eastAsia"/>
        </w:rPr>
        <w:t>形式就业</w:t>
      </w:r>
      <w:r w:rsidR="002226D6">
        <w:rPr>
          <w:rFonts w:hint="eastAsia"/>
        </w:rPr>
        <w:t>”</w:t>
      </w:r>
      <w:r>
        <w:t>次之，占比为</w:t>
      </w:r>
      <w:r w:rsidR="002226D6">
        <w:t>35.49</w:t>
      </w:r>
      <w:r>
        <w:t>%</w:t>
      </w:r>
      <w:r>
        <w:rPr>
          <w:rFonts w:hint="eastAsia"/>
        </w:rPr>
        <w:t>。</w:t>
      </w:r>
    </w:p>
    <w:p w:rsidR="005C3045" w:rsidRDefault="009409BE" w:rsidP="00906A03">
      <w:pPr>
        <w:pStyle w:val="L5"/>
        <w:rPr>
          <w:rStyle w:val="a8"/>
          <w:b/>
          <w:bCs w:val="0"/>
        </w:rPr>
      </w:pPr>
      <w:r>
        <w:rPr>
          <w:rFonts w:hint="eastAsia"/>
        </w:rPr>
        <w:t>表</w:t>
      </w:r>
      <w:r>
        <w:rPr>
          <w:rFonts w:hint="eastAsia"/>
        </w:rPr>
        <w:t xml:space="preserve">1- </w:t>
      </w:r>
      <w:r w:rsidR="00773DF9">
        <w:fldChar w:fldCharType="begin"/>
      </w:r>
      <w:r>
        <w:instrText xml:space="preserve"> </w:instrText>
      </w:r>
      <w:r>
        <w:rPr>
          <w:rFonts w:hint="eastAsia"/>
        </w:rPr>
        <w:instrText xml:space="preserve">SEQ </w:instrText>
      </w:r>
      <w:r>
        <w:rPr>
          <w:rFonts w:hint="eastAsia"/>
        </w:rPr>
        <w:instrText>表</w:instrText>
      </w:r>
      <w:r>
        <w:rPr>
          <w:rFonts w:hint="eastAsia"/>
        </w:rPr>
        <w:instrText>1- \* ARABIC</w:instrText>
      </w:r>
      <w:r>
        <w:instrText xml:space="preserve"> </w:instrText>
      </w:r>
      <w:r w:rsidR="00773DF9">
        <w:fldChar w:fldCharType="separate"/>
      </w:r>
      <w:r w:rsidR="002422DE">
        <w:rPr>
          <w:noProof/>
        </w:rPr>
        <w:t>3</w:t>
      </w:r>
      <w:r w:rsidR="00773DF9">
        <w:fldChar w:fldCharType="end"/>
      </w:r>
      <w:r w:rsidR="005C3045" w:rsidRPr="0016078F">
        <w:rPr>
          <w:rStyle w:val="a8"/>
          <w:b/>
          <w:bCs w:val="0"/>
        </w:rPr>
        <w:t xml:space="preserve">  </w:t>
      </w:r>
      <w:r w:rsidR="00CD51EC">
        <w:rPr>
          <w:rStyle w:val="a8"/>
          <w:b/>
          <w:bCs w:val="0"/>
        </w:rPr>
        <w:t>2017</w:t>
      </w:r>
      <w:r w:rsidR="00CD51EC">
        <w:rPr>
          <w:rStyle w:val="a8"/>
          <w:b/>
          <w:bCs w:val="0"/>
        </w:rPr>
        <w:t>届</w:t>
      </w:r>
      <w:r w:rsidR="005C3045" w:rsidRPr="0016078F">
        <w:rPr>
          <w:rStyle w:val="a8"/>
          <w:rFonts w:hint="eastAsia"/>
          <w:b/>
          <w:bCs w:val="0"/>
        </w:rPr>
        <w:t>毕业生毕业去向</w:t>
      </w:r>
      <w:r w:rsidR="00C7092E">
        <w:rPr>
          <w:rStyle w:val="a8"/>
          <w:rFonts w:hint="eastAsia"/>
          <w:b/>
          <w:bCs w:val="0"/>
        </w:rPr>
        <w:t>分布</w:t>
      </w:r>
    </w:p>
    <w:tbl>
      <w:tblPr>
        <w:tblStyle w:val="GridTable4Accent1"/>
        <w:tblW w:w="5000" w:type="pct"/>
        <w:tblLook w:val="04A0"/>
      </w:tblPr>
      <w:tblGrid>
        <w:gridCol w:w="2643"/>
        <w:gridCol w:w="1684"/>
        <w:gridCol w:w="1684"/>
        <w:gridCol w:w="2993"/>
      </w:tblGrid>
      <w:tr w:rsidR="001C0C4F" w:rsidRPr="001C0C4F" w:rsidTr="001C0C4F">
        <w:trPr>
          <w:cnfStyle w:val="100000000000"/>
          <w:trHeight w:val="270"/>
        </w:trPr>
        <w:tc>
          <w:tcPr>
            <w:cnfStyle w:val="001000000000"/>
            <w:tcW w:w="1468" w:type="pct"/>
            <w:noWrap/>
            <w:hideMark/>
          </w:tcPr>
          <w:p w:rsidR="001C0C4F" w:rsidRPr="001C0C4F" w:rsidRDefault="001C0C4F" w:rsidP="001C0C4F">
            <w:pPr>
              <w:spacing w:line="240" w:lineRule="auto"/>
              <w:ind w:firstLineChars="0" w:firstLine="0"/>
              <w:rPr>
                <w:rFonts w:ascii="Times New Roman" w:hAnsi="Times New Roman" w:cs="Times New Roman"/>
                <w:color w:val="FFFFFF"/>
                <w:sz w:val="21"/>
                <w:szCs w:val="21"/>
              </w:rPr>
            </w:pPr>
            <w:r w:rsidRPr="001C0C4F">
              <w:rPr>
                <w:rFonts w:ascii="Times New Roman" w:hAnsi="Times New Roman" w:cs="Times New Roman"/>
                <w:color w:val="FFFFFF"/>
                <w:sz w:val="21"/>
                <w:szCs w:val="21"/>
              </w:rPr>
              <w:t>毕业去向</w:t>
            </w:r>
          </w:p>
        </w:tc>
        <w:tc>
          <w:tcPr>
            <w:tcW w:w="935" w:type="pct"/>
            <w:noWrap/>
            <w:hideMark/>
          </w:tcPr>
          <w:p w:rsidR="001C0C4F" w:rsidRPr="001C0C4F" w:rsidRDefault="001C0C4F" w:rsidP="001C0C4F">
            <w:pPr>
              <w:spacing w:line="240" w:lineRule="auto"/>
              <w:ind w:firstLineChars="0" w:firstLine="0"/>
              <w:cnfStyle w:val="100000000000"/>
              <w:rPr>
                <w:rFonts w:ascii="Times New Roman" w:hAnsi="Times New Roman" w:cs="Times New Roman"/>
                <w:color w:val="FFFFFF"/>
                <w:sz w:val="21"/>
                <w:szCs w:val="21"/>
              </w:rPr>
            </w:pPr>
            <w:r w:rsidRPr="001C0C4F">
              <w:rPr>
                <w:rFonts w:ascii="Times New Roman" w:hAnsi="Times New Roman" w:cs="Times New Roman"/>
                <w:color w:val="FFFFFF"/>
                <w:sz w:val="21"/>
                <w:szCs w:val="21"/>
              </w:rPr>
              <w:t>人数</w:t>
            </w:r>
          </w:p>
        </w:tc>
        <w:tc>
          <w:tcPr>
            <w:tcW w:w="935" w:type="pct"/>
            <w:noWrap/>
            <w:hideMark/>
          </w:tcPr>
          <w:p w:rsidR="001C0C4F" w:rsidRPr="001C0C4F" w:rsidRDefault="001C0C4F" w:rsidP="001C0C4F">
            <w:pPr>
              <w:spacing w:line="240" w:lineRule="auto"/>
              <w:ind w:firstLineChars="0" w:firstLine="0"/>
              <w:cnfStyle w:val="100000000000"/>
              <w:rPr>
                <w:rFonts w:ascii="Times New Roman" w:hAnsi="Times New Roman" w:cs="Times New Roman"/>
                <w:color w:val="FFFFFF"/>
                <w:sz w:val="21"/>
                <w:szCs w:val="21"/>
              </w:rPr>
            </w:pPr>
            <w:r w:rsidRPr="001C0C4F">
              <w:rPr>
                <w:rFonts w:ascii="Times New Roman" w:hAnsi="Times New Roman" w:cs="Times New Roman"/>
                <w:color w:val="FFFFFF"/>
                <w:sz w:val="21"/>
                <w:szCs w:val="21"/>
              </w:rPr>
              <w:t>比例</w:t>
            </w:r>
          </w:p>
        </w:tc>
        <w:tc>
          <w:tcPr>
            <w:tcW w:w="1662" w:type="pct"/>
            <w:noWrap/>
            <w:hideMark/>
          </w:tcPr>
          <w:p w:rsidR="001C0C4F" w:rsidRPr="001C0C4F" w:rsidRDefault="001C0C4F" w:rsidP="001C0C4F">
            <w:pPr>
              <w:spacing w:line="240" w:lineRule="auto"/>
              <w:ind w:firstLineChars="0" w:firstLine="0"/>
              <w:cnfStyle w:val="100000000000"/>
              <w:rPr>
                <w:rFonts w:ascii="Times New Roman" w:hAnsi="Times New Roman" w:cs="Times New Roman"/>
                <w:color w:val="FFFFFF"/>
                <w:sz w:val="21"/>
                <w:szCs w:val="21"/>
              </w:rPr>
            </w:pPr>
            <w:r w:rsidRPr="001C0C4F">
              <w:rPr>
                <w:rFonts w:ascii="Times New Roman" w:hAnsi="Times New Roman" w:cs="Times New Roman"/>
                <w:color w:val="FFFFFF"/>
                <w:sz w:val="21"/>
                <w:szCs w:val="21"/>
              </w:rPr>
              <w:t>就业率</w:t>
            </w:r>
          </w:p>
        </w:tc>
      </w:tr>
      <w:tr w:rsidR="001C0C4F" w:rsidRPr="001C0C4F" w:rsidTr="001C0C4F">
        <w:trPr>
          <w:cnfStyle w:val="000000100000"/>
          <w:trHeight w:val="255"/>
        </w:trPr>
        <w:tc>
          <w:tcPr>
            <w:cnfStyle w:val="001000000000"/>
            <w:tcW w:w="1468" w:type="pct"/>
            <w:noWrap/>
            <w:hideMark/>
          </w:tcPr>
          <w:p w:rsidR="001C0C4F" w:rsidRPr="001C0C4F" w:rsidRDefault="001C0C4F" w:rsidP="001C0C4F">
            <w:pPr>
              <w:spacing w:line="240" w:lineRule="auto"/>
              <w:ind w:firstLineChars="0" w:firstLine="0"/>
              <w:rPr>
                <w:rFonts w:ascii="Times New Roman" w:hAnsi="Times New Roman" w:cs="Times New Roman"/>
                <w:b w:val="0"/>
                <w:sz w:val="21"/>
                <w:szCs w:val="21"/>
              </w:rPr>
            </w:pPr>
            <w:proofErr w:type="gramStart"/>
            <w:r w:rsidRPr="001C0C4F">
              <w:rPr>
                <w:rFonts w:ascii="Times New Roman" w:hAnsi="Times New Roman" w:cs="Times New Roman"/>
                <w:b w:val="0"/>
                <w:sz w:val="21"/>
                <w:szCs w:val="21"/>
              </w:rPr>
              <w:t>签就业</w:t>
            </w:r>
            <w:proofErr w:type="gramEnd"/>
            <w:r w:rsidRPr="001C0C4F">
              <w:rPr>
                <w:rFonts w:ascii="Times New Roman" w:hAnsi="Times New Roman" w:cs="Times New Roman"/>
                <w:b w:val="0"/>
                <w:sz w:val="21"/>
                <w:szCs w:val="21"/>
              </w:rPr>
              <w:t>协议形式就业</w:t>
            </w:r>
          </w:p>
        </w:tc>
        <w:tc>
          <w:tcPr>
            <w:tcW w:w="935" w:type="pct"/>
            <w:noWrap/>
            <w:hideMark/>
          </w:tcPr>
          <w:p w:rsidR="001C0C4F" w:rsidRPr="001C0C4F" w:rsidRDefault="001C0C4F" w:rsidP="001C0C4F">
            <w:pPr>
              <w:spacing w:line="240" w:lineRule="auto"/>
              <w:ind w:firstLineChars="0" w:firstLine="0"/>
              <w:cnfStyle w:val="000000100000"/>
              <w:rPr>
                <w:rFonts w:ascii="Times New Roman" w:hAnsi="Times New Roman" w:cs="Times New Roman"/>
                <w:sz w:val="21"/>
                <w:szCs w:val="21"/>
              </w:rPr>
            </w:pPr>
            <w:r w:rsidRPr="001C0C4F">
              <w:rPr>
                <w:rFonts w:ascii="Times New Roman" w:hAnsi="Times New Roman" w:cs="Times New Roman"/>
                <w:sz w:val="21"/>
                <w:szCs w:val="21"/>
              </w:rPr>
              <w:t>971</w:t>
            </w:r>
          </w:p>
        </w:tc>
        <w:tc>
          <w:tcPr>
            <w:tcW w:w="935" w:type="pct"/>
            <w:noWrap/>
            <w:hideMark/>
          </w:tcPr>
          <w:p w:rsidR="001C0C4F" w:rsidRPr="001C0C4F" w:rsidRDefault="001C0C4F" w:rsidP="001C0C4F">
            <w:pPr>
              <w:spacing w:line="240" w:lineRule="auto"/>
              <w:ind w:firstLineChars="0" w:firstLine="0"/>
              <w:cnfStyle w:val="000000100000"/>
              <w:rPr>
                <w:rFonts w:ascii="Times New Roman" w:hAnsi="Times New Roman" w:cs="Times New Roman"/>
                <w:sz w:val="21"/>
                <w:szCs w:val="21"/>
              </w:rPr>
            </w:pPr>
            <w:r w:rsidRPr="001C0C4F">
              <w:rPr>
                <w:rFonts w:ascii="Times New Roman" w:hAnsi="Times New Roman" w:cs="Times New Roman"/>
                <w:sz w:val="21"/>
                <w:szCs w:val="21"/>
              </w:rPr>
              <w:t>36.74%</w:t>
            </w:r>
          </w:p>
        </w:tc>
        <w:tc>
          <w:tcPr>
            <w:tcW w:w="1662" w:type="pct"/>
            <w:vMerge w:val="restart"/>
            <w:noWrap/>
            <w:hideMark/>
          </w:tcPr>
          <w:p w:rsidR="001C0C4F" w:rsidRPr="001C0C4F" w:rsidRDefault="001C0C4F" w:rsidP="001C0C4F">
            <w:pPr>
              <w:pStyle w:val="L7"/>
              <w:cnfStyle w:val="000000100000"/>
              <w:rPr>
                <w:rFonts w:eastAsiaTheme="minorEastAsia"/>
                <w:szCs w:val="21"/>
              </w:rPr>
            </w:pPr>
            <w:r w:rsidRPr="001C0C4F">
              <w:rPr>
                <w:rFonts w:cstheme="minorBidi"/>
                <w:b/>
                <w:color w:val="549E39" w:themeColor="accent1"/>
                <w:kern w:val="0"/>
                <w:sz w:val="30"/>
                <w:szCs w:val="30"/>
              </w:rPr>
              <w:t>90.24%</w:t>
            </w:r>
          </w:p>
        </w:tc>
      </w:tr>
      <w:tr w:rsidR="001C0C4F" w:rsidRPr="001C0C4F" w:rsidTr="001C0C4F">
        <w:trPr>
          <w:trHeight w:val="255"/>
        </w:trPr>
        <w:tc>
          <w:tcPr>
            <w:cnfStyle w:val="001000000000"/>
            <w:tcW w:w="1468" w:type="pct"/>
            <w:noWrap/>
            <w:hideMark/>
          </w:tcPr>
          <w:p w:rsidR="001C0C4F" w:rsidRPr="001C0C4F" w:rsidRDefault="001C0C4F" w:rsidP="001C0C4F">
            <w:pPr>
              <w:spacing w:line="240" w:lineRule="auto"/>
              <w:ind w:firstLineChars="0" w:firstLine="0"/>
              <w:rPr>
                <w:rFonts w:ascii="Times New Roman" w:hAnsi="Times New Roman" w:cs="Times New Roman"/>
                <w:b w:val="0"/>
                <w:sz w:val="21"/>
                <w:szCs w:val="21"/>
              </w:rPr>
            </w:pPr>
            <w:r w:rsidRPr="001C0C4F">
              <w:rPr>
                <w:rFonts w:ascii="Times New Roman" w:hAnsi="Times New Roman" w:cs="Times New Roman"/>
                <w:b w:val="0"/>
                <w:sz w:val="21"/>
                <w:szCs w:val="21"/>
              </w:rPr>
              <w:t>其他录用形式就业</w:t>
            </w:r>
          </w:p>
        </w:tc>
        <w:tc>
          <w:tcPr>
            <w:tcW w:w="935" w:type="pct"/>
            <w:noWrap/>
            <w:hideMark/>
          </w:tcPr>
          <w:p w:rsidR="001C0C4F" w:rsidRPr="001C0C4F" w:rsidRDefault="001C0C4F" w:rsidP="001C0C4F">
            <w:pPr>
              <w:spacing w:line="240" w:lineRule="auto"/>
              <w:ind w:firstLineChars="0" w:firstLine="0"/>
              <w:cnfStyle w:val="000000000000"/>
              <w:rPr>
                <w:rFonts w:ascii="Times New Roman" w:hAnsi="Times New Roman" w:cs="Times New Roman"/>
                <w:sz w:val="21"/>
                <w:szCs w:val="21"/>
              </w:rPr>
            </w:pPr>
            <w:r w:rsidRPr="001C0C4F">
              <w:rPr>
                <w:rFonts w:ascii="Times New Roman" w:hAnsi="Times New Roman" w:cs="Times New Roman"/>
                <w:sz w:val="21"/>
                <w:szCs w:val="21"/>
              </w:rPr>
              <w:t>938</w:t>
            </w:r>
          </w:p>
        </w:tc>
        <w:tc>
          <w:tcPr>
            <w:tcW w:w="935" w:type="pct"/>
            <w:noWrap/>
            <w:hideMark/>
          </w:tcPr>
          <w:p w:rsidR="001C0C4F" w:rsidRPr="001C0C4F" w:rsidRDefault="001C0C4F" w:rsidP="001C0C4F">
            <w:pPr>
              <w:spacing w:line="240" w:lineRule="auto"/>
              <w:ind w:firstLineChars="0" w:firstLine="0"/>
              <w:cnfStyle w:val="000000000000"/>
              <w:rPr>
                <w:rFonts w:ascii="Times New Roman" w:hAnsi="Times New Roman" w:cs="Times New Roman"/>
                <w:sz w:val="21"/>
                <w:szCs w:val="21"/>
              </w:rPr>
            </w:pPr>
            <w:r w:rsidRPr="001C0C4F">
              <w:rPr>
                <w:rFonts w:ascii="Times New Roman" w:hAnsi="Times New Roman" w:cs="Times New Roman"/>
                <w:sz w:val="21"/>
                <w:szCs w:val="21"/>
              </w:rPr>
              <w:t>35.49%</w:t>
            </w:r>
          </w:p>
        </w:tc>
        <w:tc>
          <w:tcPr>
            <w:tcW w:w="1662" w:type="pct"/>
            <w:vMerge/>
            <w:hideMark/>
          </w:tcPr>
          <w:p w:rsidR="001C0C4F" w:rsidRPr="001C0C4F" w:rsidRDefault="001C0C4F" w:rsidP="001C0C4F">
            <w:pPr>
              <w:spacing w:line="240" w:lineRule="auto"/>
              <w:ind w:firstLineChars="0" w:firstLine="0"/>
              <w:cnfStyle w:val="000000000000"/>
              <w:rPr>
                <w:rFonts w:ascii="Times New Roman" w:hAnsi="Times New Roman" w:cs="Times New Roman"/>
                <w:sz w:val="21"/>
                <w:szCs w:val="21"/>
              </w:rPr>
            </w:pPr>
          </w:p>
        </w:tc>
      </w:tr>
      <w:tr w:rsidR="001C0C4F" w:rsidRPr="001C0C4F" w:rsidTr="001C0C4F">
        <w:trPr>
          <w:cnfStyle w:val="000000100000"/>
          <w:trHeight w:val="255"/>
        </w:trPr>
        <w:tc>
          <w:tcPr>
            <w:cnfStyle w:val="001000000000"/>
            <w:tcW w:w="1468" w:type="pct"/>
            <w:noWrap/>
            <w:hideMark/>
          </w:tcPr>
          <w:p w:rsidR="001C0C4F" w:rsidRPr="001C0C4F" w:rsidRDefault="001C0C4F" w:rsidP="001C0C4F">
            <w:pPr>
              <w:spacing w:line="240" w:lineRule="auto"/>
              <w:ind w:firstLineChars="0" w:firstLine="0"/>
              <w:rPr>
                <w:rFonts w:ascii="Times New Roman" w:hAnsi="Times New Roman" w:cs="Times New Roman"/>
                <w:b w:val="0"/>
                <w:sz w:val="21"/>
                <w:szCs w:val="21"/>
              </w:rPr>
            </w:pPr>
            <w:r w:rsidRPr="001C0C4F">
              <w:rPr>
                <w:rFonts w:ascii="Times New Roman" w:hAnsi="Times New Roman" w:cs="Times New Roman"/>
                <w:b w:val="0"/>
                <w:sz w:val="21"/>
                <w:szCs w:val="21"/>
              </w:rPr>
              <w:t>签劳动合同形式就业</w:t>
            </w:r>
          </w:p>
        </w:tc>
        <w:tc>
          <w:tcPr>
            <w:tcW w:w="935" w:type="pct"/>
            <w:noWrap/>
            <w:hideMark/>
          </w:tcPr>
          <w:p w:rsidR="001C0C4F" w:rsidRPr="001C0C4F" w:rsidRDefault="001C0C4F" w:rsidP="001C0C4F">
            <w:pPr>
              <w:spacing w:line="240" w:lineRule="auto"/>
              <w:ind w:firstLineChars="0" w:firstLine="0"/>
              <w:cnfStyle w:val="000000100000"/>
              <w:rPr>
                <w:rFonts w:ascii="Times New Roman" w:hAnsi="Times New Roman" w:cs="Times New Roman"/>
                <w:sz w:val="21"/>
                <w:szCs w:val="21"/>
              </w:rPr>
            </w:pPr>
            <w:r w:rsidRPr="001C0C4F">
              <w:rPr>
                <w:rFonts w:ascii="Times New Roman" w:hAnsi="Times New Roman" w:cs="Times New Roman"/>
                <w:sz w:val="21"/>
                <w:szCs w:val="21"/>
              </w:rPr>
              <w:t>381</w:t>
            </w:r>
          </w:p>
        </w:tc>
        <w:tc>
          <w:tcPr>
            <w:tcW w:w="935" w:type="pct"/>
            <w:noWrap/>
            <w:hideMark/>
          </w:tcPr>
          <w:p w:rsidR="001C0C4F" w:rsidRPr="001C0C4F" w:rsidRDefault="001C0C4F" w:rsidP="001C0C4F">
            <w:pPr>
              <w:spacing w:line="240" w:lineRule="auto"/>
              <w:ind w:firstLineChars="0" w:firstLine="0"/>
              <w:cnfStyle w:val="000000100000"/>
              <w:rPr>
                <w:rFonts w:ascii="Times New Roman" w:hAnsi="Times New Roman" w:cs="Times New Roman"/>
                <w:sz w:val="21"/>
                <w:szCs w:val="21"/>
              </w:rPr>
            </w:pPr>
            <w:r w:rsidRPr="001C0C4F">
              <w:rPr>
                <w:rFonts w:ascii="Times New Roman" w:hAnsi="Times New Roman" w:cs="Times New Roman"/>
                <w:sz w:val="21"/>
                <w:szCs w:val="21"/>
              </w:rPr>
              <w:t>14.42%</w:t>
            </w:r>
          </w:p>
        </w:tc>
        <w:tc>
          <w:tcPr>
            <w:tcW w:w="1662" w:type="pct"/>
            <w:vMerge/>
            <w:hideMark/>
          </w:tcPr>
          <w:p w:rsidR="001C0C4F" w:rsidRPr="001C0C4F" w:rsidRDefault="001C0C4F" w:rsidP="001C0C4F">
            <w:pPr>
              <w:spacing w:line="240" w:lineRule="auto"/>
              <w:ind w:firstLineChars="0" w:firstLine="0"/>
              <w:cnfStyle w:val="000000100000"/>
              <w:rPr>
                <w:rFonts w:ascii="Times New Roman" w:hAnsi="Times New Roman" w:cs="Times New Roman"/>
                <w:sz w:val="21"/>
                <w:szCs w:val="21"/>
              </w:rPr>
            </w:pPr>
          </w:p>
        </w:tc>
      </w:tr>
      <w:tr w:rsidR="001C0C4F" w:rsidRPr="001C0C4F" w:rsidTr="001C0C4F">
        <w:trPr>
          <w:trHeight w:val="255"/>
        </w:trPr>
        <w:tc>
          <w:tcPr>
            <w:cnfStyle w:val="001000000000"/>
            <w:tcW w:w="1468" w:type="pct"/>
            <w:noWrap/>
            <w:hideMark/>
          </w:tcPr>
          <w:p w:rsidR="001C0C4F" w:rsidRPr="001C0C4F" w:rsidRDefault="001C0C4F" w:rsidP="001C0C4F">
            <w:pPr>
              <w:spacing w:line="240" w:lineRule="auto"/>
              <w:ind w:firstLineChars="0" w:firstLine="0"/>
              <w:rPr>
                <w:rFonts w:ascii="Times New Roman" w:hAnsi="Times New Roman" w:cs="Times New Roman"/>
                <w:b w:val="0"/>
                <w:sz w:val="21"/>
                <w:szCs w:val="21"/>
              </w:rPr>
            </w:pPr>
            <w:r w:rsidRPr="001C0C4F">
              <w:rPr>
                <w:rFonts w:ascii="Times New Roman" w:hAnsi="Times New Roman" w:cs="Times New Roman"/>
                <w:b w:val="0"/>
                <w:sz w:val="21"/>
                <w:szCs w:val="21"/>
              </w:rPr>
              <w:t>升学</w:t>
            </w:r>
          </w:p>
        </w:tc>
        <w:tc>
          <w:tcPr>
            <w:tcW w:w="935" w:type="pct"/>
            <w:noWrap/>
            <w:hideMark/>
          </w:tcPr>
          <w:p w:rsidR="001C0C4F" w:rsidRPr="001C0C4F" w:rsidRDefault="001C0C4F" w:rsidP="001C0C4F">
            <w:pPr>
              <w:spacing w:line="240" w:lineRule="auto"/>
              <w:ind w:firstLineChars="0" w:firstLine="0"/>
              <w:cnfStyle w:val="000000000000"/>
              <w:rPr>
                <w:rFonts w:ascii="Times New Roman" w:hAnsi="Times New Roman" w:cs="Times New Roman"/>
                <w:sz w:val="21"/>
                <w:szCs w:val="21"/>
              </w:rPr>
            </w:pPr>
            <w:r w:rsidRPr="001C0C4F">
              <w:rPr>
                <w:rFonts w:ascii="Times New Roman" w:hAnsi="Times New Roman" w:cs="Times New Roman"/>
                <w:sz w:val="21"/>
                <w:szCs w:val="21"/>
              </w:rPr>
              <w:t>64</w:t>
            </w:r>
          </w:p>
        </w:tc>
        <w:tc>
          <w:tcPr>
            <w:tcW w:w="935" w:type="pct"/>
            <w:noWrap/>
            <w:hideMark/>
          </w:tcPr>
          <w:p w:rsidR="001C0C4F" w:rsidRPr="001C0C4F" w:rsidRDefault="001C0C4F" w:rsidP="001C0C4F">
            <w:pPr>
              <w:spacing w:line="240" w:lineRule="auto"/>
              <w:ind w:firstLineChars="0" w:firstLine="0"/>
              <w:cnfStyle w:val="000000000000"/>
              <w:rPr>
                <w:rFonts w:ascii="Times New Roman" w:hAnsi="Times New Roman" w:cs="Times New Roman"/>
                <w:sz w:val="21"/>
                <w:szCs w:val="21"/>
              </w:rPr>
            </w:pPr>
            <w:r w:rsidRPr="001C0C4F">
              <w:rPr>
                <w:rFonts w:ascii="Times New Roman" w:hAnsi="Times New Roman" w:cs="Times New Roman"/>
                <w:sz w:val="21"/>
                <w:szCs w:val="21"/>
              </w:rPr>
              <w:t>2.42%</w:t>
            </w:r>
          </w:p>
        </w:tc>
        <w:tc>
          <w:tcPr>
            <w:tcW w:w="1662" w:type="pct"/>
            <w:vMerge/>
            <w:hideMark/>
          </w:tcPr>
          <w:p w:rsidR="001C0C4F" w:rsidRPr="001C0C4F" w:rsidRDefault="001C0C4F" w:rsidP="001C0C4F">
            <w:pPr>
              <w:spacing w:line="240" w:lineRule="auto"/>
              <w:ind w:firstLineChars="0" w:firstLine="0"/>
              <w:cnfStyle w:val="000000000000"/>
              <w:rPr>
                <w:rFonts w:ascii="Times New Roman" w:hAnsi="Times New Roman" w:cs="Times New Roman"/>
                <w:sz w:val="21"/>
                <w:szCs w:val="21"/>
              </w:rPr>
            </w:pPr>
          </w:p>
        </w:tc>
      </w:tr>
      <w:tr w:rsidR="001C0C4F" w:rsidRPr="001C0C4F" w:rsidTr="001C0C4F">
        <w:trPr>
          <w:cnfStyle w:val="000000100000"/>
          <w:trHeight w:val="255"/>
        </w:trPr>
        <w:tc>
          <w:tcPr>
            <w:cnfStyle w:val="001000000000"/>
            <w:tcW w:w="1468" w:type="pct"/>
            <w:noWrap/>
            <w:hideMark/>
          </w:tcPr>
          <w:p w:rsidR="001C0C4F" w:rsidRPr="001C0C4F" w:rsidRDefault="001C0C4F" w:rsidP="001C0C4F">
            <w:pPr>
              <w:spacing w:line="240" w:lineRule="auto"/>
              <w:ind w:firstLineChars="0" w:firstLine="0"/>
              <w:rPr>
                <w:rFonts w:ascii="Times New Roman" w:hAnsi="Times New Roman" w:cs="Times New Roman"/>
                <w:b w:val="0"/>
                <w:sz w:val="21"/>
                <w:szCs w:val="21"/>
              </w:rPr>
            </w:pPr>
            <w:r w:rsidRPr="001C0C4F">
              <w:rPr>
                <w:rFonts w:ascii="Times New Roman" w:hAnsi="Times New Roman" w:cs="Times New Roman"/>
                <w:b w:val="0"/>
                <w:sz w:val="21"/>
                <w:szCs w:val="21"/>
              </w:rPr>
              <w:t>应征义务兵</w:t>
            </w:r>
          </w:p>
        </w:tc>
        <w:tc>
          <w:tcPr>
            <w:tcW w:w="935" w:type="pct"/>
            <w:noWrap/>
            <w:hideMark/>
          </w:tcPr>
          <w:p w:rsidR="001C0C4F" w:rsidRPr="001C0C4F" w:rsidRDefault="001C0C4F" w:rsidP="001C0C4F">
            <w:pPr>
              <w:spacing w:line="240" w:lineRule="auto"/>
              <w:ind w:firstLineChars="0" w:firstLine="0"/>
              <w:cnfStyle w:val="000000100000"/>
              <w:rPr>
                <w:rFonts w:ascii="Times New Roman" w:hAnsi="Times New Roman" w:cs="Times New Roman"/>
                <w:sz w:val="21"/>
                <w:szCs w:val="21"/>
              </w:rPr>
            </w:pPr>
            <w:r w:rsidRPr="001C0C4F">
              <w:rPr>
                <w:rFonts w:ascii="Times New Roman" w:hAnsi="Times New Roman" w:cs="Times New Roman"/>
                <w:sz w:val="21"/>
                <w:szCs w:val="21"/>
              </w:rPr>
              <w:t>27</w:t>
            </w:r>
          </w:p>
        </w:tc>
        <w:tc>
          <w:tcPr>
            <w:tcW w:w="935" w:type="pct"/>
            <w:noWrap/>
            <w:hideMark/>
          </w:tcPr>
          <w:p w:rsidR="001C0C4F" w:rsidRPr="001C0C4F" w:rsidRDefault="001C0C4F" w:rsidP="001C0C4F">
            <w:pPr>
              <w:spacing w:line="240" w:lineRule="auto"/>
              <w:ind w:firstLineChars="0" w:firstLine="0"/>
              <w:cnfStyle w:val="000000100000"/>
              <w:rPr>
                <w:rFonts w:ascii="Times New Roman" w:hAnsi="Times New Roman" w:cs="Times New Roman"/>
                <w:sz w:val="21"/>
                <w:szCs w:val="21"/>
              </w:rPr>
            </w:pPr>
            <w:r w:rsidRPr="001C0C4F">
              <w:rPr>
                <w:rFonts w:ascii="Times New Roman" w:hAnsi="Times New Roman" w:cs="Times New Roman"/>
                <w:sz w:val="21"/>
                <w:szCs w:val="21"/>
              </w:rPr>
              <w:t>1.02%</w:t>
            </w:r>
          </w:p>
        </w:tc>
        <w:tc>
          <w:tcPr>
            <w:tcW w:w="1662" w:type="pct"/>
            <w:vMerge/>
            <w:hideMark/>
          </w:tcPr>
          <w:p w:rsidR="001C0C4F" w:rsidRPr="001C0C4F" w:rsidRDefault="001C0C4F" w:rsidP="001C0C4F">
            <w:pPr>
              <w:spacing w:line="240" w:lineRule="auto"/>
              <w:ind w:firstLineChars="0" w:firstLine="0"/>
              <w:cnfStyle w:val="000000100000"/>
              <w:rPr>
                <w:rFonts w:ascii="Times New Roman" w:hAnsi="Times New Roman" w:cs="Times New Roman"/>
                <w:sz w:val="21"/>
                <w:szCs w:val="21"/>
              </w:rPr>
            </w:pPr>
          </w:p>
        </w:tc>
      </w:tr>
      <w:tr w:rsidR="001C0C4F" w:rsidRPr="001C0C4F" w:rsidTr="001C0C4F">
        <w:trPr>
          <w:trHeight w:val="255"/>
        </w:trPr>
        <w:tc>
          <w:tcPr>
            <w:cnfStyle w:val="001000000000"/>
            <w:tcW w:w="1468" w:type="pct"/>
            <w:noWrap/>
            <w:hideMark/>
          </w:tcPr>
          <w:p w:rsidR="001C0C4F" w:rsidRPr="001C0C4F" w:rsidRDefault="001C0C4F" w:rsidP="001C0C4F">
            <w:pPr>
              <w:spacing w:line="240" w:lineRule="auto"/>
              <w:ind w:firstLineChars="0" w:firstLine="0"/>
              <w:rPr>
                <w:rFonts w:ascii="Times New Roman" w:hAnsi="Times New Roman" w:cs="Times New Roman"/>
                <w:b w:val="0"/>
                <w:sz w:val="21"/>
                <w:szCs w:val="21"/>
              </w:rPr>
            </w:pPr>
            <w:r w:rsidRPr="001C0C4F">
              <w:rPr>
                <w:rFonts w:ascii="Times New Roman" w:hAnsi="Times New Roman" w:cs="Times New Roman"/>
                <w:b w:val="0"/>
                <w:sz w:val="21"/>
                <w:szCs w:val="21"/>
              </w:rPr>
              <w:t>出国、出境</w:t>
            </w:r>
          </w:p>
        </w:tc>
        <w:tc>
          <w:tcPr>
            <w:tcW w:w="935" w:type="pct"/>
            <w:noWrap/>
            <w:hideMark/>
          </w:tcPr>
          <w:p w:rsidR="001C0C4F" w:rsidRPr="001C0C4F" w:rsidRDefault="001C0C4F" w:rsidP="001C0C4F">
            <w:pPr>
              <w:spacing w:line="240" w:lineRule="auto"/>
              <w:ind w:firstLineChars="0" w:firstLine="0"/>
              <w:cnfStyle w:val="000000000000"/>
              <w:rPr>
                <w:rFonts w:ascii="Times New Roman" w:hAnsi="Times New Roman" w:cs="Times New Roman"/>
                <w:sz w:val="21"/>
                <w:szCs w:val="21"/>
              </w:rPr>
            </w:pPr>
            <w:r w:rsidRPr="001C0C4F">
              <w:rPr>
                <w:rFonts w:ascii="Times New Roman" w:hAnsi="Times New Roman" w:cs="Times New Roman"/>
                <w:sz w:val="21"/>
                <w:szCs w:val="21"/>
              </w:rPr>
              <w:t>4</w:t>
            </w:r>
          </w:p>
        </w:tc>
        <w:tc>
          <w:tcPr>
            <w:tcW w:w="935" w:type="pct"/>
            <w:noWrap/>
            <w:hideMark/>
          </w:tcPr>
          <w:p w:rsidR="001C0C4F" w:rsidRPr="001C0C4F" w:rsidRDefault="001C0C4F" w:rsidP="001C0C4F">
            <w:pPr>
              <w:spacing w:line="240" w:lineRule="auto"/>
              <w:ind w:firstLineChars="0" w:firstLine="0"/>
              <w:cnfStyle w:val="000000000000"/>
              <w:rPr>
                <w:rFonts w:ascii="Times New Roman" w:hAnsi="Times New Roman" w:cs="Times New Roman"/>
                <w:sz w:val="21"/>
                <w:szCs w:val="21"/>
              </w:rPr>
            </w:pPr>
            <w:r w:rsidRPr="001C0C4F">
              <w:rPr>
                <w:rFonts w:ascii="Times New Roman" w:hAnsi="Times New Roman" w:cs="Times New Roman"/>
                <w:sz w:val="21"/>
                <w:szCs w:val="21"/>
              </w:rPr>
              <w:t>0.15%</w:t>
            </w:r>
          </w:p>
        </w:tc>
        <w:tc>
          <w:tcPr>
            <w:tcW w:w="1662" w:type="pct"/>
            <w:vMerge/>
            <w:hideMark/>
          </w:tcPr>
          <w:p w:rsidR="001C0C4F" w:rsidRPr="001C0C4F" w:rsidRDefault="001C0C4F" w:rsidP="001C0C4F">
            <w:pPr>
              <w:spacing w:line="240" w:lineRule="auto"/>
              <w:ind w:firstLineChars="0" w:firstLine="0"/>
              <w:cnfStyle w:val="000000000000"/>
              <w:rPr>
                <w:rFonts w:ascii="Times New Roman" w:hAnsi="Times New Roman" w:cs="Times New Roman"/>
                <w:sz w:val="21"/>
                <w:szCs w:val="21"/>
              </w:rPr>
            </w:pPr>
          </w:p>
        </w:tc>
      </w:tr>
      <w:tr w:rsidR="001C0C4F" w:rsidRPr="001C0C4F" w:rsidTr="001C0C4F">
        <w:trPr>
          <w:cnfStyle w:val="000000100000"/>
          <w:trHeight w:val="255"/>
        </w:trPr>
        <w:tc>
          <w:tcPr>
            <w:cnfStyle w:val="001000000000"/>
            <w:tcW w:w="1468" w:type="pct"/>
            <w:noWrap/>
            <w:hideMark/>
          </w:tcPr>
          <w:p w:rsidR="001C0C4F" w:rsidRPr="001C0C4F" w:rsidRDefault="001C0C4F" w:rsidP="001C0C4F">
            <w:pPr>
              <w:spacing w:line="240" w:lineRule="auto"/>
              <w:ind w:firstLineChars="0" w:firstLine="0"/>
              <w:rPr>
                <w:rFonts w:ascii="Times New Roman" w:hAnsi="Times New Roman" w:cs="Times New Roman"/>
                <w:b w:val="0"/>
                <w:sz w:val="21"/>
                <w:szCs w:val="21"/>
              </w:rPr>
            </w:pPr>
            <w:r w:rsidRPr="001C0C4F">
              <w:rPr>
                <w:rFonts w:ascii="Times New Roman" w:hAnsi="Times New Roman" w:cs="Times New Roman"/>
                <w:b w:val="0"/>
                <w:sz w:val="21"/>
                <w:szCs w:val="21"/>
              </w:rPr>
              <w:t>待就业</w:t>
            </w:r>
          </w:p>
        </w:tc>
        <w:tc>
          <w:tcPr>
            <w:tcW w:w="935" w:type="pct"/>
            <w:noWrap/>
            <w:hideMark/>
          </w:tcPr>
          <w:p w:rsidR="001C0C4F" w:rsidRPr="001C0C4F" w:rsidRDefault="001C0C4F" w:rsidP="001C0C4F">
            <w:pPr>
              <w:spacing w:line="240" w:lineRule="auto"/>
              <w:ind w:firstLineChars="0" w:firstLine="0"/>
              <w:cnfStyle w:val="000000100000"/>
              <w:rPr>
                <w:rFonts w:ascii="Times New Roman" w:hAnsi="Times New Roman" w:cs="Times New Roman"/>
                <w:sz w:val="21"/>
                <w:szCs w:val="21"/>
              </w:rPr>
            </w:pPr>
            <w:r w:rsidRPr="001C0C4F">
              <w:rPr>
                <w:rFonts w:ascii="Times New Roman" w:hAnsi="Times New Roman" w:cs="Times New Roman"/>
                <w:sz w:val="21"/>
                <w:szCs w:val="21"/>
              </w:rPr>
              <w:t>258</w:t>
            </w:r>
          </w:p>
        </w:tc>
        <w:tc>
          <w:tcPr>
            <w:tcW w:w="935" w:type="pct"/>
            <w:noWrap/>
            <w:hideMark/>
          </w:tcPr>
          <w:p w:rsidR="001C0C4F" w:rsidRPr="001C0C4F" w:rsidRDefault="001C0C4F" w:rsidP="001C0C4F">
            <w:pPr>
              <w:spacing w:line="240" w:lineRule="auto"/>
              <w:ind w:firstLineChars="0" w:firstLine="0"/>
              <w:cnfStyle w:val="000000100000"/>
              <w:rPr>
                <w:rFonts w:ascii="Times New Roman" w:hAnsi="Times New Roman" w:cs="Times New Roman"/>
                <w:sz w:val="21"/>
                <w:szCs w:val="21"/>
              </w:rPr>
            </w:pPr>
            <w:r w:rsidRPr="001C0C4F">
              <w:rPr>
                <w:rFonts w:ascii="Times New Roman" w:hAnsi="Times New Roman" w:cs="Times New Roman"/>
                <w:sz w:val="21"/>
                <w:szCs w:val="21"/>
              </w:rPr>
              <w:t>9.76%</w:t>
            </w:r>
          </w:p>
        </w:tc>
        <w:tc>
          <w:tcPr>
            <w:tcW w:w="1662" w:type="pct"/>
            <w:noWrap/>
            <w:hideMark/>
          </w:tcPr>
          <w:p w:rsidR="001C0C4F" w:rsidRPr="001C0C4F" w:rsidRDefault="001C0C4F" w:rsidP="001C0C4F">
            <w:pPr>
              <w:spacing w:line="240" w:lineRule="auto"/>
              <w:ind w:firstLineChars="0" w:firstLine="0"/>
              <w:cnfStyle w:val="000000100000"/>
              <w:rPr>
                <w:rFonts w:ascii="Times New Roman" w:hAnsi="Times New Roman" w:cs="Times New Roman"/>
                <w:sz w:val="21"/>
                <w:szCs w:val="21"/>
              </w:rPr>
            </w:pPr>
            <w:r>
              <w:rPr>
                <w:rFonts w:ascii="Times New Roman" w:hAnsi="Times New Roman" w:cs="Times New Roman" w:hint="eastAsia"/>
                <w:sz w:val="21"/>
                <w:szCs w:val="21"/>
              </w:rPr>
              <w:t>-</w:t>
            </w:r>
          </w:p>
        </w:tc>
      </w:tr>
    </w:tbl>
    <w:p w:rsidR="00840281" w:rsidRPr="00DF5CA0" w:rsidRDefault="00840281" w:rsidP="00DF5CA0">
      <w:pPr>
        <w:pStyle w:val="L6"/>
      </w:pPr>
      <w:r w:rsidRPr="00DF5CA0">
        <w:rPr>
          <w:rFonts w:hint="eastAsia"/>
        </w:rPr>
        <w:t>注</w:t>
      </w:r>
      <w:r w:rsidRPr="00DF5CA0">
        <w:t>：就业率=</w:t>
      </w:r>
      <w:r w:rsidR="00C472C7" w:rsidRPr="00F33E90">
        <w:rPr>
          <w:rFonts w:ascii="Times New Roman" w:hAnsi="Times New Roman" w:cs="Times New Roman"/>
        </w:rPr>
        <w:t>100%</w:t>
      </w:r>
      <w:r w:rsidR="00C472C7">
        <w:rPr>
          <w:rFonts w:hint="eastAsia"/>
        </w:rPr>
        <w:t>-</w:t>
      </w:r>
      <w:r w:rsidR="002226D6">
        <w:rPr>
          <w:rFonts w:hint="eastAsia"/>
        </w:rPr>
        <w:t>待</w:t>
      </w:r>
      <w:r w:rsidR="00C472C7">
        <w:rPr>
          <w:rFonts w:hint="eastAsia"/>
        </w:rPr>
        <w:t>就业人数占比</w:t>
      </w:r>
      <w:r w:rsidRPr="00DF5CA0">
        <w:rPr>
          <w:rFonts w:hint="eastAsia"/>
        </w:rPr>
        <w:t>。</w:t>
      </w:r>
    </w:p>
    <w:p w:rsidR="002D4FFD" w:rsidRPr="00DF5CA0" w:rsidRDefault="00BA1123" w:rsidP="00DF5CA0">
      <w:pPr>
        <w:pStyle w:val="L6"/>
      </w:pPr>
      <w:r w:rsidRPr="00DF5CA0">
        <w:rPr>
          <w:rFonts w:hint="eastAsia"/>
        </w:rPr>
        <w:t>数据来源：</w:t>
      </w:r>
      <w:r w:rsidR="00FC170F">
        <w:rPr>
          <w:rFonts w:hint="eastAsia"/>
        </w:rPr>
        <w:t>抚顺职业技术学院（抚顺师范高等专科学校）</w:t>
      </w:r>
      <w:r w:rsidR="00015277">
        <w:rPr>
          <w:rFonts w:hint="eastAsia"/>
        </w:rPr>
        <w:t>就业信息管理平台</w:t>
      </w:r>
      <w:r w:rsidRPr="00DF5CA0">
        <w:rPr>
          <w:rFonts w:hint="eastAsia"/>
        </w:rPr>
        <w:t>。</w:t>
      </w:r>
      <w:bookmarkStart w:id="35" w:name="_Toc443997307"/>
      <w:bookmarkStart w:id="36" w:name="_Toc443997611"/>
      <w:bookmarkStart w:id="37" w:name="_Toc443998738"/>
    </w:p>
    <w:p w:rsidR="006122BA" w:rsidRPr="00485D5D" w:rsidRDefault="006122BA" w:rsidP="006A2A1B">
      <w:pPr>
        <w:pStyle w:val="L3"/>
        <w:spacing w:before="163" w:after="163"/>
      </w:pPr>
      <w:bookmarkStart w:id="38" w:name="_Toc502823607"/>
      <w:r w:rsidRPr="00485D5D">
        <w:rPr>
          <w:rFonts w:hint="eastAsia"/>
        </w:rPr>
        <w:lastRenderedPageBreak/>
        <w:t>（二）</w:t>
      </w:r>
      <w:r w:rsidR="008655B6">
        <w:rPr>
          <w:rFonts w:hint="eastAsia"/>
        </w:rPr>
        <w:t>各</w:t>
      </w:r>
      <w:r w:rsidR="00F02424">
        <w:rPr>
          <w:rFonts w:hint="eastAsia"/>
        </w:rPr>
        <w:t>系</w:t>
      </w:r>
      <w:r w:rsidR="00F05E87" w:rsidRPr="00485D5D">
        <w:rPr>
          <w:rFonts w:hint="eastAsia"/>
        </w:rPr>
        <w:t>/</w:t>
      </w:r>
      <w:r w:rsidRPr="00485D5D">
        <w:t>专业</w:t>
      </w:r>
      <w:r w:rsidRPr="00485D5D">
        <w:rPr>
          <w:rFonts w:hint="eastAsia"/>
        </w:rPr>
        <w:t>就业率</w:t>
      </w:r>
      <w:bookmarkEnd w:id="35"/>
      <w:bookmarkEnd w:id="36"/>
      <w:bookmarkEnd w:id="37"/>
      <w:bookmarkEnd w:id="38"/>
    </w:p>
    <w:p w:rsidR="0016078F" w:rsidRDefault="00CD51EC" w:rsidP="006D595E">
      <w:pPr>
        <w:pStyle w:val="L0"/>
      </w:pPr>
      <w:r w:rsidRPr="00916E53">
        <w:rPr>
          <w:rFonts w:hint="eastAsia"/>
        </w:rPr>
        <w:t>2017</w:t>
      </w:r>
      <w:r w:rsidRPr="00916E53">
        <w:rPr>
          <w:rFonts w:hint="eastAsia"/>
        </w:rPr>
        <w:t>届</w:t>
      </w:r>
      <w:r w:rsidR="0084772F" w:rsidRPr="00916E53">
        <w:t>毕业生分布在</w:t>
      </w:r>
      <w:r w:rsidR="00AA0DDB" w:rsidRPr="00916E53">
        <w:rPr>
          <w:rFonts w:hint="eastAsia"/>
        </w:rPr>
        <w:t>12</w:t>
      </w:r>
      <w:r w:rsidR="0084772F" w:rsidRPr="00916E53">
        <w:rPr>
          <w:rFonts w:hint="eastAsia"/>
        </w:rPr>
        <w:t>个</w:t>
      </w:r>
      <w:r w:rsidR="001828A6" w:rsidRPr="00916E53">
        <w:rPr>
          <w:rFonts w:hint="eastAsia"/>
        </w:rPr>
        <w:t>系</w:t>
      </w:r>
      <w:r w:rsidR="0084772F" w:rsidRPr="00916E53">
        <w:t>，</w:t>
      </w:r>
      <w:r w:rsidR="00457059" w:rsidRPr="00916E53">
        <w:t>除</w:t>
      </w:r>
      <w:r w:rsidR="004E7377" w:rsidRPr="00916E53">
        <w:rPr>
          <w:rFonts w:hint="eastAsia"/>
        </w:rPr>
        <w:t>美术</w:t>
      </w:r>
      <w:r w:rsidR="004E7377" w:rsidRPr="00916E53">
        <w:t>系与</w:t>
      </w:r>
      <w:r w:rsidR="004E7377" w:rsidRPr="00916E53">
        <w:rPr>
          <w:rFonts w:hint="eastAsia"/>
        </w:rPr>
        <w:t>音乐</w:t>
      </w:r>
      <w:r w:rsidR="00457059" w:rsidRPr="00916E53">
        <w:t>系外，其他</w:t>
      </w:r>
      <w:r w:rsidR="00972729">
        <w:rPr>
          <w:rFonts w:hint="eastAsia"/>
        </w:rPr>
        <w:t>各</w:t>
      </w:r>
      <w:r w:rsidR="001828A6" w:rsidRPr="00916E53">
        <w:rPr>
          <w:rFonts w:hint="eastAsia"/>
        </w:rPr>
        <w:t>系</w:t>
      </w:r>
      <w:r w:rsidR="00F02424" w:rsidRPr="00916E53">
        <w:rPr>
          <w:rFonts w:hint="eastAsia"/>
        </w:rPr>
        <w:t>就业率均在</w:t>
      </w:r>
      <w:r w:rsidR="004E7377" w:rsidRPr="00916E53">
        <w:t>8</w:t>
      </w:r>
      <w:r w:rsidR="00AA0AFE">
        <w:t>4</w:t>
      </w:r>
      <w:r w:rsidR="00386A3F" w:rsidRPr="00916E53">
        <w:t>.</w:t>
      </w:r>
      <w:r w:rsidR="00457059" w:rsidRPr="00916E53">
        <w:t>00</w:t>
      </w:r>
      <w:r w:rsidR="00F02424" w:rsidRPr="00916E53">
        <w:t>%</w:t>
      </w:r>
      <w:r w:rsidR="00F02424" w:rsidRPr="00916E53">
        <w:rPr>
          <w:rFonts w:hint="eastAsia"/>
        </w:rPr>
        <w:t>以上。其中</w:t>
      </w:r>
      <w:r w:rsidR="00AA0DDB" w:rsidRPr="00916E53">
        <w:rPr>
          <w:rFonts w:hint="eastAsia"/>
        </w:rPr>
        <w:t>体育</w:t>
      </w:r>
      <w:r w:rsidR="00F02424" w:rsidRPr="00916E53">
        <w:rPr>
          <w:rFonts w:hint="eastAsia"/>
        </w:rPr>
        <w:t>系毕业生的就业率最高，达到</w:t>
      </w:r>
      <w:r w:rsidR="00386A3F" w:rsidRPr="00916E53">
        <w:t>100.00%</w:t>
      </w:r>
      <w:r w:rsidR="00F02424" w:rsidRPr="00916E53">
        <w:rPr>
          <w:rFonts w:hint="eastAsia"/>
        </w:rPr>
        <w:t>；其次为</w:t>
      </w:r>
      <w:r w:rsidR="00AA0AFE">
        <w:rPr>
          <w:rFonts w:hint="eastAsia"/>
        </w:rPr>
        <w:t>化工</w:t>
      </w:r>
      <w:r w:rsidR="00F02424" w:rsidRPr="00916E53">
        <w:rPr>
          <w:rFonts w:hint="eastAsia"/>
        </w:rPr>
        <w:t>系</w:t>
      </w:r>
      <w:r w:rsidR="00C7092E" w:rsidRPr="00916E53">
        <w:rPr>
          <w:rFonts w:hint="eastAsia"/>
        </w:rPr>
        <w:t>（</w:t>
      </w:r>
      <w:r w:rsidR="00C7092E" w:rsidRPr="00916E53">
        <w:rPr>
          <w:rFonts w:hint="eastAsia"/>
        </w:rPr>
        <w:t>9</w:t>
      </w:r>
      <w:r w:rsidR="00AA0AFE">
        <w:t>6.75</w:t>
      </w:r>
      <w:r w:rsidR="00C7092E" w:rsidRPr="00916E53">
        <w:rPr>
          <w:rFonts w:hint="eastAsia"/>
        </w:rPr>
        <w:t>%</w:t>
      </w:r>
      <w:r w:rsidR="00C7092E" w:rsidRPr="00916E53">
        <w:t>）</w:t>
      </w:r>
      <w:r w:rsidR="00457059" w:rsidRPr="00916E53">
        <w:rPr>
          <w:rFonts w:hint="eastAsia"/>
        </w:rPr>
        <w:t>、</w:t>
      </w:r>
      <w:r w:rsidR="00AA0AFE">
        <w:rPr>
          <w:rFonts w:hint="eastAsia"/>
        </w:rPr>
        <w:t>信息</w:t>
      </w:r>
      <w:r w:rsidR="00AA0DDB" w:rsidRPr="00916E53">
        <w:rPr>
          <w:rFonts w:hint="eastAsia"/>
        </w:rPr>
        <w:t>系</w:t>
      </w:r>
      <w:r w:rsidR="00C7092E" w:rsidRPr="00916E53">
        <w:rPr>
          <w:rFonts w:hint="eastAsia"/>
        </w:rPr>
        <w:t>（</w:t>
      </w:r>
      <w:r w:rsidR="00AA0AFE">
        <w:t>95.65</w:t>
      </w:r>
      <w:r w:rsidR="00C7092E" w:rsidRPr="00916E53">
        <w:rPr>
          <w:rFonts w:hint="eastAsia"/>
        </w:rPr>
        <w:t>%</w:t>
      </w:r>
      <w:r w:rsidR="00C7092E" w:rsidRPr="00916E53">
        <w:t>）</w:t>
      </w:r>
      <w:r w:rsidR="00F02424" w:rsidRPr="00916E53">
        <w:rPr>
          <w:rFonts w:hint="eastAsia"/>
        </w:rPr>
        <w:t>。</w:t>
      </w:r>
    </w:p>
    <w:p w:rsidR="00876AFB" w:rsidRPr="0016078F" w:rsidRDefault="00F02424" w:rsidP="00520EC8">
      <w:pPr>
        <w:pStyle w:val="L0"/>
        <w:ind w:firstLineChars="0" w:firstLine="0"/>
        <w:rPr>
          <w:rStyle w:val="a8"/>
          <w:b w:val="0"/>
          <w:bCs w:val="0"/>
        </w:rPr>
      </w:pPr>
      <w:r>
        <w:rPr>
          <w:noProof/>
        </w:rPr>
        <w:drawing>
          <wp:inline distT="0" distB="0" distL="0" distR="0">
            <wp:extent cx="5229225" cy="2863850"/>
            <wp:effectExtent l="0" t="0" r="0" b="0"/>
            <wp:docPr id="43" name="图表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706FC" w:rsidRPr="00D21542" w:rsidRDefault="0031258F" w:rsidP="00D21542">
      <w:pPr>
        <w:pStyle w:val="L5"/>
      </w:pPr>
      <w:r>
        <w:rPr>
          <w:rFonts w:hint="eastAsia"/>
        </w:rPr>
        <w:t>图</w:t>
      </w:r>
      <w:r>
        <w:rPr>
          <w:rFonts w:hint="eastAsia"/>
        </w:rPr>
        <w:t xml:space="preserve">1- </w:t>
      </w:r>
      <w:r w:rsidR="00773DF9">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rsidR="00773DF9">
        <w:fldChar w:fldCharType="separate"/>
      </w:r>
      <w:r w:rsidR="002422DE">
        <w:rPr>
          <w:noProof/>
        </w:rPr>
        <w:t>3</w:t>
      </w:r>
      <w:r w:rsidR="00773DF9">
        <w:fldChar w:fldCharType="end"/>
      </w:r>
      <w:r w:rsidR="00876AFB" w:rsidRPr="0016078F">
        <w:rPr>
          <w:rStyle w:val="a8"/>
          <w:b/>
          <w:bCs w:val="0"/>
        </w:rPr>
        <w:t xml:space="preserve">  </w:t>
      </w:r>
      <w:r w:rsidR="00CD51EC">
        <w:rPr>
          <w:rStyle w:val="a8"/>
          <w:b/>
          <w:bCs w:val="0"/>
        </w:rPr>
        <w:t>2017</w:t>
      </w:r>
      <w:r w:rsidR="00CD51EC">
        <w:rPr>
          <w:rStyle w:val="a8"/>
          <w:b/>
          <w:bCs w:val="0"/>
        </w:rPr>
        <w:t>届</w:t>
      </w:r>
      <w:r w:rsidR="004E7377">
        <w:rPr>
          <w:rStyle w:val="a8"/>
          <w:rFonts w:hint="eastAsia"/>
          <w:b/>
          <w:bCs w:val="0"/>
        </w:rPr>
        <w:t>各</w:t>
      </w:r>
      <w:r w:rsidR="00876AFB" w:rsidRPr="0016078F">
        <w:rPr>
          <w:rStyle w:val="a8"/>
          <w:rFonts w:hint="eastAsia"/>
          <w:b/>
          <w:bCs w:val="0"/>
        </w:rPr>
        <w:t>系毕业生就业率</w:t>
      </w:r>
    </w:p>
    <w:p w:rsidR="00843D66" w:rsidRPr="008D5042" w:rsidRDefault="00BA1123" w:rsidP="00DF5CA0">
      <w:pPr>
        <w:pStyle w:val="L6"/>
      </w:pPr>
      <w:r w:rsidRPr="008D5042">
        <w:rPr>
          <w:rFonts w:hint="eastAsia"/>
        </w:rPr>
        <w:t>数据来源：</w:t>
      </w:r>
      <w:r w:rsidR="00FC170F">
        <w:rPr>
          <w:rFonts w:hint="eastAsia"/>
        </w:rPr>
        <w:t>抚顺职业技术学院（抚顺师范高等专科学校）</w:t>
      </w:r>
      <w:r w:rsidR="00015277">
        <w:rPr>
          <w:rFonts w:hint="eastAsia"/>
        </w:rPr>
        <w:t>就业信息管理平台</w:t>
      </w:r>
      <w:r w:rsidRPr="008D5042">
        <w:rPr>
          <w:rFonts w:hint="eastAsia"/>
        </w:rPr>
        <w:t>。</w:t>
      </w:r>
    </w:p>
    <w:p w:rsidR="00CE4457" w:rsidRPr="00F33E90" w:rsidRDefault="00CD51EC" w:rsidP="00B9437E">
      <w:pPr>
        <w:pStyle w:val="L0"/>
      </w:pPr>
      <w:r>
        <w:rPr>
          <w:rFonts w:hint="eastAsia"/>
        </w:rPr>
        <w:t>2017</w:t>
      </w:r>
      <w:r>
        <w:rPr>
          <w:rFonts w:hint="eastAsia"/>
        </w:rPr>
        <w:t>届</w:t>
      </w:r>
      <w:r w:rsidR="00DE7C63">
        <w:rPr>
          <w:rFonts w:hint="eastAsia"/>
        </w:rPr>
        <w:t>毕业生</w:t>
      </w:r>
      <w:r w:rsidR="00DE7C63">
        <w:t>分布在</w:t>
      </w:r>
      <w:r w:rsidR="00135117">
        <w:t>44</w:t>
      </w:r>
      <w:r w:rsidR="00BD58E5" w:rsidRPr="00A03609">
        <w:rPr>
          <w:rFonts w:hint="eastAsia"/>
        </w:rPr>
        <w:t>个</w:t>
      </w:r>
      <w:r w:rsidR="00DE7C63">
        <w:t>专业</w:t>
      </w:r>
      <w:r w:rsidR="00135117">
        <w:rPr>
          <w:rFonts w:hint="eastAsia"/>
        </w:rPr>
        <w:t>。</w:t>
      </w:r>
      <w:r w:rsidR="00B9437E">
        <w:rPr>
          <w:rFonts w:hint="eastAsia"/>
        </w:rPr>
        <w:t>除电子商务、电子声像技术（舞台灯光与音响）、初等教育（音乐方向）、旅游工艺品设计与制作（雕刻方向）</w:t>
      </w:r>
      <w:r w:rsidR="00EF521E">
        <w:rPr>
          <w:rFonts w:hint="eastAsia"/>
        </w:rPr>
        <w:t>之</w:t>
      </w:r>
      <w:r w:rsidR="00B9437E">
        <w:rPr>
          <w:rFonts w:hint="eastAsia"/>
        </w:rPr>
        <w:t>外，其余各专业就业率</w:t>
      </w:r>
      <w:r w:rsidR="00E648A9">
        <w:rPr>
          <w:rFonts w:hint="eastAsia"/>
        </w:rPr>
        <w:t>均</w:t>
      </w:r>
      <w:r w:rsidR="00B9437E">
        <w:rPr>
          <w:rFonts w:hint="eastAsia"/>
        </w:rPr>
        <w:t>在</w:t>
      </w:r>
      <w:r w:rsidR="00C550ED">
        <w:rPr>
          <w:rFonts w:hint="eastAsia"/>
        </w:rPr>
        <w:t>84</w:t>
      </w:r>
      <w:r w:rsidR="00B9437E">
        <w:t>.00</w:t>
      </w:r>
      <w:r w:rsidR="00B9437E">
        <w:rPr>
          <w:rFonts w:hint="eastAsia"/>
        </w:rPr>
        <w:t>%</w:t>
      </w:r>
      <w:r w:rsidR="00B9437E">
        <w:rPr>
          <w:rFonts w:hint="eastAsia"/>
        </w:rPr>
        <w:t>以上</w:t>
      </w:r>
      <w:r w:rsidR="00E648A9">
        <w:rPr>
          <w:rFonts w:hint="eastAsia"/>
        </w:rPr>
        <w:t>。</w:t>
      </w:r>
      <w:r w:rsidR="00CE4457" w:rsidRPr="00CE4457">
        <w:rPr>
          <w:rFonts w:hint="eastAsia"/>
        </w:rPr>
        <w:t>其中，</w:t>
      </w:r>
      <w:r w:rsidR="00B9437E">
        <w:rPr>
          <w:rFonts w:hint="eastAsia"/>
        </w:rPr>
        <w:t>机械制造与自动化、工程测量技术、社会体育（舞蹈健身）</w:t>
      </w:r>
      <w:r w:rsidR="00CE4457" w:rsidRPr="00CE4457">
        <w:rPr>
          <w:rFonts w:hint="eastAsia"/>
        </w:rPr>
        <w:t>等</w:t>
      </w:r>
      <w:r w:rsidR="00B9437E">
        <w:t>8</w:t>
      </w:r>
      <w:r w:rsidR="00CE4457" w:rsidRPr="00CE4457">
        <w:rPr>
          <w:rFonts w:hint="eastAsia"/>
        </w:rPr>
        <w:t>个专业的就业率达到</w:t>
      </w:r>
      <w:r w:rsidR="00386A3F">
        <w:t>100.00%</w:t>
      </w:r>
      <w:r w:rsidR="00CE4457" w:rsidRPr="00CE4457">
        <w:rPr>
          <w:rFonts w:hint="eastAsia"/>
        </w:rPr>
        <w:t>。</w:t>
      </w:r>
    </w:p>
    <w:p w:rsidR="005C3045" w:rsidRDefault="00F662F0" w:rsidP="00D21542">
      <w:pPr>
        <w:pStyle w:val="L5"/>
        <w:rPr>
          <w:rStyle w:val="a8"/>
          <w:b/>
          <w:bCs w:val="0"/>
        </w:rPr>
      </w:pPr>
      <w:r>
        <w:rPr>
          <w:rFonts w:hint="eastAsia"/>
        </w:rPr>
        <w:t>表</w:t>
      </w:r>
      <w:r>
        <w:rPr>
          <w:rFonts w:hint="eastAsia"/>
        </w:rPr>
        <w:t xml:space="preserve">1- </w:t>
      </w:r>
      <w:r w:rsidR="00773DF9">
        <w:fldChar w:fldCharType="begin"/>
      </w:r>
      <w:r>
        <w:instrText xml:space="preserve"> </w:instrText>
      </w:r>
      <w:r>
        <w:rPr>
          <w:rFonts w:hint="eastAsia"/>
        </w:rPr>
        <w:instrText xml:space="preserve">SEQ </w:instrText>
      </w:r>
      <w:r>
        <w:rPr>
          <w:rFonts w:hint="eastAsia"/>
        </w:rPr>
        <w:instrText>表</w:instrText>
      </w:r>
      <w:r>
        <w:rPr>
          <w:rFonts w:hint="eastAsia"/>
        </w:rPr>
        <w:instrText>1- \* ARABIC</w:instrText>
      </w:r>
      <w:r>
        <w:instrText xml:space="preserve"> </w:instrText>
      </w:r>
      <w:r w:rsidR="00773DF9">
        <w:fldChar w:fldCharType="separate"/>
      </w:r>
      <w:r w:rsidR="002422DE">
        <w:rPr>
          <w:noProof/>
        </w:rPr>
        <w:t>4</w:t>
      </w:r>
      <w:r w:rsidR="00773DF9">
        <w:fldChar w:fldCharType="end"/>
      </w:r>
      <w:r w:rsidR="005C3045" w:rsidRPr="0016078F">
        <w:rPr>
          <w:rStyle w:val="a8"/>
          <w:b/>
          <w:bCs w:val="0"/>
        </w:rPr>
        <w:t xml:space="preserve">  </w:t>
      </w:r>
      <w:r w:rsidR="00CD51EC">
        <w:rPr>
          <w:rStyle w:val="a8"/>
          <w:b/>
          <w:bCs w:val="0"/>
        </w:rPr>
        <w:t>2017</w:t>
      </w:r>
      <w:r w:rsidR="00CD51EC">
        <w:rPr>
          <w:rStyle w:val="a8"/>
          <w:b/>
          <w:bCs w:val="0"/>
        </w:rPr>
        <w:t>届</w:t>
      </w:r>
      <w:r w:rsidR="005C3045" w:rsidRPr="0016078F">
        <w:rPr>
          <w:rStyle w:val="a8"/>
          <w:rFonts w:hint="eastAsia"/>
          <w:b/>
          <w:bCs w:val="0"/>
        </w:rPr>
        <w:t>各专业毕业生就业率</w:t>
      </w:r>
    </w:p>
    <w:tbl>
      <w:tblPr>
        <w:tblStyle w:val="GridTable4Accent1"/>
        <w:tblW w:w="5000" w:type="pct"/>
        <w:tblLook w:val="04A0"/>
      </w:tblPr>
      <w:tblGrid>
        <w:gridCol w:w="4800"/>
        <w:gridCol w:w="1379"/>
        <w:gridCol w:w="1379"/>
        <w:gridCol w:w="1446"/>
      </w:tblGrid>
      <w:tr w:rsidR="001C0C4F" w:rsidRPr="001C0C4F" w:rsidTr="001C0C4F">
        <w:trPr>
          <w:cnfStyle w:val="100000000000"/>
          <w:trHeight w:val="270"/>
          <w:tblHeader/>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color w:val="FFFFFF"/>
                <w:sz w:val="21"/>
                <w:szCs w:val="21"/>
              </w:rPr>
            </w:pPr>
            <w:r w:rsidRPr="001C0C4F">
              <w:rPr>
                <w:rFonts w:ascii="Times New Roman" w:eastAsia="宋体" w:hAnsi="Times New Roman" w:cs="Times New Roman"/>
                <w:color w:val="FFFFFF"/>
                <w:sz w:val="21"/>
                <w:szCs w:val="21"/>
              </w:rPr>
              <w:t>专业</w:t>
            </w:r>
          </w:p>
        </w:tc>
        <w:tc>
          <w:tcPr>
            <w:tcW w:w="766" w:type="pct"/>
            <w:noWrap/>
            <w:hideMark/>
          </w:tcPr>
          <w:p w:rsidR="001C0C4F" w:rsidRPr="001C0C4F" w:rsidRDefault="001C0C4F" w:rsidP="001C0C4F">
            <w:pPr>
              <w:spacing w:line="240" w:lineRule="auto"/>
              <w:ind w:firstLineChars="0" w:firstLine="0"/>
              <w:cnfStyle w:val="100000000000"/>
              <w:rPr>
                <w:rFonts w:ascii="Times New Roman" w:eastAsia="宋体" w:hAnsi="Times New Roman" w:cs="Times New Roman"/>
                <w:color w:val="FFFFFF"/>
                <w:sz w:val="21"/>
                <w:szCs w:val="21"/>
              </w:rPr>
            </w:pPr>
            <w:r w:rsidRPr="001C0C4F">
              <w:rPr>
                <w:rFonts w:ascii="Times New Roman" w:eastAsia="宋体" w:hAnsi="Times New Roman" w:cs="Times New Roman"/>
                <w:color w:val="FFFFFF"/>
                <w:sz w:val="21"/>
                <w:szCs w:val="21"/>
              </w:rPr>
              <w:t>毕业人数</w:t>
            </w:r>
          </w:p>
        </w:tc>
        <w:tc>
          <w:tcPr>
            <w:tcW w:w="766" w:type="pct"/>
            <w:noWrap/>
            <w:hideMark/>
          </w:tcPr>
          <w:p w:rsidR="001C0C4F" w:rsidRPr="001C0C4F" w:rsidRDefault="001C0C4F" w:rsidP="001C0C4F">
            <w:pPr>
              <w:spacing w:line="240" w:lineRule="auto"/>
              <w:ind w:firstLineChars="0" w:firstLine="0"/>
              <w:cnfStyle w:val="100000000000"/>
              <w:rPr>
                <w:rFonts w:ascii="Times New Roman" w:eastAsia="宋体" w:hAnsi="Times New Roman" w:cs="Times New Roman"/>
                <w:color w:val="FFFFFF"/>
                <w:sz w:val="21"/>
                <w:szCs w:val="21"/>
              </w:rPr>
            </w:pPr>
            <w:r w:rsidRPr="001C0C4F">
              <w:rPr>
                <w:rFonts w:ascii="Times New Roman" w:eastAsia="宋体" w:hAnsi="Times New Roman" w:cs="Times New Roman"/>
                <w:color w:val="FFFFFF"/>
                <w:sz w:val="21"/>
                <w:szCs w:val="21"/>
              </w:rPr>
              <w:t>就业人数</w:t>
            </w:r>
          </w:p>
        </w:tc>
        <w:tc>
          <w:tcPr>
            <w:tcW w:w="803" w:type="pct"/>
            <w:noWrap/>
            <w:hideMark/>
          </w:tcPr>
          <w:p w:rsidR="001C0C4F" w:rsidRPr="001C0C4F" w:rsidRDefault="001C0C4F" w:rsidP="001C0C4F">
            <w:pPr>
              <w:spacing w:line="240" w:lineRule="auto"/>
              <w:ind w:firstLineChars="0" w:firstLine="0"/>
              <w:cnfStyle w:val="100000000000"/>
              <w:rPr>
                <w:rFonts w:ascii="Times New Roman" w:eastAsia="宋体" w:hAnsi="Times New Roman" w:cs="Times New Roman"/>
                <w:color w:val="FFFFFF"/>
                <w:sz w:val="21"/>
                <w:szCs w:val="21"/>
              </w:rPr>
            </w:pPr>
            <w:r w:rsidRPr="001C0C4F">
              <w:rPr>
                <w:rFonts w:ascii="Times New Roman" w:eastAsia="宋体" w:hAnsi="Times New Roman" w:cs="Times New Roman"/>
                <w:color w:val="FFFFFF"/>
                <w:sz w:val="21"/>
                <w:szCs w:val="21"/>
              </w:rPr>
              <w:t>就业率</w:t>
            </w:r>
          </w:p>
        </w:tc>
      </w:tr>
      <w:tr w:rsidR="001C0C4F" w:rsidRPr="001C0C4F" w:rsidTr="001C0C4F">
        <w:trPr>
          <w:cnfStyle w:val="000000100000"/>
          <w:trHeight w:val="255"/>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b w:val="0"/>
                <w:sz w:val="21"/>
                <w:szCs w:val="21"/>
              </w:rPr>
            </w:pPr>
            <w:bookmarkStart w:id="39" w:name="_Hlk502778944"/>
            <w:r w:rsidRPr="001C0C4F">
              <w:rPr>
                <w:rFonts w:ascii="Times New Roman" w:eastAsia="宋体" w:hAnsi="Times New Roman" w:cs="Times New Roman"/>
                <w:b w:val="0"/>
                <w:sz w:val="21"/>
                <w:szCs w:val="21"/>
              </w:rPr>
              <w:t>机械制造与自动化</w:t>
            </w:r>
          </w:p>
        </w:tc>
        <w:tc>
          <w:tcPr>
            <w:tcW w:w="766"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43</w:t>
            </w:r>
          </w:p>
        </w:tc>
        <w:tc>
          <w:tcPr>
            <w:tcW w:w="766"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43</w:t>
            </w:r>
          </w:p>
        </w:tc>
        <w:tc>
          <w:tcPr>
            <w:tcW w:w="803"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100.00%</w:t>
            </w:r>
          </w:p>
        </w:tc>
      </w:tr>
      <w:tr w:rsidR="001C0C4F" w:rsidRPr="001C0C4F" w:rsidTr="001C0C4F">
        <w:trPr>
          <w:trHeight w:val="255"/>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b w:val="0"/>
                <w:sz w:val="21"/>
                <w:szCs w:val="21"/>
              </w:rPr>
            </w:pPr>
            <w:r w:rsidRPr="001C0C4F">
              <w:rPr>
                <w:rFonts w:ascii="Times New Roman" w:eastAsia="宋体" w:hAnsi="Times New Roman" w:cs="Times New Roman"/>
                <w:b w:val="0"/>
                <w:sz w:val="21"/>
                <w:szCs w:val="21"/>
              </w:rPr>
              <w:t>工程测量技术</w:t>
            </w:r>
          </w:p>
        </w:tc>
        <w:tc>
          <w:tcPr>
            <w:tcW w:w="766"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35</w:t>
            </w:r>
          </w:p>
        </w:tc>
        <w:tc>
          <w:tcPr>
            <w:tcW w:w="766"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35</w:t>
            </w:r>
          </w:p>
        </w:tc>
        <w:tc>
          <w:tcPr>
            <w:tcW w:w="803"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100.00%</w:t>
            </w:r>
          </w:p>
        </w:tc>
      </w:tr>
      <w:tr w:rsidR="001C0C4F" w:rsidRPr="001C0C4F" w:rsidTr="001C0C4F">
        <w:trPr>
          <w:cnfStyle w:val="000000100000"/>
          <w:trHeight w:val="255"/>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b w:val="0"/>
                <w:sz w:val="21"/>
                <w:szCs w:val="21"/>
              </w:rPr>
            </w:pPr>
            <w:r w:rsidRPr="001C0C4F">
              <w:rPr>
                <w:rFonts w:ascii="Times New Roman" w:eastAsia="宋体" w:hAnsi="Times New Roman" w:cs="Times New Roman"/>
                <w:b w:val="0"/>
                <w:sz w:val="21"/>
                <w:szCs w:val="21"/>
              </w:rPr>
              <w:t>社会体育（舞蹈健身）</w:t>
            </w:r>
          </w:p>
        </w:tc>
        <w:tc>
          <w:tcPr>
            <w:tcW w:w="766"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27</w:t>
            </w:r>
          </w:p>
        </w:tc>
        <w:tc>
          <w:tcPr>
            <w:tcW w:w="766"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27</w:t>
            </w:r>
          </w:p>
        </w:tc>
        <w:tc>
          <w:tcPr>
            <w:tcW w:w="803"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100.00%</w:t>
            </w:r>
          </w:p>
        </w:tc>
      </w:tr>
      <w:bookmarkEnd w:id="39"/>
      <w:tr w:rsidR="001C0C4F" w:rsidRPr="001C0C4F" w:rsidTr="001C0C4F">
        <w:trPr>
          <w:trHeight w:val="255"/>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b w:val="0"/>
                <w:sz w:val="21"/>
                <w:szCs w:val="21"/>
              </w:rPr>
            </w:pPr>
            <w:r w:rsidRPr="001C0C4F">
              <w:rPr>
                <w:rFonts w:ascii="Times New Roman" w:eastAsia="宋体" w:hAnsi="Times New Roman" w:cs="Times New Roman"/>
                <w:b w:val="0"/>
                <w:sz w:val="21"/>
                <w:szCs w:val="21"/>
              </w:rPr>
              <w:t>应用化工技术</w:t>
            </w:r>
          </w:p>
        </w:tc>
        <w:tc>
          <w:tcPr>
            <w:tcW w:w="766"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18</w:t>
            </w:r>
          </w:p>
        </w:tc>
        <w:tc>
          <w:tcPr>
            <w:tcW w:w="766"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18</w:t>
            </w:r>
          </w:p>
        </w:tc>
        <w:tc>
          <w:tcPr>
            <w:tcW w:w="803"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100.00%</w:t>
            </w:r>
          </w:p>
        </w:tc>
      </w:tr>
      <w:tr w:rsidR="001C0C4F" w:rsidRPr="001C0C4F" w:rsidTr="001C0C4F">
        <w:trPr>
          <w:cnfStyle w:val="000000100000"/>
          <w:trHeight w:val="255"/>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b w:val="0"/>
                <w:sz w:val="21"/>
                <w:szCs w:val="21"/>
              </w:rPr>
            </w:pPr>
            <w:r w:rsidRPr="001C0C4F">
              <w:rPr>
                <w:rFonts w:ascii="Times New Roman" w:eastAsia="宋体" w:hAnsi="Times New Roman" w:cs="Times New Roman"/>
                <w:b w:val="0"/>
                <w:sz w:val="21"/>
                <w:szCs w:val="21"/>
              </w:rPr>
              <w:t>通信技术</w:t>
            </w:r>
          </w:p>
        </w:tc>
        <w:tc>
          <w:tcPr>
            <w:tcW w:w="766"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11</w:t>
            </w:r>
          </w:p>
        </w:tc>
        <w:tc>
          <w:tcPr>
            <w:tcW w:w="766"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11</w:t>
            </w:r>
          </w:p>
        </w:tc>
        <w:tc>
          <w:tcPr>
            <w:tcW w:w="803"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100.00%</w:t>
            </w:r>
          </w:p>
        </w:tc>
      </w:tr>
      <w:tr w:rsidR="001C0C4F" w:rsidRPr="001C0C4F" w:rsidTr="001C0C4F">
        <w:trPr>
          <w:trHeight w:val="255"/>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b w:val="0"/>
                <w:sz w:val="21"/>
                <w:szCs w:val="21"/>
              </w:rPr>
            </w:pPr>
            <w:r w:rsidRPr="001C0C4F">
              <w:rPr>
                <w:rFonts w:ascii="Times New Roman" w:eastAsia="宋体" w:hAnsi="Times New Roman" w:cs="Times New Roman"/>
                <w:b w:val="0"/>
                <w:sz w:val="21"/>
                <w:szCs w:val="21"/>
              </w:rPr>
              <w:t>初等教育（英语方向）</w:t>
            </w:r>
          </w:p>
        </w:tc>
        <w:tc>
          <w:tcPr>
            <w:tcW w:w="766"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7</w:t>
            </w:r>
          </w:p>
        </w:tc>
        <w:tc>
          <w:tcPr>
            <w:tcW w:w="766"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7</w:t>
            </w:r>
          </w:p>
        </w:tc>
        <w:tc>
          <w:tcPr>
            <w:tcW w:w="803"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100.00%</w:t>
            </w:r>
          </w:p>
        </w:tc>
      </w:tr>
      <w:tr w:rsidR="001C0C4F" w:rsidRPr="001C0C4F" w:rsidTr="001C0C4F">
        <w:trPr>
          <w:cnfStyle w:val="000000100000"/>
          <w:trHeight w:val="255"/>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b w:val="0"/>
                <w:sz w:val="21"/>
                <w:szCs w:val="21"/>
              </w:rPr>
            </w:pPr>
            <w:r w:rsidRPr="001C0C4F">
              <w:rPr>
                <w:rFonts w:ascii="Times New Roman" w:eastAsia="宋体" w:hAnsi="Times New Roman" w:cs="Times New Roman"/>
                <w:b w:val="0"/>
                <w:sz w:val="21"/>
                <w:szCs w:val="21"/>
              </w:rPr>
              <w:t>音乐表演（实用音乐方向）</w:t>
            </w:r>
          </w:p>
        </w:tc>
        <w:tc>
          <w:tcPr>
            <w:tcW w:w="766"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6</w:t>
            </w:r>
          </w:p>
        </w:tc>
        <w:tc>
          <w:tcPr>
            <w:tcW w:w="766"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6</w:t>
            </w:r>
          </w:p>
        </w:tc>
        <w:tc>
          <w:tcPr>
            <w:tcW w:w="803"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100.00%</w:t>
            </w:r>
          </w:p>
        </w:tc>
      </w:tr>
      <w:tr w:rsidR="001C0C4F" w:rsidRPr="001C0C4F" w:rsidTr="001C0C4F">
        <w:trPr>
          <w:trHeight w:val="255"/>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b w:val="0"/>
                <w:sz w:val="21"/>
                <w:szCs w:val="21"/>
              </w:rPr>
            </w:pPr>
            <w:r w:rsidRPr="001C0C4F">
              <w:rPr>
                <w:rFonts w:ascii="Times New Roman" w:eastAsia="宋体" w:hAnsi="Times New Roman" w:cs="Times New Roman"/>
                <w:b w:val="0"/>
                <w:sz w:val="21"/>
                <w:szCs w:val="21"/>
              </w:rPr>
              <w:t>计算机网络技术</w:t>
            </w:r>
          </w:p>
        </w:tc>
        <w:tc>
          <w:tcPr>
            <w:tcW w:w="766"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1</w:t>
            </w:r>
          </w:p>
        </w:tc>
        <w:tc>
          <w:tcPr>
            <w:tcW w:w="766"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1</w:t>
            </w:r>
          </w:p>
        </w:tc>
        <w:tc>
          <w:tcPr>
            <w:tcW w:w="803"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100.00%</w:t>
            </w:r>
          </w:p>
        </w:tc>
      </w:tr>
      <w:tr w:rsidR="001C0C4F" w:rsidRPr="001C0C4F" w:rsidTr="001C0C4F">
        <w:trPr>
          <w:cnfStyle w:val="000000100000"/>
          <w:trHeight w:val="255"/>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b w:val="0"/>
                <w:sz w:val="21"/>
                <w:szCs w:val="21"/>
              </w:rPr>
            </w:pPr>
            <w:r w:rsidRPr="001C0C4F">
              <w:rPr>
                <w:rFonts w:ascii="Times New Roman" w:eastAsia="宋体" w:hAnsi="Times New Roman" w:cs="Times New Roman"/>
                <w:b w:val="0"/>
                <w:sz w:val="21"/>
                <w:szCs w:val="21"/>
              </w:rPr>
              <w:lastRenderedPageBreak/>
              <w:t>建筑装饰工程技术</w:t>
            </w:r>
          </w:p>
        </w:tc>
        <w:tc>
          <w:tcPr>
            <w:tcW w:w="766"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4</w:t>
            </w:r>
            <w:r w:rsidR="00C550ED">
              <w:rPr>
                <w:rFonts w:ascii="Times New Roman" w:eastAsia="宋体" w:hAnsi="Times New Roman" w:cs="Times New Roman" w:hint="eastAsia"/>
                <w:sz w:val="21"/>
                <w:szCs w:val="21"/>
              </w:rPr>
              <w:t>9</w:t>
            </w:r>
          </w:p>
        </w:tc>
        <w:tc>
          <w:tcPr>
            <w:tcW w:w="766"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4</w:t>
            </w:r>
            <w:r w:rsidR="00C550ED">
              <w:rPr>
                <w:rFonts w:ascii="Times New Roman" w:eastAsia="宋体" w:hAnsi="Times New Roman" w:cs="Times New Roman" w:hint="eastAsia"/>
                <w:sz w:val="21"/>
                <w:szCs w:val="21"/>
              </w:rPr>
              <w:t>8</w:t>
            </w:r>
          </w:p>
        </w:tc>
        <w:tc>
          <w:tcPr>
            <w:tcW w:w="803"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97.96%</w:t>
            </w:r>
          </w:p>
        </w:tc>
      </w:tr>
      <w:tr w:rsidR="001C0C4F" w:rsidRPr="001C0C4F" w:rsidTr="001C0C4F">
        <w:trPr>
          <w:trHeight w:val="255"/>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b w:val="0"/>
                <w:sz w:val="21"/>
                <w:szCs w:val="21"/>
              </w:rPr>
            </w:pPr>
            <w:r w:rsidRPr="001C0C4F">
              <w:rPr>
                <w:rFonts w:ascii="Times New Roman" w:eastAsia="宋体" w:hAnsi="Times New Roman" w:cs="Times New Roman"/>
                <w:b w:val="0"/>
                <w:sz w:val="21"/>
                <w:szCs w:val="21"/>
              </w:rPr>
              <w:t>石油化工生产技术</w:t>
            </w:r>
          </w:p>
        </w:tc>
        <w:tc>
          <w:tcPr>
            <w:tcW w:w="766"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1</w:t>
            </w:r>
            <w:r w:rsidR="00C550ED">
              <w:rPr>
                <w:rFonts w:ascii="Times New Roman" w:eastAsia="宋体" w:hAnsi="Times New Roman" w:cs="Times New Roman" w:hint="eastAsia"/>
                <w:sz w:val="21"/>
                <w:szCs w:val="21"/>
              </w:rPr>
              <w:t>60</w:t>
            </w:r>
          </w:p>
        </w:tc>
        <w:tc>
          <w:tcPr>
            <w:tcW w:w="766"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1</w:t>
            </w:r>
            <w:r w:rsidR="00C550ED">
              <w:rPr>
                <w:rFonts w:ascii="Times New Roman" w:eastAsia="宋体" w:hAnsi="Times New Roman" w:cs="Times New Roman" w:hint="eastAsia"/>
                <w:sz w:val="21"/>
                <w:szCs w:val="21"/>
              </w:rPr>
              <w:t>56</w:t>
            </w:r>
          </w:p>
        </w:tc>
        <w:tc>
          <w:tcPr>
            <w:tcW w:w="803"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97.50%</w:t>
            </w:r>
          </w:p>
        </w:tc>
      </w:tr>
      <w:tr w:rsidR="001C0C4F" w:rsidRPr="001C0C4F" w:rsidTr="001C0C4F">
        <w:trPr>
          <w:cnfStyle w:val="000000100000"/>
          <w:trHeight w:val="255"/>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b w:val="0"/>
                <w:sz w:val="21"/>
                <w:szCs w:val="21"/>
              </w:rPr>
            </w:pPr>
            <w:r w:rsidRPr="001C0C4F">
              <w:rPr>
                <w:rFonts w:ascii="Times New Roman" w:eastAsia="宋体" w:hAnsi="Times New Roman" w:cs="Times New Roman"/>
                <w:b w:val="0"/>
                <w:sz w:val="21"/>
                <w:szCs w:val="21"/>
              </w:rPr>
              <w:t>工程监理</w:t>
            </w:r>
          </w:p>
        </w:tc>
        <w:tc>
          <w:tcPr>
            <w:tcW w:w="766"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3</w:t>
            </w:r>
            <w:r w:rsidR="00C550ED">
              <w:rPr>
                <w:rFonts w:ascii="Times New Roman" w:eastAsia="宋体" w:hAnsi="Times New Roman" w:cs="Times New Roman" w:hint="eastAsia"/>
                <w:sz w:val="21"/>
                <w:szCs w:val="21"/>
              </w:rPr>
              <w:t>8</w:t>
            </w:r>
          </w:p>
        </w:tc>
        <w:tc>
          <w:tcPr>
            <w:tcW w:w="766"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3</w:t>
            </w:r>
            <w:r w:rsidR="00C550ED">
              <w:rPr>
                <w:rFonts w:ascii="Times New Roman" w:eastAsia="宋体" w:hAnsi="Times New Roman" w:cs="Times New Roman" w:hint="eastAsia"/>
                <w:sz w:val="21"/>
                <w:szCs w:val="21"/>
              </w:rPr>
              <w:t>7</w:t>
            </w:r>
          </w:p>
        </w:tc>
        <w:tc>
          <w:tcPr>
            <w:tcW w:w="803"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97.37%</w:t>
            </w:r>
          </w:p>
        </w:tc>
      </w:tr>
      <w:tr w:rsidR="001C0C4F" w:rsidRPr="001C0C4F" w:rsidTr="001C0C4F">
        <w:trPr>
          <w:trHeight w:val="255"/>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b w:val="0"/>
                <w:sz w:val="21"/>
                <w:szCs w:val="21"/>
              </w:rPr>
            </w:pPr>
            <w:r w:rsidRPr="001C0C4F">
              <w:rPr>
                <w:rFonts w:ascii="Times New Roman" w:eastAsia="宋体" w:hAnsi="Times New Roman" w:cs="Times New Roman"/>
                <w:b w:val="0"/>
                <w:sz w:val="21"/>
                <w:szCs w:val="21"/>
              </w:rPr>
              <w:t>都市园艺</w:t>
            </w:r>
          </w:p>
        </w:tc>
        <w:tc>
          <w:tcPr>
            <w:tcW w:w="766"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1</w:t>
            </w:r>
            <w:r w:rsidR="00C550ED">
              <w:rPr>
                <w:rFonts w:ascii="Times New Roman" w:eastAsia="宋体" w:hAnsi="Times New Roman" w:cs="Times New Roman" w:hint="eastAsia"/>
                <w:sz w:val="21"/>
                <w:szCs w:val="21"/>
              </w:rPr>
              <w:t>9</w:t>
            </w:r>
          </w:p>
        </w:tc>
        <w:tc>
          <w:tcPr>
            <w:tcW w:w="766"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1</w:t>
            </w:r>
            <w:r w:rsidR="00C550ED">
              <w:rPr>
                <w:rFonts w:ascii="Times New Roman" w:eastAsia="宋体" w:hAnsi="Times New Roman" w:cs="Times New Roman" w:hint="eastAsia"/>
                <w:sz w:val="21"/>
                <w:szCs w:val="21"/>
              </w:rPr>
              <w:t>8</w:t>
            </w:r>
          </w:p>
        </w:tc>
        <w:tc>
          <w:tcPr>
            <w:tcW w:w="803"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94.74%</w:t>
            </w:r>
          </w:p>
        </w:tc>
      </w:tr>
      <w:tr w:rsidR="001C0C4F" w:rsidRPr="001C0C4F" w:rsidTr="001C0C4F">
        <w:trPr>
          <w:cnfStyle w:val="000000100000"/>
          <w:trHeight w:val="255"/>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b w:val="0"/>
                <w:sz w:val="21"/>
                <w:szCs w:val="21"/>
              </w:rPr>
            </w:pPr>
            <w:r w:rsidRPr="001C0C4F">
              <w:rPr>
                <w:rFonts w:ascii="Times New Roman" w:eastAsia="宋体" w:hAnsi="Times New Roman" w:cs="Times New Roman"/>
                <w:b w:val="0"/>
                <w:sz w:val="21"/>
                <w:szCs w:val="21"/>
              </w:rPr>
              <w:t>初等教育（普师）</w:t>
            </w:r>
          </w:p>
        </w:tc>
        <w:tc>
          <w:tcPr>
            <w:tcW w:w="766"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1</w:t>
            </w:r>
            <w:r w:rsidR="00C550ED">
              <w:rPr>
                <w:rFonts w:ascii="Times New Roman" w:eastAsia="宋体" w:hAnsi="Times New Roman" w:cs="Times New Roman" w:hint="eastAsia"/>
                <w:sz w:val="21"/>
                <w:szCs w:val="21"/>
              </w:rPr>
              <w:t>7</w:t>
            </w:r>
          </w:p>
        </w:tc>
        <w:tc>
          <w:tcPr>
            <w:tcW w:w="766"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1</w:t>
            </w:r>
            <w:r w:rsidR="00C550ED">
              <w:rPr>
                <w:rFonts w:ascii="Times New Roman" w:eastAsia="宋体" w:hAnsi="Times New Roman" w:cs="Times New Roman" w:hint="eastAsia"/>
                <w:sz w:val="21"/>
                <w:szCs w:val="21"/>
              </w:rPr>
              <w:t>6</w:t>
            </w:r>
          </w:p>
        </w:tc>
        <w:tc>
          <w:tcPr>
            <w:tcW w:w="803"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94.12%</w:t>
            </w:r>
          </w:p>
        </w:tc>
      </w:tr>
      <w:tr w:rsidR="001C0C4F" w:rsidRPr="001C0C4F" w:rsidTr="001C0C4F">
        <w:trPr>
          <w:trHeight w:val="255"/>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b w:val="0"/>
                <w:sz w:val="21"/>
                <w:szCs w:val="21"/>
              </w:rPr>
            </w:pPr>
            <w:r w:rsidRPr="001C0C4F">
              <w:rPr>
                <w:rFonts w:ascii="Times New Roman" w:eastAsia="宋体" w:hAnsi="Times New Roman" w:cs="Times New Roman"/>
                <w:b w:val="0"/>
                <w:sz w:val="21"/>
                <w:szCs w:val="21"/>
              </w:rPr>
              <w:t>工业分析与检验</w:t>
            </w:r>
          </w:p>
        </w:tc>
        <w:tc>
          <w:tcPr>
            <w:tcW w:w="766"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1</w:t>
            </w:r>
            <w:r w:rsidR="00C550ED">
              <w:rPr>
                <w:rFonts w:ascii="Times New Roman" w:eastAsia="宋体" w:hAnsi="Times New Roman" w:cs="Times New Roman" w:hint="eastAsia"/>
                <w:sz w:val="21"/>
                <w:szCs w:val="21"/>
              </w:rPr>
              <w:t>7</w:t>
            </w:r>
          </w:p>
        </w:tc>
        <w:tc>
          <w:tcPr>
            <w:tcW w:w="766"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1</w:t>
            </w:r>
            <w:r w:rsidR="00C550ED">
              <w:rPr>
                <w:rFonts w:ascii="Times New Roman" w:eastAsia="宋体" w:hAnsi="Times New Roman" w:cs="Times New Roman" w:hint="eastAsia"/>
                <w:sz w:val="21"/>
                <w:szCs w:val="21"/>
              </w:rPr>
              <w:t>6</w:t>
            </w:r>
          </w:p>
        </w:tc>
        <w:tc>
          <w:tcPr>
            <w:tcW w:w="803"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94.12%</w:t>
            </w:r>
          </w:p>
        </w:tc>
      </w:tr>
      <w:tr w:rsidR="001C0C4F" w:rsidRPr="001C0C4F" w:rsidTr="001C0C4F">
        <w:trPr>
          <w:cnfStyle w:val="000000100000"/>
          <w:trHeight w:val="255"/>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b w:val="0"/>
                <w:sz w:val="21"/>
                <w:szCs w:val="21"/>
              </w:rPr>
            </w:pPr>
            <w:r w:rsidRPr="001C0C4F">
              <w:rPr>
                <w:rFonts w:ascii="Times New Roman" w:eastAsia="宋体" w:hAnsi="Times New Roman" w:cs="Times New Roman"/>
                <w:b w:val="0"/>
                <w:sz w:val="21"/>
                <w:szCs w:val="21"/>
              </w:rPr>
              <w:t>商务英语</w:t>
            </w:r>
          </w:p>
        </w:tc>
        <w:tc>
          <w:tcPr>
            <w:tcW w:w="766"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1</w:t>
            </w:r>
            <w:r w:rsidR="00C550ED">
              <w:rPr>
                <w:rFonts w:ascii="Times New Roman" w:eastAsia="宋体" w:hAnsi="Times New Roman" w:cs="Times New Roman" w:hint="eastAsia"/>
                <w:sz w:val="21"/>
                <w:szCs w:val="21"/>
              </w:rPr>
              <w:t>7</w:t>
            </w:r>
          </w:p>
        </w:tc>
        <w:tc>
          <w:tcPr>
            <w:tcW w:w="766"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1</w:t>
            </w:r>
            <w:r w:rsidR="00C550ED">
              <w:rPr>
                <w:rFonts w:ascii="Times New Roman" w:eastAsia="宋体" w:hAnsi="Times New Roman" w:cs="Times New Roman" w:hint="eastAsia"/>
                <w:sz w:val="21"/>
                <w:szCs w:val="21"/>
              </w:rPr>
              <w:t>6</w:t>
            </w:r>
          </w:p>
        </w:tc>
        <w:tc>
          <w:tcPr>
            <w:tcW w:w="803"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94.12%</w:t>
            </w:r>
          </w:p>
        </w:tc>
      </w:tr>
      <w:tr w:rsidR="001C0C4F" w:rsidRPr="001C0C4F" w:rsidTr="001C0C4F">
        <w:trPr>
          <w:trHeight w:val="255"/>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b w:val="0"/>
                <w:sz w:val="21"/>
                <w:szCs w:val="21"/>
              </w:rPr>
            </w:pPr>
            <w:r w:rsidRPr="001C0C4F">
              <w:rPr>
                <w:rFonts w:ascii="Times New Roman" w:eastAsia="宋体" w:hAnsi="Times New Roman" w:cs="Times New Roman"/>
                <w:b w:val="0"/>
                <w:sz w:val="21"/>
                <w:szCs w:val="21"/>
              </w:rPr>
              <w:t>生产过程自动化技术</w:t>
            </w:r>
          </w:p>
        </w:tc>
        <w:tc>
          <w:tcPr>
            <w:tcW w:w="766"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1</w:t>
            </w:r>
            <w:r w:rsidR="00C550ED">
              <w:rPr>
                <w:rFonts w:ascii="Times New Roman" w:eastAsia="宋体" w:hAnsi="Times New Roman" w:cs="Times New Roman" w:hint="eastAsia"/>
                <w:sz w:val="21"/>
                <w:szCs w:val="21"/>
              </w:rPr>
              <w:t>6</w:t>
            </w:r>
          </w:p>
        </w:tc>
        <w:tc>
          <w:tcPr>
            <w:tcW w:w="766"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1</w:t>
            </w:r>
            <w:r w:rsidR="00C550ED">
              <w:rPr>
                <w:rFonts w:ascii="Times New Roman" w:eastAsia="宋体" w:hAnsi="Times New Roman" w:cs="Times New Roman" w:hint="eastAsia"/>
                <w:sz w:val="21"/>
                <w:szCs w:val="21"/>
              </w:rPr>
              <w:t>5</w:t>
            </w:r>
          </w:p>
        </w:tc>
        <w:tc>
          <w:tcPr>
            <w:tcW w:w="803"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93.75%</w:t>
            </w:r>
          </w:p>
        </w:tc>
      </w:tr>
      <w:tr w:rsidR="001C0C4F" w:rsidRPr="001C0C4F" w:rsidTr="001C0C4F">
        <w:trPr>
          <w:cnfStyle w:val="000000100000"/>
          <w:trHeight w:val="255"/>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b w:val="0"/>
                <w:sz w:val="21"/>
                <w:szCs w:val="21"/>
              </w:rPr>
            </w:pPr>
            <w:r w:rsidRPr="001C0C4F">
              <w:rPr>
                <w:rFonts w:ascii="Times New Roman" w:eastAsia="宋体" w:hAnsi="Times New Roman" w:cs="Times New Roman"/>
                <w:b w:val="0"/>
                <w:sz w:val="21"/>
                <w:szCs w:val="21"/>
              </w:rPr>
              <w:t>生物实验技术（检验方向）</w:t>
            </w:r>
          </w:p>
        </w:tc>
        <w:tc>
          <w:tcPr>
            <w:tcW w:w="766"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1</w:t>
            </w:r>
            <w:r w:rsidR="00C550ED">
              <w:rPr>
                <w:rFonts w:ascii="Times New Roman" w:eastAsia="宋体" w:hAnsi="Times New Roman" w:cs="Times New Roman" w:hint="eastAsia"/>
                <w:sz w:val="21"/>
                <w:szCs w:val="21"/>
              </w:rPr>
              <w:t>6</w:t>
            </w:r>
          </w:p>
        </w:tc>
        <w:tc>
          <w:tcPr>
            <w:tcW w:w="766"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1</w:t>
            </w:r>
            <w:r w:rsidR="00C550ED">
              <w:rPr>
                <w:rFonts w:ascii="Times New Roman" w:eastAsia="宋体" w:hAnsi="Times New Roman" w:cs="Times New Roman" w:hint="eastAsia"/>
                <w:sz w:val="21"/>
                <w:szCs w:val="21"/>
              </w:rPr>
              <w:t>5</w:t>
            </w:r>
          </w:p>
        </w:tc>
        <w:tc>
          <w:tcPr>
            <w:tcW w:w="803"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93.75%</w:t>
            </w:r>
          </w:p>
        </w:tc>
      </w:tr>
      <w:tr w:rsidR="001C0C4F" w:rsidRPr="001C0C4F" w:rsidTr="001C0C4F">
        <w:trPr>
          <w:trHeight w:val="255"/>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b w:val="0"/>
                <w:sz w:val="21"/>
                <w:szCs w:val="21"/>
              </w:rPr>
            </w:pPr>
            <w:r w:rsidRPr="001C0C4F">
              <w:rPr>
                <w:rFonts w:ascii="Times New Roman" w:eastAsia="宋体" w:hAnsi="Times New Roman" w:cs="Times New Roman"/>
                <w:b w:val="0"/>
                <w:sz w:val="21"/>
                <w:szCs w:val="21"/>
              </w:rPr>
              <w:t>建筑工程技术</w:t>
            </w:r>
          </w:p>
        </w:tc>
        <w:tc>
          <w:tcPr>
            <w:tcW w:w="766"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2</w:t>
            </w:r>
            <w:r w:rsidR="00C550ED">
              <w:rPr>
                <w:rFonts w:ascii="Times New Roman" w:eastAsia="宋体" w:hAnsi="Times New Roman" w:cs="Times New Roman" w:hint="eastAsia"/>
                <w:sz w:val="21"/>
                <w:szCs w:val="21"/>
              </w:rPr>
              <w:t>19</w:t>
            </w:r>
          </w:p>
        </w:tc>
        <w:tc>
          <w:tcPr>
            <w:tcW w:w="766"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2</w:t>
            </w:r>
            <w:r w:rsidR="00C550ED">
              <w:rPr>
                <w:rFonts w:ascii="Times New Roman" w:eastAsia="宋体" w:hAnsi="Times New Roman" w:cs="Times New Roman" w:hint="eastAsia"/>
                <w:sz w:val="21"/>
                <w:szCs w:val="21"/>
              </w:rPr>
              <w:t>05</w:t>
            </w:r>
          </w:p>
        </w:tc>
        <w:tc>
          <w:tcPr>
            <w:tcW w:w="803"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93.61%</w:t>
            </w:r>
          </w:p>
        </w:tc>
      </w:tr>
      <w:tr w:rsidR="001C0C4F" w:rsidRPr="001C0C4F" w:rsidTr="001C0C4F">
        <w:trPr>
          <w:cnfStyle w:val="000000100000"/>
          <w:trHeight w:val="255"/>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b w:val="0"/>
                <w:sz w:val="21"/>
                <w:szCs w:val="21"/>
              </w:rPr>
            </w:pPr>
            <w:r w:rsidRPr="001C0C4F">
              <w:rPr>
                <w:rFonts w:ascii="Times New Roman" w:eastAsia="宋体" w:hAnsi="Times New Roman" w:cs="Times New Roman"/>
                <w:b w:val="0"/>
                <w:sz w:val="21"/>
                <w:szCs w:val="21"/>
              </w:rPr>
              <w:t>学前教育</w:t>
            </w:r>
          </w:p>
        </w:tc>
        <w:tc>
          <w:tcPr>
            <w:tcW w:w="766"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4</w:t>
            </w:r>
            <w:r w:rsidR="00C550ED">
              <w:rPr>
                <w:rFonts w:ascii="Times New Roman" w:eastAsia="宋体" w:hAnsi="Times New Roman" w:cs="Times New Roman" w:hint="eastAsia"/>
                <w:sz w:val="21"/>
                <w:szCs w:val="21"/>
              </w:rPr>
              <w:t>81</w:t>
            </w:r>
          </w:p>
        </w:tc>
        <w:tc>
          <w:tcPr>
            <w:tcW w:w="766"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4</w:t>
            </w:r>
            <w:r w:rsidR="00C550ED">
              <w:rPr>
                <w:rFonts w:ascii="Times New Roman" w:eastAsia="宋体" w:hAnsi="Times New Roman" w:cs="Times New Roman" w:hint="eastAsia"/>
                <w:sz w:val="21"/>
                <w:szCs w:val="21"/>
              </w:rPr>
              <w:t>50</w:t>
            </w:r>
          </w:p>
        </w:tc>
        <w:tc>
          <w:tcPr>
            <w:tcW w:w="803"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93.56%</w:t>
            </w:r>
          </w:p>
        </w:tc>
      </w:tr>
      <w:tr w:rsidR="001C0C4F" w:rsidRPr="001C0C4F" w:rsidTr="001C0C4F">
        <w:trPr>
          <w:trHeight w:val="255"/>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b w:val="0"/>
                <w:sz w:val="21"/>
                <w:szCs w:val="21"/>
              </w:rPr>
            </w:pPr>
            <w:r w:rsidRPr="001C0C4F">
              <w:rPr>
                <w:rFonts w:ascii="Times New Roman" w:eastAsia="宋体" w:hAnsi="Times New Roman" w:cs="Times New Roman"/>
                <w:b w:val="0"/>
                <w:sz w:val="21"/>
                <w:szCs w:val="21"/>
              </w:rPr>
              <w:t>酒店管理</w:t>
            </w:r>
          </w:p>
        </w:tc>
        <w:tc>
          <w:tcPr>
            <w:tcW w:w="766"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1</w:t>
            </w:r>
            <w:r w:rsidR="00C550ED">
              <w:rPr>
                <w:rFonts w:ascii="Times New Roman" w:eastAsia="宋体" w:hAnsi="Times New Roman" w:cs="Times New Roman" w:hint="eastAsia"/>
                <w:sz w:val="21"/>
                <w:szCs w:val="21"/>
              </w:rPr>
              <w:t>5</w:t>
            </w:r>
          </w:p>
        </w:tc>
        <w:tc>
          <w:tcPr>
            <w:tcW w:w="766"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1</w:t>
            </w:r>
            <w:r w:rsidR="00C550ED">
              <w:rPr>
                <w:rFonts w:ascii="Times New Roman" w:eastAsia="宋体" w:hAnsi="Times New Roman" w:cs="Times New Roman" w:hint="eastAsia"/>
                <w:sz w:val="21"/>
                <w:szCs w:val="21"/>
              </w:rPr>
              <w:t>4</w:t>
            </w:r>
          </w:p>
        </w:tc>
        <w:tc>
          <w:tcPr>
            <w:tcW w:w="803"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93.33%</w:t>
            </w:r>
          </w:p>
        </w:tc>
      </w:tr>
      <w:tr w:rsidR="001C0C4F" w:rsidRPr="001C0C4F" w:rsidTr="001C0C4F">
        <w:trPr>
          <w:cnfStyle w:val="000000100000"/>
          <w:trHeight w:val="255"/>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b w:val="0"/>
                <w:sz w:val="21"/>
                <w:szCs w:val="21"/>
              </w:rPr>
            </w:pPr>
            <w:r w:rsidRPr="001C0C4F">
              <w:rPr>
                <w:rFonts w:ascii="Times New Roman" w:eastAsia="宋体" w:hAnsi="Times New Roman" w:cs="Times New Roman"/>
                <w:b w:val="0"/>
                <w:sz w:val="21"/>
                <w:szCs w:val="21"/>
              </w:rPr>
              <w:t>旅游管理</w:t>
            </w:r>
          </w:p>
        </w:tc>
        <w:tc>
          <w:tcPr>
            <w:tcW w:w="766"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1</w:t>
            </w:r>
            <w:r w:rsidR="00C550ED">
              <w:rPr>
                <w:rFonts w:ascii="Times New Roman" w:eastAsia="宋体" w:hAnsi="Times New Roman" w:cs="Times New Roman" w:hint="eastAsia"/>
                <w:sz w:val="21"/>
                <w:szCs w:val="21"/>
              </w:rPr>
              <w:t>5</w:t>
            </w:r>
          </w:p>
        </w:tc>
        <w:tc>
          <w:tcPr>
            <w:tcW w:w="766"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1</w:t>
            </w:r>
            <w:r w:rsidR="00C550ED">
              <w:rPr>
                <w:rFonts w:ascii="Times New Roman" w:eastAsia="宋体" w:hAnsi="Times New Roman" w:cs="Times New Roman" w:hint="eastAsia"/>
                <w:sz w:val="21"/>
                <w:szCs w:val="21"/>
              </w:rPr>
              <w:t>4</w:t>
            </w:r>
          </w:p>
        </w:tc>
        <w:tc>
          <w:tcPr>
            <w:tcW w:w="803"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93.33%</w:t>
            </w:r>
          </w:p>
        </w:tc>
      </w:tr>
      <w:tr w:rsidR="001C0C4F" w:rsidRPr="001C0C4F" w:rsidTr="001C0C4F">
        <w:trPr>
          <w:trHeight w:val="255"/>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b w:val="0"/>
                <w:sz w:val="21"/>
                <w:szCs w:val="21"/>
              </w:rPr>
            </w:pPr>
            <w:proofErr w:type="gramStart"/>
            <w:r w:rsidRPr="001C0C4F">
              <w:rPr>
                <w:rFonts w:ascii="Times New Roman" w:eastAsia="宋体" w:hAnsi="Times New Roman" w:cs="Times New Roman"/>
                <w:b w:val="0"/>
                <w:sz w:val="21"/>
                <w:szCs w:val="21"/>
              </w:rPr>
              <w:t>应用韩语</w:t>
            </w:r>
            <w:proofErr w:type="gramEnd"/>
          </w:p>
        </w:tc>
        <w:tc>
          <w:tcPr>
            <w:tcW w:w="766"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1</w:t>
            </w:r>
            <w:r w:rsidR="00C550ED">
              <w:rPr>
                <w:rFonts w:ascii="Times New Roman" w:eastAsia="宋体" w:hAnsi="Times New Roman" w:cs="Times New Roman" w:hint="eastAsia"/>
                <w:sz w:val="21"/>
                <w:szCs w:val="21"/>
              </w:rPr>
              <w:t>3</w:t>
            </w:r>
          </w:p>
        </w:tc>
        <w:tc>
          <w:tcPr>
            <w:tcW w:w="766"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1</w:t>
            </w:r>
            <w:r w:rsidR="00C550ED">
              <w:rPr>
                <w:rFonts w:ascii="Times New Roman" w:eastAsia="宋体" w:hAnsi="Times New Roman" w:cs="Times New Roman" w:hint="eastAsia"/>
                <w:sz w:val="21"/>
                <w:szCs w:val="21"/>
              </w:rPr>
              <w:t>2</w:t>
            </w:r>
          </w:p>
        </w:tc>
        <w:tc>
          <w:tcPr>
            <w:tcW w:w="803"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92.31%</w:t>
            </w:r>
          </w:p>
        </w:tc>
      </w:tr>
      <w:tr w:rsidR="001C0C4F" w:rsidRPr="001C0C4F" w:rsidTr="001C0C4F">
        <w:trPr>
          <w:cnfStyle w:val="000000100000"/>
          <w:trHeight w:val="255"/>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b w:val="0"/>
                <w:sz w:val="21"/>
                <w:szCs w:val="21"/>
              </w:rPr>
            </w:pPr>
            <w:r w:rsidRPr="001C0C4F">
              <w:rPr>
                <w:rFonts w:ascii="Times New Roman" w:eastAsia="宋体" w:hAnsi="Times New Roman" w:cs="Times New Roman"/>
                <w:b w:val="0"/>
                <w:sz w:val="21"/>
                <w:szCs w:val="21"/>
              </w:rPr>
              <w:t>会计</w:t>
            </w:r>
          </w:p>
        </w:tc>
        <w:tc>
          <w:tcPr>
            <w:tcW w:w="766"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1</w:t>
            </w:r>
            <w:r w:rsidR="00C550ED">
              <w:rPr>
                <w:rFonts w:ascii="Times New Roman" w:eastAsia="宋体" w:hAnsi="Times New Roman" w:cs="Times New Roman" w:hint="eastAsia"/>
                <w:sz w:val="21"/>
                <w:szCs w:val="21"/>
              </w:rPr>
              <w:t>58</w:t>
            </w:r>
          </w:p>
        </w:tc>
        <w:tc>
          <w:tcPr>
            <w:tcW w:w="766"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1</w:t>
            </w:r>
            <w:r w:rsidR="00C550ED">
              <w:rPr>
                <w:rFonts w:ascii="Times New Roman" w:eastAsia="宋体" w:hAnsi="Times New Roman" w:cs="Times New Roman" w:hint="eastAsia"/>
                <w:sz w:val="21"/>
                <w:szCs w:val="21"/>
              </w:rPr>
              <w:t>45</w:t>
            </w:r>
          </w:p>
        </w:tc>
        <w:tc>
          <w:tcPr>
            <w:tcW w:w="803"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91.77%</w:t>
            </w:r>
          </w:p>
        </w:tc>
      </w:tr>
      <w:tr w:rsidR="001C0C4F" w:rsidRPr="001C0C4F" w:rsidTr="001C0C4F">
        <w:trPr>
          <w:trHeight w:val="255"/>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b w:val="0"/>
                <w:sz w:val="21"/>
                <w:szCs w:val="21"/>
              </w:rPr>
            </w:pPr>
            <w:r w:rsidRPr="001C0C4F">
              <w:rPr>
                <w:rFonts w:ascii="Times New Roman" w:eastAsia="宋体" w:hAnsi="Times New Roman" w:cs="Times New Roman"/>
                <w:b w:val="0"/>
                <w:sz w:val="21"/>
                <w:szCs w:val="21"/>
              </w:rPr>
              <w:t>初等教育（计算机方向）</w:t>
            </w:r>
          </w:p>
        </w:tc>
        <w:tc>
          <w:tcPr>
            <w:tcW w:w="766"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1</w:t>
            </w:r>
            <w:r w:rsidR="00C550ED">
              <w:rPr>
                <w:rFonts w:ascii="Times New Roman" w:eastAsia="宋体" w:hAnsi="Times New Roman" w:cs="Times New Roman" w:hint="eastAsia"/>
                <w:sz w:val="21"/>
                <w:szCs w:val="21"/>
              </w:rPr>
              <w:t>1</w:t>
            </w:r>
          </w:p>
        </w:tc>
        <w:tc>
          <w:tcPr>
            <w:tcW w:w="766"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1</w:t>
            </w:r>
            <w:r w:rsidR="00C550ED">
              <w:rPr>
                <w:rFonts w:ascii="Times New Roman" w:eastAsia="宋体" w:hAnsi="Times New Roman" w:cs="Times New Roman" w:hint="eastAsia"/>
                <w:sz w:val="21"/>
                <w:szCs w:val="21"/>
              </w:rPr>
              <w:t>0</w:t>
            </w:r>
          </w:p>
        </w:tc>
        <w:tc>
          <w:tcPr>
            <w:tcW w:w="803"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90.91%</w:t>
            </w:r>
          </w:p>
        </w:tc>
      </w:tr>
      <w:tr w:rsidR="001C0C4F" w:rsidRPr="001C0C4F" w:rsidTr="001C0C4F">
        <w:trPr>
          <w:cnfStyle w:val="000000100000"/>
          <w:trHeight w:val="255"/>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b w:val="0"/>
                <w:sz w:val="21"/>
                <w:szCs w:val="21"/>
              </w:rPr>
            </w:pPr>
            <w:r w:rsidRPr="001C0C4F">
              <w:rPr>
                <w:rFonts w:ascii="Times New Roman" w:eastAsia="宋体" w:hAnsi="Times New Roman" w:cs="Times New Roman"/>
                <w:b w:val="0"/>
                <w:sz w:val="21"/>
                <w:szCs w:val="21"/>
              </w:rPr>
              <w:t>数学教育（师范）</w:t>
            </w:r>
          </w:p>
        </w:tc>
        <w:tc>
          <w:tcPr>
            <w:tcW w:w="766"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1</w:t>
            </w:r>
            <w:r w:rsidR="00C550ED">
              <w:rPr>
                <w:rFonts w:ascii="Times New Roman" w:eastAsia="宋体" w:hAnsi="Times New Roman" w:cs="Times New Roman" w:hint="eastAsia"/>
                <w:sz w:val="21"/>
                <w:szCs w:val="21"/>
              </w:rPr>
              <w:t>49</w:t>
            </w:r>
          </w:p>
        </w:tc>
        <w:tc>
          <w:tcPr>
            <w:tcW w:w="766"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1</w:t>
            </w:r>
            <w:r w:rsidR="00C550ED">
              <w:rPr>
                <w:rFonts w:ascii="Times New Roman" w:eastAsia="宋体" w:hAnsi="Times New Roman" w:cs="Times New Roman" w:hint="eastAsia"/>
                <w:sz w:val="21"/>
                <w:szCs w:val="21"/>
              </w:rPr>
              <w:t>34</w:t>
            </w:r>
          </w:p>
        </w:tc>
        <w:tc>
          <w:tcPr>
            <w:tcW w:w="803"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89.93%</w:t>
            </w:r>
          </w:p>
        </w:tc>
      </w:tr>
      <w:tr w:rsidR="001C0C4F" w:rsidRPr="001C0C4F" w:rsidTr="001C0C4F">
        <w:trPr>
          <w:trHeight w:val="255"/>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b w:val="0"/>
                <w:sz w:val="21"/>
                <w:szCs w:val="21"/>
              </w:rPr>
            </w:pPr>
            <w:r w:rsidRPr="001C0C4F">
              <w:rPr>
                <w:rFonts w:ascii="Times New Roman" w:eastAsia="宋体" w:hAnsi="Times New Roman" w:cs="Times New Roman"/>
                <w:b w:val="0"/>
                <w:sz w:val="21"/>
                <w:szCs w:val="21"/>
              </w:rPr>
              <w:t>语文教育（师范）</w:t>
            </w:r>
          </w:p>
        </w:tc>
        <w:tc>
          <w:tcPr>
            <w:tcW w:w="766"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1</w:t>
            </w:r>
            <w:r w:rsidR="00C550ED">
              <w:rPr>
                <w:rFonts w:ascii="Times New Roman" w:eastAsia="宋体" w:hAnsi="Times New Roman" w:cs="Times New Roman" w:hint="eastAsia"/>
                <w:sz w:val="21"/>
                <w:szCs w:val="21"/>
              </w:rPr>
              <w:t>65</w:t>
            </w:r>
          </w:p>
        </w:tc>
        <w:tc>
          <w:tcPr>
            <w:tcW w:w="766"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1</w:t>
            </w:r>
            <w:r w:rsidR="00C550ED">
              <w:rPr>
                <w:rFonts w:ascii="Times New Roman" w:eastAsia="宋体" w:hAnsi="Times New Roman" w:cs="Times New Roman" w:hint="eastAsia"/>
                <w:sz w:val="21"/>
                <w:szCs w:val="21"/>
              </w:rPr>
              <w:t>48</w:t>
            </w:r>
          </w:p>
        </w:tc>
        <w:tc>
          <w:tcPr>
            <w:tcW w:w="803"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89.70%</w:t>
            </w:r>
          </w:p>
        </w:tc>
      </w:tr>
      <w:tr w:rsidR="001C0C4F" w:rsidRPr="001C0C4F" w:rsidTr="001C0C4F">
        <w:trPr>
          <w:cnfStyle w:val="000000100000"/>
          <w:trHeight w:val="255"/>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b w:val="0"/>
                <w:sz w:val="21"/>
                <w:szCs w:val="21"/>
              </w:rPr>
            </w:pPr>
            <w:r w:rsidRPr="001C0C4F">
              <w:rPr>
                <w:rFonts w:ascii="Times New Roman" w:eastAsia="宋体" w:hAnsi="Times New Roman" w:cs="Times New Roman"/>
                <w:b w:val="0"/>
                <w:sz w:val="21"/>
                <w:szCs w:val="21"/>
              </w:rPr>
              <w:t>数控技术</w:t>
            </w:r>
          </w:p>
        </w:tc>
        <w:tc>
          <w:tcPr>
            <w:tcW w:w="766"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3</w:t>
            </w:r>
            <w:r w:rsidR="00C550ED">
              <w:rPr>
                <w:rFonts w:ascii="Times New Roman" w:eastAsia="宋体" w:hAnsi="Times New Roman" w:cs="Times New Roman" w:hint="eastAsia"/>
                <w:sz w:val="21"/>
                <w:szCs w:val="21"/>
              </w:rPr>
              <w:t>8</w:t>
            </w:r>
          </w:p>
        </w:tc>
        <w:tc>
          <w:tcPr>
            <w:tcW w:w="766"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3</w:t>
            </w:r>
            <w:r w:rsidR="00C550ED">
              <w:rPr>
                <w:rFonts w:ascii="Times New Roman" w:eastAsia="宋体" w:hAnsi="Times New Roman" w:cs="Times New Roman" w:hint="eastAsia"/>
                <w:sz w:val="21"/>
                <w:szCs w:val="21"/>
              </w:rPr>
              <w:t>4</w:t>
            </w:r>
          </w:p>
        </w:tc>
        <w:tc>
          <w:tcPr>
            <w:tcW w:w="803"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89.47%</w:t>
            </w:r>
          </w:p>
        </w:tc>
      </w:tr>
      <w:tr w:rsidR="001C0C4F" w:rsidRPr="001C0C4F" w:rsidTr="001C0C4F">
        <w:trPr>
          <w:trHeight w:val="255"/>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b w:val="0"/>
                <w:sz w:val="21"/>
                <w:szCs w:val="21"/>
              </w:rPr>
            </w:pPr>
            <w:r w:rsidRPr="001C0C4F">
              <w:rPr>
                <w:rFonts w:ascii="Times New Roman" w:eastAsia="宋体" w:hAnsi="Times New Roman" w:cs="Times New Roman"/>
                <w:b w:val="0"/>
                <w:sz w:val="21"/>
                <w:szCs w:val="21"/>
              </w:rPr>
              <w:t>英语教育（师范）</w:t>
            </w:r>
          </w:p>
        </w:tc>
        <w:tc>
          <w:tcPr>
            <w:tcW w:w="766"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1</w:t>
            </w:r>
            <w:r w:rsidR="00C550ED">
              <w:rPr>
                <w:rFonts w:ascii="Times New Roman" w:eastAsia="宋体" w:hAnsi="Times New Roman" w:cs="Times New Roman" w:hint="eastAsia"/>
                <w:sz w:val="21"/>
                <w:szCs w:val="21"/>
              </w:rPr>
              <w:t>98</w:t>
            </w:r>
          </w:p>
        </w:tc>
        <w:tc>
          <w:tcPr>
            <w:tcW w:w="766"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1</w:t>
            </w:r>
            <w:r w:rsidR="00C550ED">
              <w:rPr>
                <w:rFonts w:ascii="Times New Roman" w:eastAsia="宋体" w:hAnsi="Times New Roman" w:cs="Times New Roman" w:hint="eastAsia"/>
                <w:sz w:val="21"/>
                <w:szCs w:val="21"/>
              </w:rPr>
              <w:t>77</w:t>
            </w:r>
          </w:p>
        </w:tc>
        <w:tc>
          <w:tcPr>
            <w:tcW w:w="803"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89.39%</w:t>
            </w:r>
          </w:p>
        </w:tc>
      </w:tr>
      <w:tr w:rsidR="001C0C4F" w:rsidRPr="001C0C4F" w:rsidTr="001C0C4F">
        <w:trPr>
          <w:cnfStyle w:val="000000100000"/>
          <w:trHeight w:val="255"/>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b w:val="0"/>
                <w:sz w:val="21"/>
                <w:szCs w:val="21"/>
              </w:rPr>
            </w:pPr>
            <w:r w:rsidRPr="001C0C4F">
              <w:rPr>
                <w:rFonts w:ascii="Times New Roman" w:eastAsia="宋体" w:hAnsi="Times New Roman" w:cs="Times New Roman"/>
                <w:b w:val="0"/>
                <w:sz w:val="21"/>
                <w:szCs w:val="21"/>
              </w:rPr>
              <w:t>电气自动化技术</w:t>
            </w:r>
          </w:p>
        </w:tc>
        <w:tc>
          <w:tcPr>
            <w:tcW w:w="766" w:type="pct"/>
            <w:noWrap/>
            <w:hideMark/>
          </w:tcPr>
          <w:p w:rsidR="001C0C4F" w:rsidRPr="001C0C4F" w:rsidRDefault="00C550ED" w:rsidP="001C0C4F">
            <w:pPr>
              <w:spacing w:line="240" w:lineRule="auto"/>
              <w:ind w:firstLineChars="0" w:firstLine="0"/>
              <w:cnfStyle w:val="000000100000"/>
              <w:rPr>
                <w:rFonts w:ascii="Times New Roman" w:eastAsia="宋体" w:hAnsi="Times New Roman" w:cs="Times New Roman"/>
                <w:sz w:val="21"/>
                <w:szCs w:val="21"/>
              </w:rPr>
            </w:pPr>
            <w:r>
              <w:rPr>
                <w:rFonts w:ascii="Times New Roman" w:eastAsia="宋体" w:hAnsi="Times New Roman" w:cs="Times New Roman" w:hint="eastAsia"/>
                <w:sz w:val="21"/>
                <w:szCs w:val="21"/>
              </w:rPr>
              <w:t>31</w:t>
            </w:r>
          </w:p>
        </w:tc>
        <w:tc>
          <w:tcPr>
            <w:tcW w:w="766" w:type="pct"/>
            <w:noWrap/>
            <w:hideMark/>
          </w:tcPr>
          <w:p w:rsidR="001C0C4F" w:rsidRPr="001C0C4F" w:rsidRDefault="00C550ED" w:rsidP="001C0C4F">
            <w:pPr>
              <w:spacing w:line="240" w:lineRule="auto"/>
              <w:ind w:firstLineChars="0" w:firstLine="0"/>
              <w:cnfStyle w:val="000000100000"/>
              <w:rPr>
                <w:rFonts w:ascii="Times New Roman" w:eastAsia="宋体" w:hAnsi="Times New Roman" w:cs="Times New Roman"/>
                <w:sz w:val="21"/>
                <w:szCs w:val="21"/>
              </w:rPr>
            </w:pPr>
            <w:r>
              <w:rPr>
                <w:rFonts w:ascii="Times New Roman" w:eastAsia="宋体" w:hAnsi="Times New Roman" w:cs="Times New Roman" w:hint="eastAsia"/>
                <w:sz w:val="21"/>
                <w:szCs w:val="21"/>
              </w:rPr>
              <w:t>27</w:t>
            </w:r>
          </w:p>
        </w:tc>
        <w:tc>
          <w:tcPr>
            <w:tcW w:w="803"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87.10%</w:t>
            </w:r>
          </w:p>
        </w:tc>
      </w:tr>
      <w:tr w:rsidR="001C0C4F" w:rsidRPr="001C0C4F" w:rsidTr="001C0C4F">
        <w:trPr>
          <w:trHeight w:val="255"/>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b w:val="0"/>
                <w:sz w:val="21"/>
                <w:szCs w:val="21"/>
              </w:rPr>
            </w:pPr>
            <w:r w:rsidRPr="001C0C4F">
              <w:rPr>
                <w:rFonts w:ascii="Times New Roman" w:eastAsia="宋体" w:hAnsi="Times New Roman" w:cs="Times New Roman"/>
                <w:b w:val="0"/>
                <w:sz w:val="21"/>
                <w:szCs w:val="21"/>
              </w:rPr>
              <w:t>工程造价</w:t>
            </w:r>
          </w:p>
        </w:tc>
        <w:tc>
          <w:tcPr>
            <w:tcW w:w="766"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2</w:t>
            </w:r>
            <w:r w:rsidR="00C550ED">
              <w:rPr>
                <w:rFonts w:ascii="Times New Roman" w:eastAsia="宋体" w:hAnsi="Times New Roman" w:cs="Times New Roman" w:hint="eastAsia"/>
                <w:sz w:val="21"/>
                <w:szCs w:val="21"/>
              </w:rPr>
              <w:t>96</w:t>
            </w:r>
          </w:p>
        </w:tc>
        <w:tc>
          <w:tcPr>
            <w:tcW w:w="766"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2</w:t>
            </w:r>
            <w:r w:rsidR="00C550ED">
              <w:rPr>
                <w:rFonts w:ascii="Times New Roman" w:eastAsia="宋体" w:hAnsi="Times New Roman" w:cs="Times New Roman" w:hint="eastAsia"/>
                <w:sz w:val="21"/>
                <w:szCs w:val="21"/>
              </w:rPr>
              <w:t>57</w:t>
            </w:r>
          </w:p>
        </w:tc>
        <w:tc>
          <w:tcPr>
            <w:tcW w:w="803"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86.82%</w:t>
            </w:r>
          </w:p>
        </w:tc>
      </w:tr>
      <w:tr w:rsidR="001C0C4F" w:rsidRPr="001C0C4F" w:rsidTr="001C0C4F">
        <w:trPr>
          <w:cnfStyle w:val="000000100000"/>
          <w:trHeight w:val="255"/>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b w:val="0"/>
                <w:sz w:val="21"/>
                <w:szCs w:val="21"/>
              </w:rPr>
            </w:pPr>
            <w:r w:rsidRPr="001C0C4F">
              <w:rPr>
                <w:rFonts w:ascii="Times New Roman" w:eastAsia="宋体" w:hAnsi="Times New Roman" w:cs="Times New Roman"/>
                <w:b w:val="0"/>
                <w:sz w:val="21"/>
                <w:szCs w:val="21"/>
              </w:rPr>
              <w:t>学前教育（双语方向）</w:t>
            </w:r>
          </w:p>
        </w:tc>
        <w:tc>
          <w:tcPr>
            <w:tcW w:w="766" w:type="pct"/>
            <w:noWrap/>
            <w:hideMark/>
          </w:tcPr>
          <w:p w:rsidR="001C0C4F" w:rsidRPr="001C0C4F" w:rsidRDefault="00C550ED" w:rsidP="001C0C4F">
            <w:pPr>
              <w:spacing w:line="240" w:lineRule="auto"/>
              <w:ind w:firstLineChars="0" w:firstLine="0"/>
              <w:cnfStyle w:val="000000100000"/>
              <w:rPr>
                <w:rFonts w:ascii="Times New Roman" w:eastAsia="宋体" w:hAnsi="Times New Roman" w:cs="Times New Roman"/>
                <w:sz w:val="21"/>
                <w:szCs w:val="21"/>
              </w:rPr>
            </w:pPr>
            <w:r>
              <w:rPr>
                <w:rFonts w:ascii="Times New Roman" w:eastAsia="宋体" w:hAnsi="Times New Roman" w:cs="Times New Roman" w:hint="eastAsia"/>
                <w:sz w:val="21"/>
                <w:szCs w:val="21"/>
              </w:rPr>
              <w:t>45</w:t>
            </w:r>
          </w:p>
        </w:tc>
        <w:tc>
          <w:tcPr>
            <w:tcW w:w="766" w:type="pct"/>
            <w:noWrap/>
            <w:hideMark/>
          </w:tcPr>
          <w:p w:rsidR="001C0C4F" w:rsidRPr="001C0C4F" w:rsidRDefault="00C550ED" w:rsidP="001C0C4F">
            <w:pPr>
              <w:spacing w:line="240" w:lineRule="auto"/>
              <w:ind w:firstLineChars="0" w:firstLine="0"/>
              <w:cnfStyle w:val="000000100000"/>
              <w:rPr>
                <w:rFonts w:ascii="Times New Roman" w:eastAsia="宋体" w:hAnsi="Times New Roman" w:cs="Times New Roman"/>
                <w:sz w:val="21"/>
                <w:szCs w:val="21"/>
              </w:rPr>
            </w:pPr>
            <w:r>
              <w:rPr>
                <w:rFonts w:ascii="Times New Roman" w:eastAsia="宋体" w:hAnsi="Times New Roman" w:cs="Times New Roman" w:hint="eastAsia"/>
                <w:sz w:val="21"/>
                <w:szCs w:val="21"/>
              </w:rPr>
              <w:t>38</w:t>
            </w:r>
          </w:p>
        </w:tc>
        <w:tc>
          <w:tcPr>
            <w:tcW w:w="803"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84.44%</w:t>
            </w:r>
          </w:p>
        </w:tc>
      </w:tr>
      <w:tr w:rsidR="001C0C4F" w:rsidRPr="001C0C4F" w:rsidTr="001C0C4F">
        <w:trPr>
          <w:trHeight w:val="255"/>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b w:val="0"/>
                <w:sz w:val="21"/>
                <w:szCs w:val="21"/>
              </w:rPr>
            </w:pPr>
            <w:r w:rsidRPr="001C0C4F">
              <w:rPr>
                <w:rFonts w:ascii="Times New Roman" w:eastAsia="宋体" w:hAnsi="Times New Roman" w:cs="Times New Roman"/>
                <w:b w:val="0"/>
                <w:sz w:val="21"/>
                <w:szCs w:val="21"/>
              </w:rPr>
              <w:t>机电一体化技术</w:t>
            </w:r>
          </w:p>
        </w:tc>
        <w:tc>
          <w:tcPr>
            <w:tcW w:w="766" w:type="pct"/>
            <w:noWrap/>
            <w:hideMark/>
          </w:tcPr>
          <w:p w:rsidR="001C0C4F" w:rsidRPr="001C0C4F" w:rsidRDefault="00C550ED" w:rsidP="001C0C4F">
            <w:pPr>
              <w:spacing w:line="240" w:lineRule="auto"/>
              <w:ind w:firstLineChars="0" w:firstLine="0"/>
              <w:cnfStyle w:val="000000000000"/>
              <w:rPr>
                <w:rFonts w:ascii="Times New Roman" w:eastAsia="宋体" w:hAnsi="Times New Roman" w:cs="Times New Roman"/>
                <w:sz w:val="21"/>
                <w:szCs w:val="21"/>
              </w:rPr>
            </w:pPr>
            <w:r>
              <w:rPr>
                <w:rFonts w:ascii="Times New Roman" w:eastAsia="宋体" w:hAnsi="Times New Roman" w:cs="Times New Roman" w:hint="eastAsia"/>
                <w:sz w:val="21"/>
                <w:szCs w:val="21"/>
              </w:rPr>
              <w:t>76</w:t>
            </w:r>
          </w:p>
        </w:tc>
        <w:tc>
          <w:tcPr>
            <w:tcW w:w="766" w:type="pct"/>
            <w:noWrap/>
            <w:hideMark/>
          </w:tcPr>
          <w:p w:rsidR="001C0C4F" w:rsidRPr="001C0C4F" w:rsidRDefault="00C550ED" w:rsidP="001C0C4F">
            <w:pPr>
              <w:spacing w:line="240" w:lineRule="auto"/>
              <w:ind w:firstLineChars="0" w:firstLine="0"/>
              <w:cnfStyle w:val="000000000000"/>
              <w:rPr>
                <w:rFonts w:ascii="Times New Roman" w:eastAsia="宋体" w:hAnsi="Times New Roman" w:cs="Times New Roman"/>
                <w:sz w:val="21"/>
                <w:szCs w:val="21"/>
              </w:rPr>
            </w:pPr>
            <w:r>
              <w:rPr>
                <w:rFonts w:ascii="Times New Roman" w:eastAsia="宋体" w:hAnsi="Times New Roman" w:cs="Times New Roman" w:hint="eastAsia"/>
                <w:sz w:val="21"/>
                <w:szCs w:val="21"/>
              </w:rPr>
              <w:t>64</w:t>
            </w:r>
          </w:p>
        </w:tc>
        <w:tc>
          <w:tcPr>
            <w:tcW w:w="803"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84.21%</w:t>
            </w:r>
          </w:p>
        </w:tc>
      </w:tr>
      <w:tr w:rsidR="001C0C4F" w:rsidRPr="001C0C4F" w:rsidTr="001C0C4F">
        <w:trPr>
          <w:cnfStyle w:val="000000100000"/>
          <w:trHeight w:val="255"/>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b w:val="0"/>
                <w:sz w:val="21"/>
                <w:szCs w:val="21"/>
              </w:rPr>
            </w:pPr>
            <w:r w:rsidRPr="001C0C4F">
              <w:rPr>
                <w:rFonts w:ascii="Times New Roman" w:eastAsia="宋体" w:hAnsi="Times New Roman" w:cs="Times New Roman"/>
                <w:b w:val="0"/>
                <w:sz w:val="21"/>
                <w:szCs w:val="21"/>
              </w:rPr>
              <w:t>文秘（涉外方向）</w:t>
            </w:r>
          </w:p>
        </w:tc>
        <w:tc>
          <w:tcPr>
            <w:tcW w:w="766"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1</w:t>
            </w:r>
            <w:r w:rsidR="00C550ED">
              <w:rPr>
                <w:rFonts w:ascii="Times New Roman" w:eastAsia="宋体" w:hAnsi="Times New Roman" w:cs="Times New Roman" w:hint="eastAsia"/>
                <w:sz w:val="21"/>
                <w:szCs w:val="21"/>
              </w:rPr>
              <w:t>2</w:t>
            </w:r>
          </w:p>
        </w:tc>
        <w:tc>
          <w:tcPr>
            <w:tcW w:w="766"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1</w:t>
            </w:r>
            <w:r w:rsidR="00C550ED">
              <w:rPr>
                <w:rFonts w:ascii="Times New Roman" w:eastAsia="宋体" w:hAnsi="Times New Roman" w:cs="Times New Roman" w:hint="eastAsia"/>
                <w:sz w:val="21"/>
                <w:szCs w:val="21"/>
              </w:rPr>
              <w:t>0</w:t>
            </w:r>
          </w:p>
        </w:tc>
        <w:tc>
          <w:tcPr>
            <w:tcW w:w="803"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83.33%</w:t>
            </w:r>
          </w:p>
        </w:tc>
      </w:tr>
      <w:tr w:rsidR="001C0C4F" w:rsidRPr="001C0C4F" w:rsidTr="001C0C4F">
        <w:trPr>
          <w:trHeight w:val="255"/>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b w:val="0"/>
                <w:sz w:val="21"/>
                <w:szCs w:val="21"/>
              </w:rPr>
            </w:pPr>
            <w:r w:rsidRPr="001C0C4F">
              <w:rPr>
                <w:rFonts w:ascii="Times New Roman" w:eastAsia="宋体" w:hAnsi="Times New Roman" w:cs="Times New Roman"/>
                <w:b w:val="0"/>
                <w:sz w:val="21"/>
                <w:szCs w:val="21"/>
              </w:rPr>
              <w:t>社区管理与服务</w:t>
            </w:r>
          </w:p>
        </w:tc>
        <w:tc>
          <w:tcPr>
            <w:tcW w:w="766" w:type="pct"/>
            <w:noWrap/>
            <w:hideMark/>
          </w:tcPr>
          <w:p w:rsidR="001C0C4F" w:rsidRPr="001C0C4F" w:rsidRDefault="00C550ED" w:rsidP="001C0C4F">
            <w:pPr>
              <w:spacing w:line="240" w:lineRule="auto"/>
              <w:ind w:firstLineChars="0" w:firstLine="0"/>
              <w:cnfStyle w:val="000000000000"/>
              <w:rPr>
                <w:rFonts w:ascii="Times New Roman" w:eastAsia="宋体" w:hAnsi="Times New Roman" w:cs="Times New Roman"/>
                <w:sz w:val="21"/>
                <w:szCs w:val="21"/>
              </w:rPr>
            </w:pPr>
            <w:r>
              <w:rPr>
                <w:rFonts w:ascii="Times New Roman" w:eastAsia="宋体" w:hAnsi="Times New Roman" w:cs="Times New Roman" w:hint="eastAsia"/>
                <w:sz w:val="21"/>
                <w:szCs w:val="21"/>
              </w:rPr>
              <w:t>23</w:t>
            </w:r>
          </w:p>
        </w:tc>
        <w:tc>
          <w:tcPr>
            <w:tcW w:w="766" w:type="pct"/>
            <w:noWrap/>
            <w:hideMark/>
          </w:tcPr>
          <w:p w:rsidR="001C0C4F" w:rsidRPr="001C0C4F" w:rsidRDefault="00C550ED" w:rsidP="001C0C4F">
            <w:pPr>
              <w:spacing w:line="240" w:lineRule="auto"/>
              <w:ind w:firstLineChars="0" w:firstLine="0"/>
              <w:cnfStyle w:val="000000000000"/>
              <w:rPr>
                <w:rFonts w:ascii="Times New Roman" w:eastAsia="宋体" w:hAnsi="Times New Roman" w:cs="Times New Roman"/>
                <w:sz w:val="21"/>
                <w:szCs w:val="21"/>
              </w:rPr>
            </w:pPr>
            <w:r>
              <w:rPr>
                <w:rFonts w:ascii="Times New Roman" w:eastAsia="宋体" w:hAnsi="Times New Roman" w:cs="Times New Roman" w:hint="eastAsia"/>
                <w:sz w:val="21"/>
                <w:szCs w:val="21"/>
              </w:rPr>
              <w:t>19</w:t>
            </w:r>
          </w:p>
        </w:tc>
        <w:tc>
          <w:tcPr>
            <w:tcW w:w="803"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82.61%</w:t>
            </w:r>
          </w:p>
        </w:tc>
      </w:tr>
      <w:tr w:rsidR="001C0C4F" w:rsidRPr="001C0C4F" w:rsidTr="001C0C4F">
        <w:trPr>
          <w:cnfStyle w:val="000000100000"/>
          <w:trHeight w:val="255"/>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b w:val="0"/>
                <w:sz w:val="21"/>
                <w:szCs w:val="21"/>
              </w:rPr>
            </w:pPr>
            <w:r w:rsidRPr="001C0C4F">
              <w:rPr>
                <w:rFonts w:ascii="Times New Roman" w:eastAsia="宋体" w:hAnsi="Times New Roman" w:cs="Times New Roman"/>
                <w:b w:val="0"/>
                <w:sz w:val="21"/>
                <w:szCs w:val="21"/>
              </w:rPr>
              <w:t>市场营销</w:t>
            </w:r>
          </w:p>
        </w:tc>
        <w:tc>
          <w:tcPr>
            <w:tcW w:w="766"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2</w:t>
            </w:r>
            <w:r w:rsidR="00C550ED">
              <w:rPr>
                <w:rFonts w:ascii="Times New Roman" w:eastAsia="宋体" w:hAnsi="Times New Roman" w:cs="Times New Roman" w:hint="eastAsia"/>
                <w:sz w:val="21"/>
                <w:szCs w:val="21"/>
              </w:rPr>
              <w:t>7</w:t>
            </w:r>
          </w:p>
        </w:tc>
        <w:tc>
          <w:tcPr>
            <w:tcW w:w="766"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2</w:t>
            </w:r>
            <w:r w:rsidR="00C550ED">
              <w:rPr>
                <w:rFonts w:ascii="Times New Roman" w:eastAsia="宋体" w:hAnsi="Times New Roman" w:cs="Times New Roman" w:hint="eastAsia"/>
                <w:sz w:val="21"/>
                <w:szCs w:val="21"/>
              </w:rPr>
              <w:t>2</w:t>
            </w:r>
          </w:p>
        </w:tc>
        <w:tc>
          <w:tcPr>
            <w:tcW w:w="803"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81.48%</w:t>
            </w:r>
          </w:p>
        </w:tc>
      </w:tr>
      <w:tr w:rsidR="001C0C4F" w:rsidRPr="001C0C4F" w:rsidTr="001C0C4F">
        <w:trPr>
          <w:trHeight w:val="255"/>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b w:val="0"/>
                <w:sz w:val="21"/>
                <w:szCs w:val="21"/>
              </w:rPr>
            </w:pPr>
            <w:r w:rsidRPr="001C0C4F">
              <w:rPr>
                <w:rFonts w:ascii="Times New Roman" w:eastAsia="宋体" w:hAnsi="Times New Roman" w:cs="Times New Roman"/>
                <w:b w:val="0"/>
                <w:sz w:val="21"/>
                <w:szCs w:val="21"/>
              </w:rPr>
              <w:t>人物形象设计</w:t>
            </w:r>
          </w:p>
        </w:tc>
        <w:tc>
          <w:tcPr>
            <w:tcW w:w="766"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2</w:t>
            </w:r>
            <w:r w:rsidR="00C550ED">
              <w:rPr>
                <w:rFonts w:ascii="Times New Roman" w:eastAsia="宋体" w:hAnsi="Times New Roman" w:cs="Times New Roman" w:hint="eastAsia"/>
                <w:sz w:val="21"/>
                <w:szCs w:val="21"/>
              </w:rPr>
              <w:t>6</w:t>
            </w:r>
          </w:p>
        </w:tc>
        <w:tc>
          <w:tcPr>
            <w:tcW w:w="766"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2</w:t>
            </w:r>
            <w:r w:rsidR="00C550ED">
              <w:rPr>
                <w:rFonts w:ascii="Times New Roman" w:eastAsia="宋体" w:hAnsi="Times New Roman" w:cs="Times New Roman" w:hint="eastAsia"/>
                <w:sz w:val="21"/>
                <w:szCs w:val="21"/>
              </w:rPr>
              <w:t>1</w:t>
            </w:r>
          </w:p>
        </w:tc>
        <w:tc>
          <w:tcPr>
            <w:tcW w:w="803"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80.77%</w:t>
            </w:r>
          </w:p>
        </w:tc>
      </w:tr>
      <w:tr w:rsidR="001C0C4F" w:rsidRPr="001C0C4F" w:rsidTr="001C0C4F">
        <w:trPr>
          <w:cnfStyle w:val="000000100000"/>
          <w:trHeight w:val="255"/>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b w:val="0"/>
                <w:sz w:val="21"/>
                <w:szCs w:val="21"/>
              </w:rPr>
            </w:pPr>
            <w:r w:rsidRPr="001C0C4F">
              <w:rPr>
                <w:rFonts w:ascii="Times New Roman" w:eastAsia="宋体" w:hAnsi="Times New Roman" w:cs="Times New Roman"/>
                <w:b w:val="0"/>
                <w:sz w:val="21"/>
                <w:szCs w:val="21"/>
              </w:rPr>
              <w:t>茶文化（传承与技艺）</w:t>
            </w:r>
          </w:p>
        </w:tc>
        <w:tc>
          <w:tcPr>
            <w:tcW w:w="766"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1</w:t>
            </w:r>
            <w:r w:rsidR="00C550ED">
              <w:rPr>
                <w:rFonts w:ascii="Times New Roman" w:eastAsia="宋体" w:hAnsi="Times New Roman" w:cs="Times New Roman" w:hint="eastAsia"/>
                <w:sz w:val="21"/>
                <w:szCs w:val="21"/>
              </w:rPr>
              <w:t>4</w:t>
            </w:r>
          </w:p>
        </w:tc>
        <w:tc>
          <w:tcPr>
            <w:tcW w:w="766"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1</w:t>
            </w:r>
            <w:r w:rsidR="00C550ED">
              <w:rPr>
                <w:rFonts w:ascii="Times New Roman" w:eastAsia="宋体" w:hAnsi="Times New Roman" w:cs="Times New Roman" w:hint="eastAsia"/>
                <w:sz w:val="21"/>
                <w:szCs w:val="21"/>
              </w:rPr>
              <w:t>1</w:t>
            </w:r>
          </w:p>
        </w:tc>
        <w:tc>
          <w:tcPr>
            <w:tcW w:w="803"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78.57%</w:t>
            </w:r>
          </w:p>
        </w:tc>
      </w:tr>
      <w:tr w:rsidR="001C0C4F" w:rsidRPr="001C0C4F" w:rsidTr="001C0C4F">
        <w:trPr>
          <w:trHeight w:val="255"/>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b w:val="0"/>
                <w:sz w:val="21"/>
                <w:szCs w:val="21"/>
              </w:rPr>
            </w:pPr>
            <w:r w:rsidRPr="001C0C4F">
              <w:rPr>
                <w:rFonts w:ascii="Times New Roman" w:eastAsia="宋体" w:hAnsi="Times New Roman" w:cs="Times New Roman"/>
                <w:b w:val="0"/>
                <w:sz w:val="21"/>
                <w:szCs w:val="21"/>
              </w:rPr>
              <w:t>汽车检测与维修技术</w:t>
            </w:r>
          </w:p>
        </w:tc>
        <w:tc>
          <w:tcPr>
            <w:tcW w:w="766" w:type="pct"/>
            <w:noWrap/>
            <w:hideMark/>
          </w:tcPr>
          <w:p w:rsidR="001C0C4F" w:rsidRPr="001C0C4F" w:rsidRDefault="00C550ED" w:rsidP="001C0C4F">
            <w:pPr>
              <w:spacing w:line="240" w:lineRule="auto"/>
              <w:ind w:firstLineChars="0" w:firstLine="0"/>
              <w:cnfStyle w:val="000000000000"/>
              <w:rPr>
                <w:rFonts w:ascii="Times New Roman" w:eastAsia="宋体" w:hAnsi="Times New Roman" w:cs="Times New Roman"/>
                <w:sz w:val="21"/>
                <w:szCs w:val="21"/>
              </w:rPr>
            </w:pPr>
            <w:r>
              <w:rPr>
                <w:rFonts w:ascii="Times New Roman" w:eastAsia="宋体" w:hAnsi="Times New Roman" w:cs="Times New Roman" w:hint="eastAsia"/>
                <w:sz w:val="21"/>
                <w:szCs w:val="21"/>
              </w:rPr>
              <w:t>77</w:t>
            </w:r>
          </w:p>
        </w:tc>
        <w:tc>
          <w:tcPr>
            <w:tcW w:w="766" w:type="pct"/>
            <w:noWrap/>
            <w:hideMark/>
          </w:tcPr>
          <w:p w:rsidR="001C0C4F" w:rsidRPr="001C0C4F" w:rsidRDefault="00C550ED" w:rsidP="001C0C4F">
            <w:pPr>
              <w:spacing w:line="240" w:lineRule="auto"/>
              <w:ind w:firstLineChars="0" w:firstLine="0"/>
              <w:cnfStyle w:val="000000000000"/>
              <w:rPr>
                <w:rFonts w:ascii="Times New Roman" w:eastAsia="宋体" w:hAnsi="Times New Roman" w:cs="Times New Roman"/>
                <w:sz w:val="21"/>
                <w:szCs w:val="21"/>
              </w:rPr>
            </w:pPr>
            <w:r>
              <w:rPr>
                <w:rFonts w:ascii="Times New Roman" w:eastAsia="宋体" w:hAnsi="Times New Roman" w:cs="Times New Roman" w:hint="eastAsia"/>
                <w:sz w:val="21"/>
                <w:szCs w:val="21"/>
              </w:rPr>
              <w:t>59</w:t>
            </w:r>
          </w:p>
        </w:tc>
        <w:tc>
          <w:tcPr>
            <w:tcW w:w="803"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76.62%</w:t>
            </w:r>
          </w:p>
        </w:tc>
      </w:tr>
      <w:tr w:rsidR="001C0C4F" w:rsidRPr="001C0C4F" w:rsidTr="001C0C4F">
        <w:trPr>
          <w:cnfStyle w:val="000000100000"/>
          <w:trHeight w:val="255"/>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b w:val="0"/>
                <w:sz w:val="21"/>
                <w:szCs w:val="21"/>
              </w:rPr>
            </w:pPr>
            <w:r w:rsidRPr="001C0C4F">
              <w:rPr>
                <w:rFonts w:ascii="Times New Roman" w:eastAsia="宋体" w:hAnsi="Times New Roman" w:cs="Times New Roman"/>
                <w:b w:val="0"/>
                <w:sz w:val="21"/>
                <w:szCs w:val="21"/>
              </w:rPr>
              <w:t>电脑艺术设计</w:t>
            </w:r>
          </w:p>
        </w:tc>
        <w:tc>
          <w:tcPr>
            <w:tcW w:w="766"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1</w:t>
            </w:r>
            <w:r w:rsidR="00C550ED">
              <w:rPr>
                <w:rFonts w:ascii="Times New Roman" w:eastAsia="宋体" w:hAnsi="Times New Roman" w:cs="Times New Roman" w:hint="eastAsia"/>
                <w:sz w:val="21"/>
                <w:szCs w:val="21"/>
              </w:rPr>
              <w:t>5</w:t>
            </w:r>
          </w:p>
        </w:tc>
        <w:tc>
          <w:tcPr>
            <w:tcW w:w="766"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1</w:t>
            </w:r>
            <w:r w:rsidR="00C550ED">
              <w:rPr>
                <w:rFonts w:ascii="Times New Roman" w:eastAsia="宋体" w:hAnsi="Times New Roman" w:cs="Times New Roman" w:hint="eastAsia"/>
                <w:sz w:val="21"/>
                <w:szCs w:val="21"/>
              </w:rPr>
              <w:t>0</w:t>
            </w:r>
          </w:p>
        </w:tc>
        <w:tc>
          <w:tcPr>
            <w:tcW w:w="803"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66.67%</w:t>
            </w:r>
          </w:p>
        </w:tc>
      </w:tr>
      <w:tr w:rsidR="001C0C4F" w:rsidRPr="001C0C4F" w:rsidTr="001C0C4F">
        <w:trPr>
          <w:trHeight w:val="255"/>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b w:val="0"/>
                <w:sz w:val="21"/>
                <w:szCs w:val="21"/>
              </w:rPr>
            </w:pPr>
            <w:r w:rsidRPr="001C0C4F">
              <w:rPr>
                <w:rFonts w:ascii="Times New Roman" w:eastAsia="宋体" w:hAnsi="Times New Roman" w:cs="Times New Roman"/>
                <w:b w:val="0"/>
                <w:sz w:val="21"/>
                <w:szCs w:val="21"/>
              </w:rPr>
              <w:t>会计电算化</w:t>
            </w:r>
          </w:p>
        </w:tc>
        <w:tc>
          <w:tcPr>
            <w:tcW w:w="766"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1</w:t>
            </w:r>
            <w:r w:rsidR="00C550ED">
              <w:rPr>
                <w:rFonts w:ascii="Times New Roman" w:eastAsia="宋体" w:hAnsi="Times New Roman" w:cs="Times New Roman" w:hint="eastAsia"/>
                <w:sz w:val="21"/>
                <w:szCs w:val="21"/>
              </w:rPr>
              <w:t>9</w:t>
            </w:r>
          </w:p>
        </w:tc>
        <w:tc>
          <w:tcPr>
            <w:tcW w:w="766"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1</w:t>
            </w:r>
            <w:r w:rsidR="00C550ED">
              <w:rPr>
                <w:rFonts w:ascii="Times New Roman" w:eastAsia="宋体" w:hAnsi="Times New Roman" w:cs="Times New Roman" w:hint="eastAsia"/>
                <w:sz w:val="21"/>
                <w:szCs w:val="21"/>
              </w:rPr>
              <w:t>2</w:t>
            </w:r>
          </w:p>
        </w:tc>
        <w:tc>
          <w:tcPr>
            <w:tcW w:w="803"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63.16%</w:t>
            </w:r>
          </w:p>
        </w:tc>
      </w:tr>
      <w:tr w:rsidR="001C0C4F" w:rsidRPr="001C0C4F" w:rsidTr="001C0C4F">
        <w:trPr>
          <w:cnfStyle w:val="000000100000"/>
          <w:trHeight w:val="255"/>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b w:val="0"/>
                <w:sz w:val="21"/>
                <w:szCs w:val="21"/>
              </w:rPr>
            </w:pPr>
            <w:r w:rsidRPr="001C0C4F">
              <w:rPr>
                <w:rFonts w:ascii="Times New Roman" w:eastAsia="宋体" w:hAnsi="Times New Roman" w:cs="Times New Roman"/>
                <w:b w:val="0"/>
                <w:sz w:val="21"/>
                <w:szCs w:val="21"/>
              </w:rPr>
              <w:t>电子商务</w:t>
            </w:r>
          </w:p>
        </w:tc>
        <w:tc>
          <w:tcPr>
            <w:tcW w:w="766" w:type="pct"/>
            <w:noWrap/>
            <w:hideMark/>
          </w:tcPr>
          <w:p w:rsidR="001C0C4F" w:rsidRPr="001C0C4F" w:rsidRDefault="00C550ED" w:rsidP="001C0C4F">
            <w:pPr>
              <w:spacing w:line="240" w:lineRule="auto"/>
              <w:ind w:firstLineChars="0" w:firstLine="0"/>
              <w:cnfStyle w:val="000000100000"/>
              <w:rPr>
                <w:rFonts w:ascii="Times New Roman" w:eastAsia="宋体" w:hAnsi="Times New Roman" w:cs="Times New Roman"/>
                <w:sz w:val="21"/>
                <w:szCs w:val="21"/>
              </w:rPr>
            </w:pPr>
            <w:r>
              <w:rPr>
                <w:rFonts w:ascii="Times New Roman" w:eastAsia="宋体" w:hAnsi="Times New Roman" w:cs="Times New Roman" w:hint="eastAsia"/>
                <w:sz w:val="21"/>
                <w:szCs w:val="21"/>
              </w:rPr>
              <w:t>10</w:t>
            </w:r>
          </w:p>
        </w:tc>
        <w:tc>
          <w:tcPr>
            <w:tcW w:w="766" w:type="pct"/>
            <w:noWrap/>
            <w:hideMark/>
          </w:tcPr>
          <w:p w:rsidR="001C0C4F" w:rsidRPr="001C0C4F" w:rsidRDefault="00C550ED" w:rsidP="001C0C4F">
            <w:pPr>
              <w:spacing w:line="240" w:lineRule="auto"/>
              <w:ind w:firstLineChars="0" w:firstLine="0"/>
              <w:cnfStyle w:val="000000100000"/>
              <w:rPr>
                <w:rFonts w:ascii="Times New Roman" w:eastAsia="宋体" w:hAnsi="Times New Roman" w:cs="Times New Roman"/>
                <w:sz w:val="21"/>
                <w:szCs w:val="21"/>
              </w:rPr>
            </w:pPr>
            <w:r>
              <w:rPr>
                <w:rFonts w:ascii="Times New Roman" w:eastAsia="宋体" w:hAnsi="Times New Roman" w:cs="Times New Roman" w:hint="eastAsia"/>
                <w:sz w:val="21"/>
                <w:szCs w:val="21"/>
              </w:rPr>
              <w:t>5</w:t>
            </w:r>
          </w:p>
        </w:tc>
        <w:tc>
          <w:tcPr>
            <w:tcW w:w="803"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50.00%</w:t>
            </w:r>
          </w:p>
        </w:tc>
      </w:tr>
      <w:tr w:rsidR="001C0C4F" w:rsidRPr="001C0C4F" w:rsidTr="001C0C4F">
        <w:trPr>
          <w:trHeight w:val="255"/>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b w:val="0"/>
                <w:sz w:val="21"/>
                <w:szCs w:val="21"/>
              </w:rPr>
            </w:pPr>
            <w:r w:rsidRPr="001C0C4F">
              <w:rPr>
                <w:rFonts w:ascii="Times New Roman" w:eastAsia="宋体" w:hAnsi="Times New Roman" w:cs="Times New Roman"/>
                <w:b w:val="0"/>
                <w:sz w:val="21"/>
                <w:szCs w:val="21"/>
              </w:rPr>
              <w:t>电子声像技术（舞台灯光与音响）</w:t>
            </w:r>
          </w:p>
        </w:tc>
        <w:tc>
          <w:tcPr>
            <w:tcW w:w="766" w:type="pct"/>
            <w:noWrap/>
            <w:hideMark/>
          </w:tcPr>
          <w:p w:rsidR="001C0C4F" w:rsidRPr="001C0C4F" w:rsidRDefault="00C550ED" w:rsidP="001C0C4F">
            <w:pPr>
              <w:spacing w:line="240" w:lineRule="auto"/>
              <w:ind w:firstLineChars="0" w:firstLine="0"/>
              <w:cnfStyle w:val="000000000000"/>
              <w:rPr>
                <w:rFonts w:ascii="Times New Roman" w:eastAsia="宋体" w:hAnsi="Times New Roman" w:cs="Times New Roman"/>
                <w:sz w:val="21"/>
                <w:szCs w:val="21"/>
              </w:rPr>
            </w:pPr>
            <w:r>
              <w:rPr>
                <w:rFonts w:ascii="Times New Roman" w:eastAsia="宋体" w:hAnsi="Times New Roman" w:cs="Times New Roman" w:hint="eastAsia"/>
                <w:sz w:val="21"/>
                <w:szCs w:val="21"/>
              </w:rPr>
              <w:t>8</w:t>
            </w:r>
          </w:p>
        </w:tc>
        <w:tc>
          <w:tcPr>
            <w:tcW w:w="766" w:type="pct"/>
            <w:noWrap/>
            <w:hideMark/>
          </w:tcPr>
          <w:p w:rsidR="001C0C4F" w:rsidRPr="001C0C4F" w:rsidRDefault="00C550ED" w:rsidP="001C0C4F">
            <w:pPr>
              <w:spacing w:line="240" w:lineRule="auto"/>
              <w:ind w:firstLineChars="0" w:firstLine="0"/>
              <w:cnfStyle w:val="000000000000"/>
              <w:rPr>
                <w:rFonts w:ascii="Times New Roman" w:eastAsia="宋体" w:hAnsi="Times New Roman" w:cs="Times New Roman"/>
                <w:sz w:val="21"/>
                <w:szCs w:val="21"/>
              </w:rPr>
            </w:pPr>
            <w:r>
              <w:rPr>
                <w:rFonts w:ascii="Times New Roman" w:eastAsia="宋体" w:hAnsi="Times New Roman" w:cs="Times New Roman" w:hint="eastAsia"/>
                <w:sz w:val="21"/>
                <w:szCs w:val="21"/>
              </w:rPr>
              <w:t>2</w:t>
            </w:r>
          </w:p>
        </w:tc>
        <w:tc>
          <w:tcPr>
            <w:tcW w:w="803"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25.00%</w:t>
            </w:r>
          </w:p>
        </w:tc>
      </w:tr>
      <w:tr w:rsidR="001C0C4F" w:rsidRPr="001C0C4F" w:rsidTr="001C0C4F">
        <w:trPr>
          <w:cnfStyle w:val="000000100000"/>
          <w:trHeight w:val="255"/>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b w:val="0"/>
                <w:sz w:val="21"/>
                <w:szCs w:val="21"/>
              </w:rPr>
            </w:pPr>
            <w:r w:rsidRPr="001C0C4F">
              <w:rPr>
                <w:rFonts w:ascii="Times New Roman" w:eastAsia="宋体" w:hAnsi="Times New Roman" w:cs="Times New Roman"/>
                <w:b w:val="0"/>
                <w:sz w:val="21"/>
                <w:szCs w:val="21"/>
              </w:rPr>
              <w:t>初等教育（音乐方向）</w:t>
            </w:r>
          </w:p>
        </w:tc>
        <w:tc>
          <w:tcPr>
            <w:tcW w:w="766" w:type="pct"/>
            <w:noWrap/>
            <w:hideMark/>
          </w:tcPr>
          <w:p w:rsidR="001C0C4F" w:rsidRPr="001C0C4F" w:rsidRDefault="00C550ED" w:rsidP="001C0C4F">
            <w:pPr>
              <w:spacing w:line="240" w:lineRule="auto"/>
              <w:ind w:firstLineChars="0" w:firstLine="0"/>
              <w:cnfStyle w:val="000000100000"/>
              <w:rPr>
                <w:rFonts w:ascii="Times New Roman" w:eastAsia="宋体" w:hAnsi="Times New Roman" w:cs="Times New Roman"/>
                <w:sz w:val="21"/>
                <w:szCs w:val="21"/>
              </w:rPr>
            </w:pPr>
            <w:r>
              <w:rPr>
                <w:rFonts w:ascii="Times New Roman" w:eastAsia="宋体" w:hAnsi="Times New Roman" w:cs="Times New Roman" w:hint="eastAsia"/>
                <w:sz w:val="21"/>
                <w:szCs w:val="21"/>
              </w:rPr>
              <w:t>4</w:t>
            </w:r>
          </w:p>
        </w:tc>
        <w:tc>
          <w:tcPr>
            <w:tcW w:w="766" w:type="pct"/>
            <w:noWrap/>
            <w:hideMark/>
          </w:tcPr>
          <w:p w:rsidR="001C0C4F" w:rsidRPr="001C0C4F" w:rsidRDefault="00C550ED" w:rsidP="001C0C4F">
            <w:pPr>
              <w:spacing w:line="240" w:lineRule="auto"/>
              <w:ind w:firstLineChars="0" w:firstLine="0"/>
              <w:cnfStyle w:val="000000100000"/>
              <w:rPr>
                <w:rFonts w:ascii="Times New Roman" w:eastAsia="宋体" w:hAnsi="Times New Roman" w:cs="Times New Roman"/>
                <w:sz w:val="21"/>
                <w:szCs w:val="21"/>
              </w:rPr>
            </w:pPr>
            <w:r>
              <w:rPr>
                <w:rFonts w:ascii="Times New Roman" w:eastAsia="宋体" w:hAnsi="Times New Roman" w:cs="Times New Roman" w:hint="eastAsia"/>
                <w:sz w:val="21"/>
                <w:szCs w:val="21"/>
              </w:rPr>
              <w:t>0</w:t>
            </w:r>
          </w:p>
        </w:tc>
        <w:tc>
          <w:tcPr>
            <w:tcW w:w="803" w:type="pct"/>
            <w:noWrap/>
            <w:hideMark/>
          </w:tcPr>
          <w:p w:rsidR="001C0C4F" w:rsidRPr="001C0C4F" w:rsidRDefault="001C0C4F" w:rsidP="001C0C4F">
            <w:pPr>
              <w:spacing w:line="240" w:lineRule="auto"/>
              <w:ind w:firstLineChars="0" w:firstLine="0"/>
              <w:cnfStyle w:val="000000100000"/>
              <w:rPr>
                <w:rFonts w:ascii="Times New Roman" w:eastAsia="宋体" w:hAnsi="Times New Roman" w:cs="Times New Roman"/>
                <w:sz w:val="21"/>
                <w:szCs w:val="21"/>
              </w:rPr>
            </w:pPr>
            <w:r w:rsidRPr="001C0C4F">
              <w:rPr>
                <w:rFonts w:ascii="Times New Roman" w:eastAsia="宋体" w:hAnsi="Times New Roman" w:cs="Times New Roman"/>
                <w:sz w:val="21"/>
                <w:szCs w:val="21"/>
              </w:rPr>
              <w:t>0.00%</w:t>
            </w:r>
          </w:p>
        </w:tc>
      </w:tr>
      <w:tr w:rsidR="001C0C4F" w:rsidRPr="001C0C4F" w:rsidTr="001C0C4F">
        <w:trPr>
          <w:trHeight w:val="255"/>
        </w:trPr>
        <w:tc>
          <w:tcPr>
            <w:cnfStyle w:val="001000000000"/>
            <w:tcW w:w="2665" w:type="pct"/>
            <w:noWrap/>
            <w:hideMark/>
          </w:tcPr>
          <w:p w:rsidR="001C0C4F" w:rsidRPr="001C0C4F" w:rsidRDefault="001C0C4F" w:rsidP="001C0C4F">
            <w:pPr>
              <w:spacing w:line="240" w:lineRule="auto"/>
              <w:ind w:firstLineChars="0" w:firstLine="0"/>
              <w:rPr>
                <w:rFonts w:ascii="Times New Roman" w:eastAsia="宋体" w:hAnsi="Times New Roman" w:cs="Times New Roman"/>
                <w:b w:val="0"/>
                <w:sz w:val="21"/>
                <w:szCs w:val="21"/>
              </w:rPr>
            </w:pPr>
            <w:r w:rsidRPr="001C0C4F">
              <w:rPr>
                <w:rFonts w:ascii="Times New Roman" w:eastAsia="宋体" w:hAnsi="Times New Roman" w:cs="Times New Roman"/>
                <w:b w:val="0"/>
                <w:sz w:val="21"/>
                <w:szCs w:val="21"/>
              </w:rPr>
              <w:t>旅游工艺品设计与制作（雕刻方向）</w:t>
            </w:r>
          </w:p>
        </w:tc>
        <w:tc>
          <w:tcPr>
            <w:tcW w:w="766" w:type="pct"/>
            <w:noWrap/>
            <w:hideMark/>
          </w:tcPr>
          <w:p w:rsidR="001C0C4F" w:rsidRPr="001C0C4F" w:rsidRDefault="00C550ED" w:rsidP="001C0C4F">
            <w:pPr>
              <w:spacing w:line="240" w:lineRule="auto"/>
              <w:ind w:firstLineChars="0" w:firstLine="0"/>
              <w:cnfStyle w:val="000000000000"/>
              <w:rPr>
                <w:rFonts w:ascii="Times New Roman" w:eastAsia="宋体" w:hAnsi="Times New Roman" w:cs="Times New Roman"/>
                <w:sz w:val="21"/>
                <w:szCs w:val="21"/>
              </w:rPr>
            </w:pPr>
            <w:r>
              <w:rPr>
                <w:rFonts w:ascii="Times New Roman" w:eastAsia="宋体" w:hAnsi="Times New Roman" w:cs="Times New Roman" w:hint="eastAsia"/>
                <w:sz w:val="21"/>
                <w:szCs w:val="21"/>
              </w:rPr>
              <w:t>1</w:t>
            </w:r>
          </w:p>
        </w:tc>
        <w:tc>
          <w:tcPr>
            <w:tcW w:w="766" w:type="pct"/>
            <w:noWrap/>
            <w:hideMark/>
          </w:tcPr>
          <w:p w:rsidR="001C0C4F" w:rsidRPr="001C0C4F" w:rsidRDefault="00C550ED" w:rsidP="001C0C4F">
            <w:pPr>
              <w:spacing w:line="240" w:lineRule="auto"/>
              <w:ind w:firstLineChars="0" w:firstLine="0"/>
              <w:cnfStyle w:val="000000000000"/>
              <w:rPr>
                <w:rFonts w:ascii="Times New Roman" w:eastAsia="宋体" w:hAnsi="Times New Roman" w:cs="Times New Roman"/>
                <w:sz w:val="21"/>
                <w:szCs w:val="21"/>
              </w:rPr>
            </w:pPr>
            <w:r>
              <w:rPr>
                <w:rFonts w:ascii="Times New Roman" w:eastAsia="宋体" w:hAnsi="Times New Roman" w:cs="Times New Roman" w:hint="eastAsia"/>
                <w:sz w:val="21"/>
                <w:szCs w:val="21"/>
              </w:rPr>
              <w:t>0</w:t>
            </w:r>
          </w:p>
        </w:tc>
        <w:tc>
          <w:tcPr>
            <w:tcW w:w="803" w:type="pct"/>
            <w:noWrap/>
            <w:hideMark/>
          </w:tcPr>
          <w:p w:rsidR="001C0C4F" w:rsidRPr="001C0C4F" w:rsidRDefault="001C0C4F" w:rsidP="001C0C4F">
            <w:pPr>
              <w:spacing w:line="240" w:lineRule="auto"/>
              <w:ind w:firstLineChars="0" w:firstLine="0"/>
              <w:cnfStyle w:val="000000000000"/>
              <w:rPr>
                <w:rFonts w:ascii="Times New Roman" w:eastAsia="宋体" w:hAnsi="Times New Roman" w:cs="Times New Roman"/>
                <w:sz w:val="21"/>
                <w:szCs w:val="21"/>
              </w:rPr>
            </w:pPr>
            <w:r w:rsidRPr="001C0C4F">
              <w:rPr>
                <w:rFonts w:ascii="Times New Roman" w:eastAsia="宋体" w:hAnsi="Times New Roman" w:cs="Times New Roman"/>
                <w:sz w:val="21"/>
                <w:szCs w:val="21"/>
              </w:rPr>
              <w:t>0.00%</w:t>
            </w:r>
          </w:p>
        </w:tc>
      </w:tr>
    </w:tbl>
    <w:p w:rsidR="00665C4F" w:rsidRPr="00F33E90" w:rsidRDefault="00BA1123" w:rsidP="00F33E90">
      <w:pPr>
        <w:pStyle w:val="L6"/>
      </w:pPr>
      <w:r w:rsidRPr="008D5042">
        <w:rPr>
          <w:rFonts w:hint="eastAsia"/>
        </w:rPr>
        <w:t>数据来源：</w:t>
      </w:r>
      <w:r w:rsidR="00FC170F">
        <w:rPr>
          <w:rFonts w:hint="eastAsia"/>
        </w:rPr>
        <w:t>抚顺职业技术学院（抚顺师范高等专科学校）</w:t>
      </w:r>
      <w:r w:rsidR="00015277">
        <w:rPr>
          <w:rFonts w:hint="eastAsia"/>
        </w:rPr>
        <w:t>就业信息管理平台</w:t>
      </w:r>
      <w:r w:rsidR="00C43E06" w:rsidRPr="008D5042">
        <w:rPr>
          <w:rFonts w:hint="eastAsia"/>
        </w:rPr>
        <w:t>。</w:t>
      </w:r>
    </w:p>
    <w:p w:rsidR="00E03C08" w:rsidRDefault="00E03C08">
      <w:pPr>
        <w:spacing w:before="100" w:after="200" w:line="276" w:lineRule="auto"/>
        <w:ind w:firstLineChars="0" w:firstLine="0"/>
        <w:rPr>
          <w:rFonts w:eastAsia="黑体"/>
          <w:b/>
          <w:color w:val="549E39" w:themeColor="accent1"/>
          <w:sz w:val="28"/>
        </w:rPr>
      </w:pPr>
      <w:bookmarkStart w:id="40" w:name="_Toc443485577"/>
      <w:bookmarkStart w:id="41" w:name="_Toc443997308"/>
      <w:bookmarkStart w:id="42" w:name="_Toc443997612"/>
      <w:bookmarkStart w:id="43" w:name="_Toc443998739"/>
      <w:r>
        <w:lastRenderedPageBreak/>
        <w:br w:type="page"/>
      </w:r>
    </w:p>
    <w:p w:rsidR="008D5042" w:rsidRDefault="00086EC5" w:rsidP="00665C4F">
      <w:pPr>
        <w:pStyle w:val="L3"/>
        <w:spacing w:before="163" w:after="163"/>
      </w:pPr>
      <w:bookmarkStart w:id="44" w:name="_Toc502823608"/>
      <w:r w:rsidRPr="006C5580">
        <w:rPr>
          <w:rFonts w:hint="eastAsia"/>
        </w:rPr>
        <w:lastRenderedPageBreak/>
        <w:t>（</w:t>
      </w:r>
      <w:r w:rsidR="00F6404A">
        <w:rPr>
          <w:rFonts w:hint="eastAsia"/>
        </w:rPr>
        <w:t>三</w:t>
      </w:r>
      <w:r w:rsidRPr="006C5580">
        <w:rPr>
          <w:rFonts w:hint="eastAsia"/>
        </w:rPr>
        <w:t>）</w:t>
      </w:r>
      <w:r w:rsidRPr="00086EC5">
        <w:rPr>
          <w:rFonts w:hint="eastAsia"/>
        </w:rPr>
        <w:t>未就业情况分析</w:t>
      </w:r>
      <w:bookmarkEnd w:id="40"/>
      <w:bookmarkEnd w:id="41"/>
      <w:bookmarkEnd w:id="42"/>
      <w:bookmarkEnd w:id="43"/>
      <w:bookmarkEnd w:id="44"/>
    </w:p>
    <w:p w:rsidR="008D5042" w:rsidRDefault="00E44A3F" w:rsidP="00C87FBE">
      <w:pPr>
        <w:pStyle w:val="a6"/>
        <w:spacing w:beforeLines="0" w:afterLines="0" w:line="240" w:lineRule="auto"/>
        <w:ind w:firstLineChars="0" w:firstLine="0"/>
        <w:jc w:val="center"/>
        <w:rPr>
          <w:rFonts w:ascii="Times New Roman" w:hAnsi="Times New Roman"/>
        </w:rPr>
      </w:pPr>
      <w:r>
        <w:rPr>
          <w:noProof/>
        </w:rPr>
        <w:drawing>
          <wp:anchor distT="0" distB="0" distL="114300" distR="114300" simplePos="0" relativeHeight="251732992" behindDoc="0" locked="0" layoutInCell="1" allowOverlap="1">
            <wp:simplePos x="0" y="0"/>
            <wp:positionH relativeFrom="margin">
              <wp:align>left</wp:align>
            </wp:positionH>
            <wp:positionV relativeFrom="paragraph">
              <wp:posOffset>6350</wp:posOffset>
            </wp:positionV>
            <wp:extent cx="3680460" cy="3048000"/>
            <wp:effectExtent l="0" t="0" r="15240" b="0"/>
            <wp:wrapNone/>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773DF9">
        <w:rPr>
          <w:rFonts w:ascii="Times New Roman" w:hAnsi="Times New Roman"/>
          <w:noProof/>
        </w:rPr>
        <w:pict>
          <v:shape id="_x0000_s1031" type="#_x0000_t202" style="position:absolute;left:0;text-align:left;margin-left:304.35pt;margin-top:.2pt;width:137.4pt;height:239.4pt;z-index:251762688;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hjZAIAAPwEAAAOAAAAZHJzL2Uyb0RvYy54bWysVM2O0zAQviPxDpbvNGm3y26jpqulyyKk&#10;5UcsPIDr2I21jifYbpPyAPAGnLhw57n6HIydNJQFgYS4WJ7MzDfzjb/J/KKtNNkK6xSYnI5HKSXC&#10;cCiUWef03dvrR+eUOM9MwTQYkdOdcPRi8fDBvKkzMYESdCEsQRDjsqbOael9nSWJ46WomBtBLQw6&#10;JdiKeTTtOiksaxC90skkTR8nDdiitsCFc/j1qnPSRcSXUnD/SkonPNE5xd58PG08V+FMFnOWrS2r&#10;S8X7Ntg/dFExZbDoAHXFPCMbq36BqhS34ED6EYcqASkVF5EDshmn99jclqwWkQsOx9XDmNz/g+Uv&#10;t68tUQW+3YwSwyp8o/3nT/sv3/ZfP5JJmE9TuwzDbmsM9O0TaDE2cnX1DfA7RwwsS2bW4tJaaErB&#10;CuxvHDKTo9QOxwWQVfMCCqzDNh4iUCttFYaH4yCIju+0G95GtJ7wUPJsOp2do4uj7ySdpidohBos&#10;O6TX1vlnAioSLjm1+PgRnm1vnO9CDyGhmjbhdKBVca20jkaQnVhqS7YMBcM4F8Z3VO5FBppPTYGo&#10;LPNM6e6OzQTUyDtQ7Un7nRZdxTdC4rCRzqSb4J/qaYPRIU1id0NiP/qfE/XQZB8b0kSU/5CY/r3i&#10;kBGrgvFDcqUM2N8BFHeH8cgu/sC+4xwE4NtVGxV2elDTCood6sBCt474+8BLCfYDJQ2uYk7d+w2z&#10;ghL93KCWZuPpNOxuNKanZxM07LFndexhhiNUTj0l3XXp474HTgYuUXNSRTWE3rpO+p5xxaKe+t9B&#10;2OFjO0b9+GktvgMAAP//AwBQSwMEFAAGAAgAAAAhAEz7YgXdAAAACAEAAA8AAABkcnMvZG93bnJl&#10;di54bWxMj81OwzAQhO9IvIO1SNyoQwNpCHEqhITEAVG1zQNsk82PiNdR7Kbh7VlOcBzNaOabfLvY&#10;Qc00+d6xgftVBIq4cnXPrYHy+HaXgvIBucbBMRn4Jg/b4voqx6x2F97TfAitkhL2GRroQhgzrX3V&#10;kUW/ciOxeI2bLAaRU6vrCS9Sbge9jqJEW+xZFjoc6bWj6utwtgbwGN7jZq7Kj363a5Bi3JefiTG3&#10;N8vLM6hAS/gLwy++oEMhTCd35tqrwUASpRuJGngAJXaaxo+gTiI3T2vQRa7/Hyh+AAAA//8DAFBL&#10;AQItABQABgAIAAAAIQC2gziS/gAAAOEBAAATAAAAAAAAAAAAAAAAAAAAAABbQ29udGVudF9UeXBl&#10;c10ueG1sUEsBAi0AFAAGAAgAAAAhADj9If/WAAAAlAEAAAsAAAAAAAAAAAAAAAAALwEAAF9yZWxz&#10;Ly5yZWxzUEsBAi0AFAAGAAgAAAAhAK55eGNkAgAA/AQAAA4AAAAAAAAAAAAAAAAALgIAAGRycy9l&#10;Mm9Eb2MueG1sUEsBAi0AFAAGAAgAAAAhAEz7YgXdAAAACAEAAA8AAAAAAAAAAAAAAAAAvgQAAGRy&#10;cy9kb3ducmV2LnhtbFBLBQYAAAAABAAEAPMAAADIBQAAAAA=&#10;" fillcolor="white [3201]" strokecolor="#549e39 [3204]" strokeweight="1pt">
            <v:textbox>
              <w:txbxContent>
                <w:p w:rsidR="00C550ED" w:rsidRDefault="00C550ED" w:rsidP="00CA53FA">
                  <w:pPr>
                    <w:ind w:firstLine="480"/>
                    <w:jc w:val="both"/>
                  </w:pPr>
                  <w:r>
                    <w:rPr>
                      <w:rFonts w:hint="eastAsia"/>
                    </w:rPr>
                    <w:t>学院</w:t>
                  </w:r>
                  <w:r w:rsidRPr="00665C4F">
                    <w:rPr>
                      <w:rFonts w:ascii="Times New Roman" w:hAnsi="Times New Roman" w:cs="Times New Roman"/>
                    </w:rPr>
                    <w:t>2017</w:t>
                  </w:r>
                  <w:r>
                    <w:rPr>
                      <w:rFonts w:hint="eastAsia"/>
                    </w:rPr>
                    <w:t>届</w:t>
                  </w:r>
                  <w:r w:rsidRPr="00F209E7">
                    <w:rPr>
                      <w:rFonts w:hint="eastAsia"/>
                    </w:rPr>
                    <w:t>未就业毕业生共</w:t>
                  </w:r>
                  <w:r>
                    <w:rPr>
                      <w:rFonts w:ascii="Times New Roman" w:hAnsi="Times New Roman" w:cs="Times New Roman"/>
                    </w:rPr>
                    <w:t>258</w:t>
                  </w:r>
                  <w:r w:rsidRPr="00F209E7">
                    <w:rPr>
                      <w:rFonts w:hint="eastAsia"/>
                    </w:rPr>
                    <w:t>人</w:t>
                  </w:r>
                  <w:r w:rsidRPr="003C080A">
                    <w:rPr>
                      <w:rFonts w:hint="eastAsia"/>
                    </w:rPr>
                    <w:t>（</w:t>
                  </w:r>
                  <w:r w:rsidRPr="003C080A">
                    <w:t>占比</w:t>
                  </w:r>
                  <w:r>
                    <w:rPr>
                      <w:rFonts w:ascii="Times New Roman" w:hAnsi="Times New Roman" w:cs="Times New Roman"/>
                      <w:kern w:val="2"/>
                    </w:rPr>
                    <w:t>9.76</w:t>
                  </w:r>
                  <w:r w:rsidRPr="003C080A">
                    <w:rPr>
                      <w:rFonts w:ascii="Times New Roman" w:hAnsi="Times New Roman" w:cs="Times New Roman"/>
                      <w:kern w:val="2"/>
                    </w:rPr>
                    <w:t>%</w:t>
                  </w:r>
                  <w:r w:rsidRPr="003C080A">
                    <w:rPr>
                      <w:rFonts w:hint="eastAsia"/>
                      <w:kern w:val="2"/>
                    </w:rPr>
                    <w:t>）</w:t>
                  </w:r>
                  <w:r w:rsidRPr="00F209E7">
                    <w:rPr>
                      <w:rFonts w:hint="eastAsia"/>
                    </w:rPr>
                    <w:t>；</w:t>
                  </w:r>
                  <w:r w:rsidRPr="00CA53FA">
                    <w:rPr>
                      <w:rFonts w:hint="eastAsia"/>
                    </w:rPr>
                    <w:t>进一步调查其未就业的原因，主要为“正在选择就业单位中”（</w:t>
                  </w:r>
                  <w:r w:rsidRPr="00CA53FA">
                    <w:rPr>
                      <w:rFonts w:ascii="Times New Roman" w:eastAsia="宋体" w:hAnsi="Times New Roman" w:hint="eastAsia"/>
                      <w:color w:val="000000"/>
                      <w:szCs w:val="24"/>
                    </w:rPr>
                    <w:t>41.54%</w:t>
                  </w:r>
                  <w:r w:rsidRPr="00CA53FA">
                    <w:rPr>
                      <w:rFonts w:hint="eastAsia"/>
                    </w:rPr>
                    <w:t>），其次为“准备参加公务员、事业单位等公开招录考试”（</w:t>
                  </w:r>
                  <w:r w:rsidRPr="00CA53FA">
                    <w:rPr>
                      <w:rFonts w:ascii="Times New Roman" w:eastAsia="宋体" w:hAnsi="Times New Roman" w:hint="eastAsia"/>
                      <w:color w:val="000000"/>
                      <w:szCs w:val="24"/>
                    </w:rPr>
                    <w:t>23.59%</w:t>
                  </w:r>
                  <w:r w:rsidRPr="00CA53FA">
                    <w:rPr>
                      <w:rFonts w:hint="eastAsia"/>
                    </w:rPr>
                    <w:t>）。</w:t>
                  </w:r>
                </w:p>
              </w:txbxContent>
            </v:textbox>
            <w10:wrap type="square"/>
          </v:shape>
        </w:pict>
      </w:r>
    </w:p>
    <w:p w:rsidR="008D5042" w:rsidRDefault="008D5042" w:rsidP="00C87FBE">
      <w:pPr>
        <w:pStyle w:val="a6"/>
        <w:spacing w:beforeLines="0" w:afterLines="0" w:line="240" w:lineRule="auto"/>
        <w:ind w:firstLineChars="0" w:firstLine="0"/>
        <w:jc w:val="center"/>
        <w:rPr>
          <w:rFonts w:ascii="Times New Roman" w:hAnsi="Times New Roman"/>
        </w:rPr>
      </w:pPr>
    </w:p>
    <w:p w:rsidR="008D5042" w:rsidRDefault="008D5042" w:rsidP="00C87FBE">
      <w:pPr>
        <w:pStyle w:val="a6"/>
        <w:spacing w:beforeLines="0" w:afterLines="0" w:line="240" w:lineRule="auto"/>
        <w:ind w:firstLineChars="0" w:firstLine="0"/>
        <w:jc w:val="center"/>
        <w:rPr>
          <w:rFonts w:ascii="Times New Roman" w:hAnsi="Times New Roman"/>
        </w:rPr>
      </w:pPr>
    </w:p>
    <w:p w:rsidR="008D5042" w:rsidRDefault="008D5042" w:rsidP="00C87FBE">
      <w:pPr>
        <w:pStyle w:val="a6"/>
        <w:spacing w:beforeLines="0" w:afterLines="0" w:line="240" w:lineRule="auto"/>
        <w:ind w:firstLineChars="0" w:firstLine="0"/>
        <w:jc w:val="center"/>
        <w:rPr>
          <w:rFonts w:ascii="Times New Roman" w:hAnsi="Times New Roman"/>
        </w:rPr>
      </w:pPr>
    </w:p>
    <w:p w:rsidR="008D5042" w:rsidRDefault="008D5042" w:rsidP="00C87FBE">
      <w:pPr>
        <w:pStyle w:val="a6"/>
        <w:spacing w:beforeLines="0" w:afterLines="0" w:line="240" w:lineRule="auto"/>
        <w:ind w:firstLineChars="0" w:firstLine="0"/>
        <w:jc w:val="center"/>
        <w:rPr>
          <w:rFonts w:ascii="Times New Roman" w:hAnsi="Times New Roman"/>
        </w:rPr>
      </w:pPr>
    </w:p>
    <w:p w:rsidR="008D5042" w:rsidRDefault="008D5042" w:rsidP="00C87FBE">
      <w:pPr>
        <w:pStyle w:val="a6"/>
        <w:spacing w:beforeLines="0" w:afterLines="0" w:line="240" w:lineRule="auto"/>
        <w:ind w:firstLineChars="0" w:firstLine="0"/>
        <w:jc w:val="center"/>
        <w:rPr>
          <w:rFonts w:ascii="Times New Roman" w:hAnsi="Times New Roman"/>
        </w:rPr>
      </w:pPr>
    </w:p>
    <w:p w:rsidR="008D5042" w:rsidRDefault="008D5042" w:rsidP="00C87FBE">
      <w:pPr>
        <w:pStyle w:val="a6"/>
        <w:spacing w:beforeLines="0" w:afterLines="0" w:line="240" w:lineRule="auto"/>
        <w:ind w:firstLineChars="0" w:firstLine="0"/>
        <w:jc w:val="center"/>
        <w:rPr>
          <w:rFonts w:ascii="Times New Roman" w:hAnsi="Times New Roman"/>
        </w:rPr>
      </w:pPr>
    </w:p>
    <w:p w:rsidR="00863D2A" w:rsidRDefault="00863D2A" w:rsidP="00C87FBE">
      <w:pPr>
        <w:pStyle w:val="a6"/>
        <w:spacing w:beforeLines="0" w:afterLines="0" w:line="240" w:lineRule="auto"/>
        <w:ind w:firstLineChars="0" w:firstLine="0"/>
        <w:jc w:val="center"/>
        <w:rPr>
          <w:rFonts w:ascii="Times New Roman" w:hAnsi="Times New Roman"/>
        </w:rPr>
      </w:pPr>
    </w:p>
    <w:p w:rsidR="008D5042" w:rsidRDefault="008D5042" w:rsidP="00C87FBE">
      <w:pPr>
        <w:pStyle w:val="a6"/>
        <w:spacing w:beforeLines="0" w:afterLines="0" w:line="240" w:lineRule="auto"/>
        <w:ind w:firstLineChars="0" w:firstLine="0"/>
        <w:jc w:val="center"/>
        <w:rPr>
          <w:rFonts w:ascii="Times New Roman" w:hAnsi="Times New Roman"/>
        </w:rPr>
      </w:pPr>
    </w:p>
    <w:p w:rsidR="008D5042" w:rsidRDefault="008D5042" w:rsidP="00CA53FA">
      <w:pPr>
        <w:pStyle w:val="a6"/>
        <w:spacing w:beforeLines="0" w:afterLines="0" w:line="240" w:lineRule="auto"/>
        <w:ind w:firstLineChars="0" w:firstLine="0"/>
        <w:rPr>
          <w:rFonts w:ascii="Times New Roman" w:hAnsi="Times New Roman"/>
        </w:rPr>
      </w:pPr>
    </w:p>
    <w:p w:rsidR="008D5042" w:rsidRDefault="008D5042" w:rsidP="00C87FBE">
      <w:pPr>
        <w:pStyle w:val="a6"/>
        <w:spacing w:beforeLines="0" w:afterLines="0" w:line="240" w:lineRule="auto"/>
        <w:ind w:firstLineChars="0" w:firstLine="0"/>
        <w:jc w:val="center"/>
        <w:rPr>
          <w:rFonts w:ascii="Times New Roman" w:hAnsi="Times New Roman"/>
        </w:rPr>
      </w:pPr>
    </w:p>
    <w:p w:rsidR="008D5042" w:rsidRDefault="008D5042" w:rsidP="00C87FBE">
      <w:pPr>
        <w:pStyle w:val="a6"/>
        <w:spacing w:beforeLines="0" w:afterLines="0" w:line="240" w:lineRule="auto"/>
        <w:ind w:firstLineChars="0" w:firstLine="0"/>
        <w:jc w:val="center"/>
        <w:rPr>
          <w:rFonts w:ascii="Times New Roman" w:hAnsi="Times New Roman"/>
        </w:rPr>
      </w:pPr>
    </w:p>
    <w:p w:rsidR="00CA53FA" w:rsidRDefault="00CA53FA" w:rsidP="00CA53FA">
      <w:pPr>
        <w:pStyle w:val="L5"/>
        <w:jc w:val="left"/>
      </w:pPr>
    </w:p>
    <w:p w:rsidR="00E44A3F" w:rsidRDefault="00E44A3F" w:rsidP="00863D2A">
      <w:pPr>
        <w:pStyle w:val="L5"/>
        <w:ind w:firstLineChars="550" w:firstLine="1160"/>
      </w:pPr>
    </w:p>
    <w:p w:rsidR="00C87FBE" w:rsidRPr="00D21542" w:rsidRDefault="004C6CB5" w:rsidP="00863D2A">
      <w:pPr>
        <w:pStyle w:val="L5"/>
        <w:ind w:firstLineChars="550" w:firstLine="1160"/>
        <w:rPr>
          <w:rStyle w:val="a8"/>
          <w:b/>
          <w:bCs w:val="0"/>
        </w:rPr>
      </w:pPr>
      <w:r>
        <w:rPr>
          <w:rFonts w:hint="eastAsia"/>
        </w:rPr>
        <w:t>图</w:t>
      </w:r>
      <w:r>
        <w:rPr>
          <w:rFonts w:hint="eastAsia"/>
        </w:rPr>
        <w:t xml:space="preserve">1- </w:t>
      </w:r>
      <w:r w:rsidR="00773DF9">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rsidR="00773DF9">
        <w:fldChar w:fldCharType="separate"/>
      </w:r>
      <w:r w:rsidR="002422DE">
        <w:rPr>
          <w:noProof/>
        </w:rPr>
        <w:t>4</w:t>
      </w:r>
      <w:r w:rsidR="00773DF9">
        <w:fldChar w:fldCharType="end"/>
      </w:r>
      <w:r w:rsidR="00BA48E9" w:rsidRPr="00BA48E9">
        <w:rPr>
          <w:rFonts w:hint="eastAsia"/>
        </w:rPr>
        <w:t xml:space="preserve">  </w:t>
      </w:r>
      <w:r w:rsidR="00CD51EC">
        <w:rPr>
          <w:rStyle w:val="a8"/>
          <w:b/>
          <w:bCs w:val="0"/>
        </w:rPr>
        <w:t>2017</w:t>
      </w:r>
      <w:r w:rsidR="00CD51EC">
        <w:rPr>
          <w:rStyle w:val="a8"/>
          <w:b/>
          <w:bCs w:val="0"/>
        </w:rPr>
        <w:t>届</w:t>
      </w:r>
      <w:r w:rsidR="00AD16D2">
        <w:rPr>
          <w:rStyle w:val="a8"/>
          <w:rFonts w:hint="eastAsia"/>
          <w:b/>
          <w:bCs w:val="0"/>
        </w:rPr>
        <w:t>毕业生未就业情况分布</w:t>
      </w:r>
    </w:p>
    <w:p w:rsidR="00AE4F77" w:rsidRPr="00AE4F77" w:rsidRDefault="00C87FBE" w:rsidP="00DF5CA0">
      <w:pPr>
        <w:pStyle w:val="L6"/>
      </w:pPr>
      <w:r w:rsidRPr="008D5042">
        <w:t>数据来源</w:t>
      </w:r>
      <w:r w:rsidRPr="008D5042">
        <w:rPr>
          <w:rFonts w:hint="eastAsia"/>
        </w:rPr>
        <w:t>：第三方机构新锦成</w:t>
      </w:r>
      <w:r w:rsidRPr="00457059">
        <w:rPr>
          <w:rFonts w:ascii="Times New Roman" w:hAnsi="Times New Roman" w:cs="Times New Roman"/>
        </w:rPr>
        <w:t>-</w:t>
      </w:r>
      <w:r w:rsidR="00CD51EC" w:rsidRPr="00457059">
        <w:rPr>
          <w:rFonts w:ascii="Times New Roman" w:hAnsi="Times New Roman" w:cs="Times New Roman"/>
        </w:rPr>
        <w:t>2017</w:t>
      </w:r>
      <w:r w:rsidR="00CD51EC" w:rsidRPr="008D5042">
        <w:rPr>
          <w:rFonts w:hint="eastAsia"/>
        </w:rPr>
        <w:t>届</w:t>
      </w:r>
      <w:r w:rsidRPr="008D5042">
        <w:t>毕业生就业与培养质量调查。</w:t>
      </w:r>
    </w:p>
    <w:p w:rsidR="00F33E90" w:rsidRDefault="00F33E90">
      <w:pPr>
        <w:spacing w:before="100" w:after="200" w:line="276" w:lineRule="auto"/>
        <w:ind w:firstLineChars="0" w:firstLine="0"/>
        <w:rPr>
          <w:rFonts w:eastAsia="黑体"/>
          <w:b/>
          <w:caps/>
          <w:color w:val="549E39" w:themeColor="accent1"/>
          <w:sz w:val="30"/>
        </w:rPr>
      </w:pPr>
      <w:bookmarkStart w:id="45" w:name="_Toc443997309"/>
      <w:bookmarkStart w:id="46" w:name="_Toc443997613"/>
      <w:bookmarkStart w:id="47" w:name="_Toc443998740"/>
      <w:r>
        <w:br w:type="page"/>
      </w:r>
    </w:p>
    <w:p w:rsidR="006122BA" w:rsidRPr="00804AC5" w:rsidRDefault="002B119E" w:rsidP="00AE4F77">
      <w:pPr>
        <w:pStyle w:val="L2"/>
        <w:spacing w:before="163" w:after="163"/>
      </w:pPr>
      <w:bookmarkStart w:id="48" w:name="_Toc502823609"/>
      <w:r>
        <w:rPr>
          <w:rFonts w:hint="eastAsia"/>
        </w:rPr>
        <w:lastRenderedPageBreak/>
        <w:t>三</w:t>
      </w:r>
      <w:r w:rsidR="006122BA" w:rsidRPr="00052FC6">
        <w:t>、</w:t>
      </w:r>
      <w:r w:rsidR="006122BA" w:rsidRPr="00052FC6">
        <w:rPr>
          <w:rFonts w:hint="eastAsia"/>
        </w:rPr>
        <w:t>就</w:t>
      </w:r>
      <w:r w:rsidR="006122BA" w:rsidRPr="00902A3F">
        <w:rPr>
          <w:rFonts w:hint="eastAsia"/>
        </w:rPr>
        <w:t>业流</w:t>
      </w:r>
      <w:r w:rsidR="006122BA" w:rsidRPr="00052FC6">
        <w:rPr>
          <w:rFonts w:hint="eastAsia"/>
        </w:rPr>
        <w:t>向</w:t>
      </w:r>
      <w:bookmarkEnd w:id="45"/>
      <w:bookmarkEnd w:id="46"/>
      <w:bookmarkEnd w:id="47"/>
      <w:r w:rsidR="00AE4F77">
        <w:rPr>
          <w:rStyle w:val="ac"/>
        </w:rPr>
        <w:footnoteReference w:id="1"/>
      </w:r>
      <w:bookmarkEnd w:id="48"/>
    </w:p>
    <w:p w:rsidR="00F0508F" w:rsidRPr="00804AC5" w:rsidRDefault="00CE402F" w:rsidP="00804AC5">
      <w:pPr>
        <w:pStyle w:val="L3"/>
        <w:spacing w:before="163" w:after="163"/>
      </w:pPr>
      <w:bookmarkStart w:id="49" w:name="_Toc443997310"/>
      <w:bookmarkStart w:id="50" w:name="_Toc443997614"/>
      <w:bookmarkStart w:id="51" w:name="_Toc443998741"/>
      <w:bookmarkStart w:id="52" w:name="_Toc502823610"/>
      <w:r>
        <w:rPr>
          <w:rFonts w:hint="eastAsia"/>
        </w:rPr>
        <w:t>（一</w:t>
      </w:r>
      <w:r>
        <w:t>）</w:t>
      </w:r>
      <w:r w:rsidR="004803FA">
        <w:rPr>
          <w:rFonts w:hint="eastAsia"/>
        </w:rPr>
        <w:t>就业地区</w:t>
      </w:r>
      <w:r w:rsidR="004803FA">
        <w:t>分布</w:t>
      </w:r>
      <w:bookmarkEnd w:id="49"/>
      <w:bookmarkEnd w:id="50"/>
      <w:bookmarkEnd w:id="51"/>
      <w:bookmarkEnd w:id="52"/>
    </w:p>
    <w:p w:rsidR="008C1F79" w:rsidRDefault="00C87FBE" w:rsidP="008D5042">
      <w:pPr>
        <w:pStyle w:val="L0"/>
        <w:ind w:firstLine="482"/>
      </w:pPr>
      <w:r w:rsidRPr="00EF289B">
        <w:rPr>
          <w:rFonts w:hint="eastAsia"/>
          <w:b/>
          <w:color w:val="549E39" w:themeColor="accent1"/>
          <w:lang w:val="zh-CN"/>
        </w:rPr>
        <w:t>就业</w:t>
      </w:r>
      <w:r w:rsidRPr="00EF289B">
        <w:rPr>
          <w:b/>
          <w:color w:val="549E39" w:themeColor="accent1"/>
          <w:lang w:val="zh-CN"/>
        </w:rPr>
        <w:t>区域分布：</w:t>
      </w:r>
      <w:r w:rsidR="00E44A3F">
        <w:rPr>
          <w:rFonts w:hint="eastAsia"/>
        </w:rPr>
        <w:t>学院</w:t>
      </w:r>
      <w:r w:rsidR="00CD51EC">
        <w:t>2017</w:t>
      </w:r>
      <w:r w:rsidR="00CD51EC">
        <w:t>届</w:t>
      </w:r>
      <w:r w:rsidR="005067B5">
        <w:rPr>
          <w:rFonts w:hint="eastAsia"/>
        </w:rPr>
        <w:t>毕业生主要选择在</w:t>
      </w:r>
      <w:r w:rsidR="00753A3F">
        <w:rPr>
          <w:rFonts w:hint="eastAsia"/>
        </w:rPr>
        <w:t>辽宁</w:t>
      </w:r>
      <w:r w:rsidR="005067B5">
        <w:rPr>
          <w:rFonts w:hint="eastAsia"/>
        </w:rPr>
        <w:t>省内就业</w:t>
      </w:r>
      <w:r w:rsidR="005067B5">
        <w:t>（</w:t>
      </w:r>
      <w:r w:rsidR="0054063E">
        <w:t>77.06</w:t>
      </w:r>
      <w:r w:rsidR="005067B5">
        <w:rPr>
          <w:rFonts w:hint="eastAsia"/>
        </w:rPr>
        <w:t>%</w:t>
      </w:r>
      <w:r w:rsidR="005067B5">
        <w:t>）</w:t>
      </w:r>
      <w:r w:rsidR="00776FBE" w:rsidRPr="006636CB">
        <w:rPr>
          <w:rFonts w:hint="eastAsia"/>
        </w:rPr>
        <w:t>，</w:t>
      </w:r>
      <w:r w:rsidR="00753A3F">
        <w:rPr>
          <w:rFonts w:hint="eastAsia"/>
        </w:rPr>
        <w:t>服务地方经济发展；</w:t>
      </w:r>
      <w:r w:rsidR="0037630F">
        <w:rPr>
          <w:rFonts w:hint="eastAsia"/>
        </w:rPr>
        <w:t>省外就业</w:t>
      </w:r>
      <w:r w:rsidR="0037630F">
        <w:t>人数较多</w:t>
      </w:r>
      <w:r w:rsidR="0037630F">
        <w:rPr>
          <w:rFonts w:hint="eastAsia"/>
        </w:rPr>
        <w:t>的</w:t>
      </w:r>
      <w:r w:rsidR="0037630F">
        <w:t>地区为</w:t>
      </w:r>
      <w:r w:rsidR="0054063E">
        <w:rPr>
          <w:rFonts w:hint="eastAsia"/>
        </w:rPr>
        <w:t>广东省</w:t>
      </w:r>
      <w:r w:rsidR="0037630F">
        <w:t>（</w:t>
      </w:r>
      <w:r w:rsidR="0037630F">
        <w:rPr>
          <w:rFonts w:hint="eastAsia"/>
        </w:rPr>
        <w:t>9.78</w:t>
      </w:r>
      <w:r w:rsidR="0037630F">
        <w:t>%</w:t>
      </w:r>
      <w:r w:rsidR="0037630F">
        <w:t>）</w:t>
      </w:r>
      <w:r w:rsidR="0037630F">
        <w:rPr>
          <w:rFonts w:hint="eastAsia"/>
        </w:rPr>
        <w:t>和</w:t>
      </w:r>
      <w:r w:rsidR="0054063E">
        <w:rPr>
          <w:rFonts w:hint="eastAsia"/>
        </w:rPr>
        <w:t>北京市</w:t>
      </w:r>
      <w:r w:rsidR="0037630F">
        <w:t>（</w:t>
      </w:r>
      <w:r w:rsidR="0054063E">
        <w:t>6.02</w:t>
      </w:r>
      <w:r w:rsidR="0037630F">
        <w:t>%</w:t>
      </w:r>
      <w:r w:rsidR="0037630F">
        <w:t>）</w:t>
      </w:r>
      <w:r w:rsidR="0037630F">
        <w:rPr>
          <w:rFonts w:hint="eastAsia"/>
        </w:rPr>
        <w:t>。</w:t>
      </w:r>
    </w:p>
    <w:p w:rsidR="00A000E1" w:rsidRPr="00A000E1" w:rsidRDefault="00A000E1" w:rsidP="00A000E1">
      <w:pPr>
        <w:tabs>
          <w:tab w:val="left" w:pos="5970"/>
        </w:tabs>
        <w:ind w:firstLineChars="0" w:firstLine="0"/>
        <w:jc w:val="center"/>
      </w:pPr>
      <w:r>
        <w:rPr>
          <w:noProof/>
        </w:rPr>
        <w:drawing>
          <wp:inline distT="0" distB="0" distL="0" distR="0">
            <wp:extent cx="5353050" cy="1695450"/>
            <wp:effectExtent l="0" t="0" r="0" b="0"/>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C1F79" w:rsidRPr="003733DF" w:rsidRDefault="000F1F3B" w:rsidP="003733DF">
      <w:pPr>
        <w:pStyle w:val="L5"/>
        <w:rPr>
          <w:rStyle w:val="a8"/>
          <w:b/>
          <w:bCs w:val="0"/>
        </w:rPr>
      </w:pPr>
      <w:r>
        <w:rPr>
          <w:rFonts w:hint="eastAsia"/>
        </w:rPr>
        <w:t>图</w:t>
      </w:r>
      <w:r>
        <w:rPr>
          <w:rFonts w:hint="eastAsia"/>
        </w:rPr>
        <w:t xml:space="preserve">1- </w:t>
      </w:r>
      <w:r w:rsidR="00773DF9">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rsidR="00773DF9">
        <w:fldChar w:fldCharType="separate"/>
      </w:r>
      <w:r w:rsidR="002422DE">
        <w:rPr>
          <w:noProof/>
        </w:rPr>
        <w:t>5</w:t>
      </w:r>
      <w:r w:rsidR="00773DF9">
        <w:fldChar w:fldCharType="end"/>
      </w:r>
      <w:r w:rsidR="008C1F79" w:rsidRPr="008C1F79">
        <w:rPr>
          <w:rStyle w:val="a8"/>
          <w:b/>
          <w:bCs w:val="0"/>
        </w:rPr>
        <w:t xml:space="preserve"> </w:t>
      </w:r>
      <w:r w:rsidR="000B2518">
        <w:rPr>
          <w:rStyle w:val="a8"/>
          <w:b/>
          <w:bCs w:val="0"/>
        </w:rPr>
        <w:t xml:space="preserve"> </w:t>
      </w:r>
      <w:r w:rsidR="00CD51EC">
        <w:rPr>
          <w:rStyle w:val="a8"/>
          <w:b/>
          <w:bCs w:val="0"/>
        </w:rPr>
        <w:t>2017</w:t>
      </w:r>
      <w:r w:rsidR="00CD51EC">
        <w:rPr>
          <w:rStyle w:val="a8"/>
          <w:b/>
          <w:bCs w:val="0"/>
        </w:rPr>
        <w:t>届</w:t>
      </w:r>
      <w:r w:rsidR="008C1F79" w:rsidRPr="008C1F79">
        <w:rPr>
          <w:rStyle w:val="a8"/>
          <w:rFonts w:hint="eastAsia"/>
          <w:b/>
          <w:bCs w:val="0"/>
        </w:rPr>
        <w:t>毕业生</w:t>
      </w:r>
      <w:r w:rsidR="008C1F79" w:rsidRPr="008C1F79">
        <w:rPr>
          <w:rStyle w:val="a8"/>
          <w:b/>
          <w:bCs w:val="0"/>
        </w:rPr>
        <w:t>就业</w:t>
      </w:r>
      <w:r w:rsidR="008C1F79" w:rsidRPr="008C1F79">
        <w:rPr>
          <w:rStyle w:val="a8"/>
          <w:rFonts w:hint="eastAsia"/>
          <w:b/>
          <w:bCs w:val="0"/>
        </w:rPr>
        <w:t>地区</w:t>
      </w:r>
      <w:r w:rsidR="008C1F79" w:rsidRPr="008C1F79">
        <w:rPr>
          <w:rStyle w:val="a8"/>
          <w:b/>
          <w:bCs w:val="0"/>
        </w:rPr>
        <w:t>分布</w:t>
      </w:r>
    </w:p>
    <w:p w:rsidR="008C1F79" w:rsidRPr="00AE4F77" w:rsidRDefault="008C1F79" w:rsidP="00DF5CA0">
      <w:pPr>
        <w:pStyle w:val="L6"/>
      </w:pPr>
      <w:r w:rsidRPr="00AE4F77">
        <w:rPr>
          <w:rFonts w:hint="eastAsia"/>
        </w:rPr>
        <w:t>数据来源：</w:t>
      </w:r>
      <w:r w:rsidR="00FC170F">
        <w:rPr>
          <w:rFonts w:hint="eastAsia"/>
        </w:rPr>
        <w:t>抚顺职业技术学院（抚顺师范高等专科学校）</w:t>
      </w:r>
      <w:r w:rsidR="00015277">
        <w:rPr>
          <w:rFonts w:hint="eastAsia"/>
        </w:rPr>
        <w:t>就业信息管理平台</w:t>
      </w:r>
      <w:r w:rsidRPr="00AE4F77">
        <w:rPr>
          <w:rFonts w:hint="eastAsia"/>
        </w:rPr>
        <w:t>。</w:t>
      </w:r>
    </w:p>
    <w:p w:rsidR="008401DF" w:rsidRPr="00596095" w:rsidRDefault="00C87FBE" w:rsidP="008401DF">
      <w:pPr>
        <w:pStyle w:val="L0"/>
        <w:ind w:firstLine="482"/>
        <w:rPr>
          <w:rStyle w:val="a8"/>
          <w:b w:val="0"/>
          <w:bCs w:val="0"/>
        </w:rPr>
      </w:pPr>
      <w:r w:rsidRPr="00EF289B">
        <w:rPr>
          <w:rFonts w:hint="eastAsia"/>
          <w:b/>
          <w:color w:val="549E39" w:themeColor="accent1"/>
        </w:rPr>
        <w:t>省内就业城市</w:t>
      </w:r>
      <w:r w:rsidRPr="00EF289B">
        <w:rPr>
          <w:b/>
          <w:color w:val="549E39" w:themeColor="accent1"/>
        </w:rPr>
        <w:t>：</w:t>
      </w:r>
      <w:r w:rsidR="0037630F">
        <w:rPr>
          <w:rFonts w:hint="eastAsia"/>
        </w:rPr>
        <w:t>在辽宁</w:t>
      </w:r>
      <w:r w:rsidR="008401DF" w:rsidRPr="006636CB">
        <w:rPr>
          <w:rFonts w:hint="eastAsia"/>
        </w:rPr>
        <w:t>省内就业的毕业生主要</w:t>
      </w:r>
      <w:r w:rsidR="008401DF" w:rsidRPr="006636CB">
        <w:t>流向</w:t>
      </w:r>
      <w:r w:rsidR="008401DF">
        <w:rPr>
          <w:rFonts w:hint="eastAsia"/>
        </w:rPr>
        <w:t>了</w:t>
      </w:r>
      <w:r w:rsidR="00DB0B14">
        <w:rPr>
          <w:rFonts w:hint="eastAsia"/>
        </w:rPr>
        <w:t>沈阳</w:t>
      </w:r>
      <w:r w:rsidR="008401DF" w:rsidRPr="006636CB">
        <w:t>市</w:t>
      </w:r>
      <w:r w:rsidR="008401DF" w:rsidRPr="006636CB">
        <w:rPr>
          <w:rFonts w:hint="eastAsia"/>
        </w:rPr>
        <w:t>（</w:t>
      </w:r>
      <w:r w:rsidR="00DB0B14">
        <w:t>44.33</w:t>
      </w:r>
      <w:r w:rsidR="008401DF" w:rsidRPr="006636CB">
        <w:t>%</w:t>
      </w:r>
      <w:r w:rsidR="008401DF" w:rsidRPr="006636CB">
        <w:t>）</w:t>
      </w:r>
      <w:r w:rsidR="008401DF" w:rsidRPr="006636CB">
        <w:rPr>
          <w:rFonts w:hint="eastAsia"/>
        </w:rPr>
        <w:t>和</w:t>
      </w:r>
      <w:r w:rsidR="00DB0B14">
        <w:rPr>
          <w:rFonts w:hint="eastAsia"/>
        </w:rPr>
        <w:t>抚顺市</w:t>
      </w:r>
      <w:r w:rsidR="008401DF" w:rsidRPr="006636CB">
        <w:t>（</w:t>
      </w:r>
      <w:r w:rsidR="00DB0B14">
        <w:t>14.72</w:t>
      </w:r>
      <w:r w:rsidR="008401DF" w:rsidRPr="006636CB">
        <w:t>%</w:t>
      </w:r>
      <w:r w:rsidR="008401DF" w:rsidRPr="006636CB">
        <w:t>）。</w:t>
      </w:r>
    </w:p>
    <w:p w:rsidR="003041CA" w:rsidRDefault="00003A92" w:rsidP="00894B9F">
      <w:pPr>
        <w:tabs>
          <w:tab w:val="left" w:pos="5970"/>
        </w:tabs>
        <w:ind w:firstLineChars="0" w:firstLine="0"/>
        <w:jc w:val="center"/>
      </w:pPr>
      <w:r>
        <w:rPr>
          <w:noProof/>
        </w:rPr>
        <w:drawing>
          <wp:inline distT="0" distB="0" distL="0" distR="0">
            <wp:extent cx="4981575" cy="1885950"/>
            <wp:effectExtent l="0" t="0" r="0" b="0"/>
            <wp:docPr id="37"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97D08" w:rsidRPr="00D21542" w:rsidRDefault="000F1F3B" w:rsidP="00D21542">
      <w:pPr>
        <w:pStyle w:val="L5"/>
      </w:pPr>
      <w:r>
        <w:rPr>
          <w:rFonts w:hint="eastAsia"/>
        </w:rPr>
        <w:t>图</w:t>
      </w:r>
      <w:r>
        <w:rPr>
          <w:rFonts w:hint="eastAsia"/>
        </w:rPr>
        <w:t xml:space="preserve">1- </w:t>
      </w:r>
      <w:r w:rsidR="00773DF9">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rsidR="00773DF9">
        <w:fldChar w:fldCharType="separate"/>
      </w:r>
      <w:r w:rsidR="002422DE">
        <w:rPr>
          <w:noProof/>
        </w:rPr>
        <w:t>6</w:t>
      </w:r>
      <w:r w:rsidR="00773DF9">
        <w:fldChar w:fldCharType="end"/>
      </w:r>
      <w:r w:rsidR="000B2518">
        <w:rPr>
          <w:rStyle w:val="a8"/>
          <w:b/>
          <w:bCs w:val="0"/>
        </w:rPr>
        <w:t xml:space="preserve">  </w:t>
      </w:r>
      <w:r w:rsidR="00CD51EC">
        <w:rPr>
          <w:rStyle w:val="a8"/>
          <w:b/>
          <w:bCs w:val="0"/>
        </w:rPr>
        <w:t>2017</w:t>
      </w:r>
      <w:r w:rsidR="00CD51EC">
        <w:rPr>
          <w:rStyle w:val="a8"/>
          <w:b/>
          <w:bCs w:val="0"/>
        </w:rPr>
        <w:t>届</w:t>
      </w:r>
      <w:r w:rsidR="00DF0E66" w:rsidRPr="00E92912">
        <w:rPr>
          <w:rStyle w:val="a8"/>
          <w:rFonts w:hint="eastAsia"/>
          <w:b/>
          <w:bCs w:val="0"/>
        </w:rPr>
        <w:t>毕业生省内</w:t>
      </w:r>
      <w:r w:rsidR="005C081D">
        <w:rPr>
          <w:rStyle w:val="a8"/>
          <w:rFonts w:hint="eastAsia"/>
          <w:b/>
          <w:bCs w:val="0"/>
        </w:rPr>
        <w:t>主要</w:t>
      </w:r>
      <w:r w:rsidR="00DF0E66" w:rsidRPr="00E92912">
        <w:rPr>
          <w:rStyle w:val="a8"/>
          <w:b/>
          <w:bCs w:val="0"/>
        </w:rPr>
        <w:t>就业</w:t>
      </w:r>
      <w:r w:rsidR="00A843EF">
        <w:rPr>
          <w:rStyle w:val="a8"/>
          <w:rFonts w:hint="eastAsia"/>
          <w:b/>
          <w:bCs w:val="0"/>
        </w:rPr>
        <w:t>城市</w:t>
      </w:r>
      <w:r w:rsidR="00DF0E66" w:rsidRPr="00E92912">
        <w:rPr>
          <w:rStyle w:val="a8"/>
          <w:b/>
          <w:bCs w:val="0"/>
        </w:rPr>
        <w:t>分布</w:t>
      </w:r>
    </w:p>
    <w:p w:rsidR="00A843EF" w:rsidRPr="00AE4F77" w:rsidRDefault="00A843EF" w:rsidP="00DF5CA0">
      <w:pPr>
        <w:pStyle w:val="L6"/>
      </w:pPr>
      <w:r w:rsidRPr="00AE4F77">
        <w:rPr>
          <w:rFonts w:hint="eastAsia"/>
        </w:rPr>
        <w:t>注</w:t>
      </w:r>
      <w:r w:rsidRPr="00AE4F77">
        <w:t>：图</w:t>
      </w:r>
      <w:r w:rsidRPr="00AE4F77">
        <w:rPr>
          <w:rFonts w:hint="eastAsia"/>
        </w:rPr>
        <w:t>中</w:t>
      </w:r>
      <w:r w:rsidRPr="00AE4F77">
        <w:t>为就业人数排名前</w:t>
      </w:r>
      <w:r w:rsidRPr="00F470D0">
        <w:rPr>
          <w:rFonts w:ascii="Times New Roman" w:hAnsi="Times New Roman" w:cs="Times New Roman"/>
        </w:rPr>
        <w:t>10</w:t>
      </w:r>
      <w:r w:rsidRPr="00AE4F77">
        <w:rPr>
          <w:rFonts w:hint="eastAsia"/>
        </w:rPr>
        <w:t>的省内</w:t>
      </w:r>
      <w:r w:rsidRPr="00AE4F77">
        <w:t>就业城市</w:t>
      </w:r>
      <w:r w:rsidRPr="00AE4F77">
        <w:rPr>
          <w:rFonts w:hint="eastAsia"/>
        </w:rPr>
        <w:t>。</w:t>
      </w:r>
    </w:p>
    <w:p w:rsidR="0024554A" w:rsidRPr="00AE4F77" w:rsidRDefault="00BA1123" w:rsidP="00DF5CA0">
      <w:pPr>
        <w:pStyle w:val="L6"/>
      </w:pPr>
      <w:r w:rsidRPr="00AE4F77">
        <w:rPr>
          <w:rFonts w:hint="eastAsia"/>
        </w:rPr>
        <w:t>数据来源：</w:t>
      </w:r>
      <w:r w:rsidR="00FC170F">
        <w:rPr>
          <w:rFonts w:hint="eastAsia"/>
        </w:rPr>
        <w:t>抚顺职业技术学院（抚顺师范高等专科学校）</w:t>
      </w:r>
      <w:r w:rsidR="00015277">
        <w:rPr>
          <w:rFonts w:hint="eastAsia"/>
        </w:rPr>
        <w:t>就业信息管理平台</w:t>
      </w:r>
      <w:r w:rsidRPr="00AE4F77">
        <w:rPr>
          <w:rFonts w:hint="eastAsia"/>
        </w:rPr>
        <w:t>。</w:t>
      </w:r>
    </w:p>
    <w:p w:rsidR="006636CB" w:rsidRDefault="00F91332" w:rsidP="00EA1420">
      <w:pPr>
        <w:pStyle w:val="L3"/>
        <w:keepNext/>
        <w:spacing w:before="163" w:after="163"/>
      </w:pPr>
      <w:bookmarkStart w:id="53" w:name="_Toc502823611"/>
      <w:r>
        <w:rPr>
          <w:rFonts w:hint="eastAsia"/>
        </w:rPr>
        <w:lastRenderedPageBreak/>
        <w:t>（二）</w:t>
      </w:r>
      <w:r w:rsidR="00597D08" w:rsidRPr="00CE402F">
        <w:rPr>
          <w:rFonts w:hint="eastAsia"/>
        </w:rPr>
        <w:t>就业</w:t>
      </w:r>
      <w:r w:rsidR="00597D08">
        <w:rPr>
          <w:rFonts w:hint="eastAsia"/>
        </w:rPr>
        <w:t>单位</w:t>
      </w:r>
      <w:r w:rsidR="00C87FBE">
        <w:rPr>
          <w:rFonts w:hint="eastAsia"/>
        </w:rPr>
        <w:t>分布</w:t>
      </w:r>
      <w:bookmarkEnd w:id="53"/>
    </w:p>
    <w:p w:rsidR="00B424C3" w:rsidRPr="00B424C3" w:rsidRDefault="00E44A3F" w:rsidP="00283470">
      <w:pPr>
        <w:pStyle w:val="L0"/>
      </w:pPr>
      <w:r>
        <w:rPr>
          <w:rFonts w:hint="eastAsia"/>
        </w:rPr>
        <w:t>学院</w:t>
      </w:r>
      <w:r w:rsidR="00CD51EC">
        <w:rPr>
          <w:rFonts w:hint="eastAsia"/>
        </w:rPr>
        <w:t>2017</w:t>
      </w:r>
      <w:r w:rsidR="00CD51EC">
        <w:rPr>
          <w:rFonts w:hint="eastAsia"/>
        </w:rPr>
        <w:t>届</w:t>
      </w:r>
      <w:r w:rsidR="0022375C" w:rsidRPr="001F0442">
        <w:rPr>
          <w:rFonts w:hint="eastAsia"/>
        </w:rPr>
        <w:t>毕业生</w:t>
      </w:r>
      <w:r w:rsidR="008A3C93">
        <w:rPr>
          <w:rFonts w:hint="eastAsia"/>
        </w:rPr>
        <w:t>主要流向单位类型为</w:t>
      </w:r>
      <w:r w:rsidR="00597D08" w:rsidRPr="001F0442">
        <w:rPr>
          <w:rFonts w:hint="eastAsia"/>
        </w:rPr>
        <w:t>其他企业</w:t>
      </w:r>
      <w:r w:rsidR="008F24A0" w:rsidRPr="008F24A0">
        <w:rPr>
          <w:rFonts w:hint="eastAsia"/>
        </w:rPr>
        <w:t>（主要为民营企业）</w:t>
      </w:r>
      <w:r w:rsidR="00597D08" w:rsidRPr="001F0442">
        <w:rPr>
          <w:rFonts w:hint="eastAsia"/>
        </w:rPr>
        <w:t>，</w:t>
      </w:r>
      <w:r w:rsidR="008F24A0">
        <w:rPr>
          <w:rFonts w:hint="eastAsia"/>
        </w:rPr>
        <w:t>占比</w:t>
      </w:r>
      <w:r w:rsidR="008F24A0">
        <w:t>达到</w:t>
      </w:r>
      <w:r w:rsidR="002B5C82">
        <w:t>61.12</w:t>
      </w:r>
      <w:r w:rsidR="008F24A0">
        <w:t>%</w:t>
      </w:r>
      <w:r w:rsidR="008F24A0">
        <w:t>；</w:t>
      </w:r>
      <w:r w:rsidR="00597D08" w:rsidRPr="001F0442">
        <w:rPr>
          <w:rFonts w:hint="eastAsia"/>
        </w:rPr>
        <w:t>其次为</w:t>
      </w:r>
      <w:r w:rsidR="002B5C82" w:rsidRPr="002B5C82">
        <w:rPr>
          <w:rFonts w:hint="eastAsia"/>
        </w:rPr>
        <w:t>中等、初等教育单位</w:t>
      </w:r>
      <w:r w:rsidR="00ED1158">
        <w:rPr>
          <w:rFonts w:hint="eastAsia"/>
        </w:rPr>
        <w:t>（</w:t>
      </w:r>
      <w:r w:rsidR="002B5C82">
        <w:t>35.09</w:t>
      </w:r>
      <w:r w:rsidR="00ED1158">
        <w:rPr>
          <w:rFonts w:hint="eastAsia"/>
        </w:rPr>
        <w:t>%</w:t>
      </w:r>
      <w:r w:rsidR="00ED1158">
        <w:t>）</w:t>
      </w:r>
      <w:r w:rsidR="00D23D58">
        <w:rPr>
          <w:rFonts w:hint="eastAsia"/>
        </w:rPr>
        <w:t>；就业单位</w:t>
      </w:r>
      <w:r w:rsidR="00D23D58">
        <w:t>规模主要集中在</w:t>
      </w:r>
      <w:r w:rsidR="00D23D58">
        <w:t>50</w:t>
      </w:r>
      <w:r w:rsidR="00D23D58" w:rsidRPr="001F0442">
        <w:rPr>
          <w:rFonts w:hint="eastAsia"/>
        </w:rPr>
        <w:t>人</w:t>
      </w:r>
      <w:r w:rsidR="00D23D58">
        <w:rPr>
          <w:rFonts w:hint="eastAsia"/>
        </w:rPr>
        <w:t>及</w:t>
      </w:r>
      <w:r w:rsidR="00D23D58" w:rsidRPr="001F0442">
        <w:rPr>
          <w:rFonts w:hint="eastAsia"/>
        </w:rPr>
        <w:t>以下</w:t>
      </w:r>
      <w:r w:rsidR="00D23D58">
        <w:rPr>
          <w:rFonts w:hint="eastAsia"/>
        </w:rPr>
        <w:t>（</w:t>
      </w:r>
      <w:r w:rsidR="00D23D58">
        <w:t>占比为</w:t>
      </w:r>
      <w:r w:rsidR="00174979">
        <w:t>32.12</w:t>
      </w:r>
      <w:r w:rsidR="00D23D58">
        <w:rPr>
          <w:rFonts w:hint="eastAsia"/>
        </w:rPr>
        <w:t>%</w:t>
      </w:r>
      <w:r w:rsidR="00D23D58">
        <w:rPr>
          <w:rFonts w:hint="eastAsia"/>
        </w:rPr>
        <w:t>），</w:t>
      </w:r>
      <w:r w:rsidR="00D23D58">
        <w:t>其次是</w:t>
      </w:r>
      <w:r w:rsidR="00D23D58">
        <w:t>5</w:t>
      </w:r>
      <w:r w:rsidR="00D23D58">
        <w:rPr>
          <w:rFonts w:hint="eastAsia"/>
        </w:rPr>
        <w:t>1-</w:t>
      </w:r>
      <w:r w:rsidR="00D23D58">
        <w:t>1</w:t>
      </w:r>
      <w:r w:rsidR="00D23D58">
        <w:rPr>
          <w:rFonts w:hint="eastAsia"/>
        </w:rPr>
        <w:t>00</w:t>
      </w:r>
      <w:r w:rsidR="00D23D58">
        <w:rPr>
          <w:rFonts w:hint="eastAsia"/>
        </w:rPr>
        <w:t>人（</w:t>
      </w:r>
      <w:r w:rsidR="00174979">
        <w:t>24.68</w:t>
      </w:r>
      <w:r w:rsidR="00D23D58">
        <w:t>%</w:t>
      </w:r>
      <w:r w:rsidR="00D23D58">
        <w:rPr>
          <w:rFonts w:hint="eastAsia"/>
        </w:rPr>
        <w:t>）和</w:t>
      </w:r>
      <w:r w:rsidR="00174979">
        <w:t>101</w:t>
      </w:r>
      <w:r w:rsidR="00174979">
        <w:rPr>
          <w:rFonts w:hint="eastAsia"/>
        </w:rPr>
        <w:t>-</w:t>
      </w:r>
      <w:r w:rsidR="00174979">
        <w:t>200</w:t>
      </w:r>
      <w:r w:rsidR="00D23D58">
        <w:rPr>
          <w:rFonts w:hint="eastAsia"/>
        </w:rPr>
        <w:t>人</w:t>
      </w:r>
      <w:r w:rsidR="00D23D58">
        <w:t>（</w:t>
      </w:r>
      <w:r w:rsidR="00174979">
        <w:t>13.69</w:t>
      </w:r>
      <w:r w:rsidR="00D23D58">
        <w:t>%</w:t>
      </w:r>
      <w:r w:rsidR="00D23D58">
        <w:t>）</w:t>
      </w:r>
      <w:r w:rsidR="006361FA">
        <w:rPr>
          <w:rFonts w:hint="eastAsia"/>
        </w:rPr>
        <w:t>。</w:t>
      </w:r>
    </w:p>
    <w:p w:rsidR="00894B9F" w:rsidRDefault="00E6611C" w:rsidP="00894B9F">
      <w:pPr>
        <w:ind w:firstLineChars="0" w:firstLine="0"/>
        <w:jc w:val="center"/>
      </w:pPr>
      <w:r>
        <w:rPr>
          <w:noProof/>
        </w:rPr>
        <w:drawing>
          <wp:anchor distT="0" distB="0" distL="114300" distR="114300" simplePos="0" relativeHeight="251737088" behindDoc="0" locked="0" layoutInCell="1" allowOverlap="1">
            <wp:simplePos x="0" y="0"/>
            <wp:positionH relativeFrom="column">
              <wp:posOffset>2630805</wp:posOffset>
            </wp:positionH>
            <wp:positionV relativeFrom="paragraph">
              <wp:posOffset>157480</wp:posOffset>
            </wp:positionV>
            <wp:extent cx="2922270" cy="1996440"/>
            <wp:effectExtent l="0" t="0" r="0" b="3810"/>
            <wp:wrapNone/>
            <wp:docPr id="46" name="图表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Pr="00D417C0">
        <w:rPr>
          <w:rFonts w:ascii="Times New Roman" w:hAnsi="Times New Roman" w:hint="eastAsia"/>
          <w:noProof/>
        </w:rPr>
        <w:drawing>
          <wp:anchor distT="0" distB="0" distL="114300" distR="114300" simplePos="0" relativeHeight="251736064" behindDoc="0" locked="0" layoutInCell="1" allowOverlap="1">
            <wp:simplePos x="0" y="0"/>
            <wp:positionH relativeFrom="column">
              <wp:posOffset>-272415</wp:posOffset>
            </wp:positionH>
            <wp:positionV relativeFrom="paragraph">
              <wp:posOffset>119380</wp:posOffset>
            </wp:positionV>
            <wp:extent cx="3267075" cy="1920240"/>
            <wp:effectExtent l="0" t="0" r="0" b="3810"/>
            <wp:wrapNone/>
            <wp:docPr id="47" name="图表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D23D58" w:rsidRDefault="00D23D58" w:rsidP="00D21542">
      <w:pPr>
        <w:pStyle w:val="L5"/>
      </w:pPr>
    </w:p>
    <w:p w:rsidR="00D23D58" w:rsidRDefault="00D23D58" w:rsidP="00D21542">
      <w:pPr>
        <w:pStyle w:val="L5"/>
      </w:pPr>
    </w:p>
    <w:p w:rsidR="00D23D58" w:rsidRDefault="00D23D58" w:rsidP="00D21542">
      <w:pPr>
        <w:pStyle w:val="L5"/>
      </w:pPr>
    </w:p>
    <w:p w:rsidR="00D23D58" w:rsidRDefault="00D23D58" w:rsidP="00D21542">
      <w:pPr>
        <w:pStyle w:val="L5"/>
      </w:pPr>
    </w:p>
    <w:p w:rsidR="00D23D58" w:rsidRDefault="00D23D58" w:rsidP="00D21542">
      <w:pPr>
        <w:pStyle w:val="L5"/>
      </w:pPr>
    </w:p>
    <w:p w:rsidR="00D23D58" w:rsidRDefault="00D23D58" w:rsidP="00E6611C">
      <w:pPr>
        <w:pStyle w:val="L5"/>
        <w:jc w:val="left"/>
      </w:pPr>
    </w:p>
    <w:p w:rsidR="00312383" w:rsidRPr="00D23D58" w:rsidRDefault="00312383" w:rsidP="00D23D58">
      <w:pPr>
        <w:pStyle w:val="L5"/>
        <w:jc w:val="left"/>
        <w:rPr>
          <w:rStyle w:val="a8"/>
          <w:b/>
          <w:bCs w:val="0"/>
        </w:rPr>
      </w:pPr>
      <w:r>
        <w:rPr>
          <w:rFonts w:hint="eastAsia"/>
        </w:rPr>
        <w:t>图</w:t>
      </w:r>
      <w:r>
        <w:rPr>
          <w:rFonts w:hint="eastAsia"/>
        </w:rPr>
        <w:t xml:space="preserve">1- </w:t>
      </w:r>
      <w:r w:rsidR="00773DF9">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rsidR="00773DF9">
        <w:fldChar w:fldCharType="separate"/>
      </w:r>
      <w:r w:rsidR="002422DE">
        <w:rPr>
          <w:noProof/>
        </w:rPr>
        <w:t>7</w:t>
      </w:r>
      <w:r w:rsidR="00773DF9">
        <w:fldChar w:fldCharType="end"/>
      </w:r>
      <w:r>
        <w:rPr>
          <w:rStyle w:val="a8"/>
          <w:b/>
          <w:bCs w:val="0"/>
        </w:rPr>
        <w:t xml:space="preserve">  </w:t>
      </w:r>
      <w:r w:rsidRPr="00312383">
        <w:rPr>
          <w:rStyle w:val="a8"/>
          <w:rFonts w:hint="eastAsia"/>
          <w:b/>
          <w:bCs w:val="0"/>
        </w:rPr>
        <w:t>2017</w:t>
      </w:r>
      <w:r w:rsidRPr="00312383">
        <w:rPr>
          <w:rStyle w:val="a8"/>
          <w:rFonts w:hint="eastAsia"/>
          <w:b/>
          <w:bCs w:val="0"/>
        </w:rPr>
        <w:t>届毕业生就业单位性质分布</w:t>
      </w:r>
      <w:r w:rsidR="007412EF">
        <w:rPr>
          <w:rStyle w:val="a8"/>
          <w:rFonts w:hint="eastAsia"/>
          <w:b/>
          <w:bCs w:val="0"/>
        </w:rPr>
        <w:t xml:space="preserve">      </w:t>
      </w:r>
      <w:r w:rsidR="00D23D58">
        <w:rPr>
          <w:rStyle w:val="a8"/>
          <w:rFonts w:hint="eastAsia"/>
          <w:b/>
          <w:bCs w:val="0"/>
        </w:rPr>
        <w:t xml:space="preserve"> </w:t>
      </w:r>
      <w:r w:rsidR="00D23D58">
        <w:rPr>
          <w:rFonts w:hint="eastAsia"/>
        </w:rPr>
        <w:t>图</w:t>
      </w:r>
      <w:r w:rsidR="00D23D58">
        <w:rPr>
          <w:rFonts w:hint="eastAsia"/>
        </w:rPr>
        <w:t xml:space="preserve">1- </w:t>
      </w:r>
      <w:r w:rsidR="00773DF9">
        <w:fldChar w:fldCharType="begin"/>
      </w:r>
      <w:r w:rsidR="00D23D58">
        <w:instrText xml:space="preserve"> </w:instrText>
      </w:r>
      <w:r w:rsidR="00D23D58">
        <w:rPr>
          <w:rFonts w:hint="eastAsia"/>
        </w:rPr>
        <w:instrText xml:space="preserve">SEQ </w:instrText>
      </w:r>
      <w:r w:rsidR="00D23D58">
        <w:rPr>
          <w:rFonts w:hint="eastAsia"/>
        </w:rPr>
        <w:instrText>图</w:instrText>
      </w:r>
      <w:r w:rsidR="00D23D58">
        <w:rPr>
          <w:rFonts w:hint="eastAsia"/>
        </w:rPr>
        <w:instrText>1- \* ARABIC</w:instrText>
      </w:r>
      <w:r w:rsidR="00D23D58">
        <w:instrText xml:space="preserve"> </w:instrText>
      </w:r>
      <w:r w:rsidR="00773DF9">
        <w:fldChar w:fldCharType="separate"/>
      </w:r>
      <w:r w:rsidR="002422DE">
        <w:rPr>
          <w:noProof/>
        </w:rPr>
        <w:t>8</w:t>
      </w:r>
      <w:r w:rsidR="00773DF9">
        <w:fldChar w:fldCharType="end"/>
      </w:r>
      <w:r w:rsidR="00D23D58">
        <w:rPr>
          <w:rStyle w:val="a8"/>
          <w:b/>
          <w:bCs w:val="0"/>
        </w:rPr>
        <w:t xml:space="preserve">  </w:t>
      </w:r>
      <w:r w:rsidR="00D23D58" w:rsidRPr="00312383">
        <w:rPr>
          <w:rStyle w:val="a8"/>
          <w:rFonts w:hint="eastAsia"/>
          <w:b/>
          <w:bCs w:val="0"/>
        </w:rPr>
        <w:t>2017</w:t>
      </w:r>
      <w:r w:rsidR="00D23D58" w:rsidRPr="00312383">
        <w:rPr>
          <w:rStyle w:val="a8"/>
          <w:rFonts w:hint="eastAsia"/>
          <w:b/>
          <w:bCs w:val="0"/>
        </w:rPr>
        <w:t>届毕业生就业单位规模分布</w:t>
      </w:r>
    </w:p>
    <w:p w:rsidR="00894B9F" w:rsidRPr="00AE4F77" w:rsidRDefault="007412EF" w:rsidP="00DB2C2B">
      <w:pPr>
        <w:pStyle w:val="L6"/>
      </w:pPr>
      <w:r>
        <w:rPr>
          <w:rFonts w:hint="eastAsia"/>
        </w:rPr>
        <w:t>注：其他企业指除国有企业和艰苦行业</w:t>
      </w:r>
      <w:r w:rsidR="00894B9F" w:rsidRPr="00AE4F77">
        <w:rPr>
          <w:rFonts w:hint="eastAsia"/>
        </w:rPr>
        <w:t>企业之外的所有企业。</w:t>
      </w:r>
    </w:p>
    <w:p w:rsidR="00FD4B44" w:rsidRDefault="00FD4B44" w:rsidP="00DF5CA0">
      <w:pPr>
        <w:pStyle w:val="L6"/>
      </w:pPr>
      <w:r w:rsidRPr="00FD4B44">
        <w:rPr>
          <w:rFonts w:hint="eastAsia"/>
        </w:rPr>
        <w:t>就业单位性质数据来源</w:t>
      </w:r>
      <w:r>
        <w:rPr>
          <w:rFonts w:hint="eastAsia"/>
        </w:rPr>
        <w:t>：</w:t>
      </w:r>
      <w:r w:rsidR="00FC170F">
        <w:rPr>
          <w:rFonts w:hint="eastAsia"/>
        </w:rPr>
        <w:t>抚顺职业技术学院（抚顺师范高等专科学校）</w:t>
      </w:r>
      <w:r w:rsidR="00015277">
        <w:rPr>
          <w:rFonts w:hint="eastAsia"/>
        </w:rPr>
        <w:t>就业信息管理平台</w:t>
      </w:r>
      <w:r>
        <w:rPr>
          <w:rFonts w:hint="eastAsia"/>
        </w:rPr>
        <w:t>。</w:t>
      </w:r>
    </w:p>
    <w:p w:rsidR="007412EF" w:rsidRPr="007412EF" w:rsidRDefault="00FD4B44" w:rsidP="007412EF">
      <w:pPr>
        <w:pStyle w:val="L6"/>
      </w:pPr>
      <w:r w:rsidRPr="00FD4B44">
        <w:rPr>
          <w:rFonts w:hint="eastAsia"/>
        </w:rPr>
        <w:t>就业单位规模数据来源</w:t>
      </w:r>
      <w:r>
        <w:rPr>
          <w:rFonts w:hint="eastAsia"/>
        </w:rPr>
        <w:t>：</w:t>
      </w:r>
      <w:r w:rsidRPr="00FD4B44">
        <w:rPr>
          <w:rFonts w:hint="eastAsia"/>
        </w:rPr>
        <w:t>第三方机构新锦成</w:t>
      </w:r>
      <w:r w:rsidRPr="007412EF">
        <w:rPr>
          <w:rFonts w:ascii="Times New Roman" w:hAnsi="Times New Roman" w:cs="Times New Roman"/>
        </w:rPr>
        <w:t>-2017</w:t>
      </w:r>
      <w:r w:rsidRPr="00FD4B44">
        <w:rPr>
          <w:rFonts w:hint="eastAsia"/>
        </w:rPr>
        <w:t>届毕业生就业与培养质量调查。</w:t>
      </w:r>
      <w:bookmarkStart w:id="54" w:name="_Toc427050515"/>
    </w:p>
    <w:p w:rsidR="006636CB" w:rsidRPr="00106520" w:rsidRDefault="00373F20" w:rsidP="00906A03">
      <w:pPr>
        <w:pStyle w:val="L3"/>
        <w:spacing w:before="163"/>
      </w:pPr>
      <w:bookmarkStart w:id="55" w:name="_Toc502823612"/>
      <w:r w:rsidRPr="00106520">
        <w:rPr>
          <w:rFonts w:hint="eastAsia"/>
        </w:rPr>
        <w:t>（三）</w:t>
      </w:r>
      <w:r w:rsidR="00EB5025" w:rsidRPr="00106520">
        <w:rPr>
          <w:rFonts w:hint="eastAsia"/>
        </w:rPr>
        <w:t>就业行业</w:t>
      </w:r>
      <w:bookmarkEnd w:id="54"/>
      <w:r w:rsidRPr="00106520">
        <w:rPr>
          <w:rFonts w:hint="eastAsia"/>
        </w:rPr>
        <w:t>分布</w:t>
      </w:r>
      <w:bookmarkEnd w:id="55"/>
    </w:p>
    <w:p w:rsidR="0037382D" w:rsidRPr="00106520" w:rsidRDefault="00CD51EC" w:rsidP="006D595E">
      <w:pPr>
        <w:pStyle w:val="L0"/>
      </w:pPr>
      <w:r w:rsidRPr="00106520">
        <w:rPr>
          <w:rFonts w:hint="eastAsia"/>
        </w:rPr>
        <w:t>2017</w:t>
      </w:r>
      <w:r w:rsidRPr="00106520">
        <w:rPr>
          <w:rFonts w:hint="eastAsia"/>
        </w:rPr>
        <w:t>届</w:t>
      </w:r>
      <w:r w:rsidR="006C0045" w:rsidRPr="00106520">
        <w:rPr>
          <w:rFonts w:hint="eastAsia"/>
        </w:rPr>
        <w:t>毕业生</w:t>
      </w:r>
      <w:r w:rsidR="005F4F28" w:rsidRPr="00106520">
        <w:rPr>
          <w:rFonts w:hint="eastAsia"/>
        </w:rPr>
        <w:t>就业行业</w:t>
      </w:r>
      <w:r w:rsidR="00C82ED8" w:rsidRPr="00106520">
        <w:rPr>
          <w:rFonts w:hint="eastAsia"/>
        </w:rPr>
        <w:t>主要集中在</w:t>
      </w:r>
      <w:r w:rsidR="00457BED" w:rsidRPr="00106520">
        <w:rPr>
          <w:rFonts w:hint="eastAsia"/>
        </w:rPr>
        <w:t>“</w:t>
      </w:r>
      <w:r w:rsidR="006C3362">
        <w:rPr>
          <w:rFonts w:hint="eastAsia"/>
        </w:rPr>
        <w:t>教育</w:t>
      </w:r>
      <w:r w:rsidR="005F4F28" w:rsidRPr="00106520">
        <w:rPr>
          <w:rFonts w:asciiTheme="minorEastAsia" w:eastAsiaTheme="minorEastAsia" w:hAnsiTheme="minorEastAsia"/>
        </w:rPr>
        <w:t>”</w:t>
      </w:r>
      <w:r w:rsidR="009D63FB" w:rsidRPr="00106520">
        <w:rPr>
          <w:rFonts w:asciiTheme="minorEastAsia" w:eastAsiaTheme="minorEastAsia" w:hAnsiTheme="minorEastAsia" w:hint="eastAsia"/>
        </w:rPr>
        <w:t>（</w:t>
      </w:r>
      <w:r w:rsidR="006C3362">
        <w:t>40.10</w:t>
      </w:r>
      <w:r w:rsidR="009D63FB" w:rsidRPr="00106520">
        <w:t>%</w:t>
      </w:r>
      <w:r w:rsidR="009D63FB" w:rsidRPr="00106520">
        <w:t>）</w:t>
      </w:r>
      <w:r w:rsidR="00103BF6" w:rsidRPr="00106520">
        <w:rPr>
          <w:rFonts w:hint="eastAsia"/>
        </w:rPr>
        <w:t>、</w:t>
      </w:r>
      <w:r w:rsidR="005F4F28" w:rsidRPr="00106520">
        <w:rPr>
          <w:rFonts w:hint="eastAsia"/>
        </w:rPr>
        <w:t>“</w:t>
      </w:r>
      <w:r w:rsidR="006C3362">
        <w:rPr>
          <w:rFonts w:hint="eastAsia"/>
        </w:rPr>
        <w:t>制造</w:t>
      </w:r>
      <w:r w:rsidR="00103BF6" w:rsidRPr="00106520">
        <w:t>业</w:t>
      </w:r>
      <w:r w:rsidR="005F4F28" w:rsidRPr="00106520">
        <w:rPr>
          <w:rFonts w:hint="eastAsia"/>
        </w:rPr>
        <w:t>”</w:t>
      </w:r>
      <w:r w:rsidR="00103BF6" w:rsidRPr="00106520">
        <w:t>（</w:t>
      </w:r>
      <w:r w:rsidR="006C3362">
        <w:t>13.16</w:t>
      </w:r>
      <w:r w:rsidR="00103BF6" w:rsidRPr="00106520">
        <w:t>%</w:t>
      </w:r>
      <w:r w:rsidR="00103BF6" w:rsidRPr="00106520">
        <w:t>）</w:t>
      </w:r>
      <w:r w:rsidR="005F4F28" w:rsidRPr="00106520">
        <w:rPr>
          <w:rFonts w:hint="eastAsia"/>
        </w:rPr>
        <w:t>及“</w:t>
      </w:r>
      <w:r w:rsidR="00867ADC" w:rsidRPr="00106520">
        <w:rPr>
          <w:rFonts w:hint="eastAsia"/>
        </w:rPr>
        <w:t>建筑业</w:t>
      </w:r>
      <w:r w:rsidR="005F4F28" w:rsidRPr="00106520">
        <w:rPr>
          <w:rFonts w:hint="eastAsia"/>
        </w:rPr>
        <w:t>”</w:t>
      </w:r>
      <w:r w:rsidR="00867ADC" w:rsidRPr="00106520">
        <w:rPr>
          <w:rFonts w:hint="eastAsia"/>
        </w:rPr>
        <w:t>（</w:t>
      </w:r>
      <w:r w:rsidR="00867ADC" w:rsidRPr="00106520">
        <w:t>1</w:t>
      </w:r>
      <w:r w:rsidR="006C3362">
        <w:t>2.58</w:t>
      </w:r>
      <w:r w:rsidR="00867ADC" w:rsidRPr="00106520">
        <w:t>%</w:t>
      </w:r>
      <w:r w:rsidR="00867ADC" w:rsidRPr="00106520">
        <w:t>）</w:t>
      </w:r>
      <w:r w:rsidR="009305C5" w:rsidRPr="00106520">
        <w:t>。</w:t>
      </w:r>
    </w:p>
    <w:p w:rsidR="00AD5CCB" w:rsidRPr="00106520" w:rsidRDefault="00867ADC" w:rsidP="00A50D7C">
      <w:pPr>
        <w:ind w:firstLineChars="0" w:firstLine="0"/>
        <w:jc w:val="center"/>
      </w:pPr>
      <w:r w:rsidRPr="00106520">
        <w:rPr>
          <w:rFonts w:hint="eastAsia"/>
          <w:noProof/>
        </w:rPr>
        <w:drawing>
          <wp:inline distT="0" distB="0" distL="0" distR="0">
            <wp:extent cx="5048250" cy="2049780"/>
            <wp:effectExtent l="0" t="0" r="0" b="762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72366" w:rsidRPr="00106520" w:rsidRDefault="00B3291B" w:rsidP="00D21542">
      <w:pPr>
        <w:pStyle w:val="L5"/>
      </w:pPr>
      <w:r w:rsidRPr="00106520">
        <w:rPr>
          <w:rFonts w:hint="eastAsia"/>
        </w:rPr>
        <w:t>图</w:t>
      </w:r>
      <w:r w:rsidRPr="00106520">
        <w:rPr>
          <w:rFonts w:hint="eastAsia"/>
        </w:rPr>
        <w:t xml:space="preserve">1- </w:t>
      </w:r>
      <w:r w:rsidR="00773DF9" w:rsidRPr="00106520">
        <w:fldChar w:fldCharType="begin"/>
      </w:r>
      <w:r w:rsidRPr="00106520">
        <w:instrText xml:space="preserve"> </w:instrText>
      </w:r>
      <w:r w:rsidRPr="00106520">
        <w:rPr>
          <w:rFonts w:hint="eastAsia"/>
        </w:rPr>
        <w:instrText xml:space="preserve">SEQ </w:instrText>
      </w:r>
      <w:r w:rsidRPr="00106520">
        <w:rPr>
          <w:rFonts w:hint="eastAsia"/>
        </w:rPr>
        <w:instrText>图</w:instrText>
      </w:r>
      <w:r w:rsidRPr="00106520">
        <w:rPr>
          <w:rFonts w:hint="eastAsia"/>
        </w:rPr>
        <w:instrText>1- \* ARABIC</w:instrText>
      </w:r>
      <w:r w:rsidRPr="00106520">
        <w:instrText xml:space="preserve"> </w:instrText>
      </w:r>
      <w:r w:rsidR="00773DF9" w:rsidRPr="00106520">
        <w:fldChar w:fldCharType="separate"/>
      </w:r>
      <w:r w:rsidR="002422DE">
        <w:rPr>
          <w:noProof/>
        </w:rPr>
        <w:t>9</w:t>
      </w:r>
      <w:r w:rsidR="00773DF9" w:rsidRPr="00106520">
        <w:fldChar w:fldCharType="end"/>
      </w:r>
      <w:r w:rsidR="000B2518" w:rsidRPr="00106520">
        <w:rPr>
          <w:rStyle w:val="a8"/>
          <w:b/>
          <w:bCs w:val="0"/>
        </w:rPr>
        <w:t xml:space="preserve">  </w:t>
      </w:r>
      <w:r w:rsidR="00CD51EC" w:rsidRPr="00106520">
        <w:rPr>
          <w:rStyle w:val="a8"/>
          <w:b/>
          <w:bCs w:val="0"/>
        </w:rPr>
        <w:t>2017</w:t>
      </w:r>
      <w:r w:rsidR="00CD51EC" w:rsidRPr="00106520">
        <w:rPr>
          <w:rStyle w:val="a8"/>
          <w:b/>
          <w:bCs w:val="0"/>
        </w:rPr>
        <w:t>届</w:t>
      </w:r>
      <w:r w:rsidR="00DF0E66" w:rsidRPr="00106520">
        <w:rPr>
          <w:rStyle w:val="a8"/>
          <w:rFonts w:hint="eastAsia"/>
          <w:b/>
          <w:bCs w:val="0"/>
        </w:rPr>
        <w:t>毕业生就业</w:t>
      </w:r>
      <w:r w:rsidR="005F4F28" w:rsidRPr="00106520">
        <w:rPr>
          <w:rStyle w:val="a8"/>
          <w:rFonts w:hint="eastAsia"/>
          <w:b/>
          <w:bCs w:val="0"/>
        </w:rPr>
        <w:t>量</w:t>
      </w:r>
      <w:r w:rsidR="005F4F28" w:rsidRPr="00106520">
        <w:rPr>
          <w:rStyle w:val="a8"/>
          <w:b/>
          <w:bCs w:val="0"/>
        </w:rPr>
        <w:t>最大的前十个</w:t>
      </w:r>
      <w:r w:rsidR="00DF0E66" w:rsidRPr="00106520">
        <w:rPr>
          <w:rStyle w:val="a8"/>
          <w:rFonts w:hint="eastAsia"/>
          <w:b/>
          <w:bCs w:val="0"/>
        </w:rPr>
        <w:t>行业</w:t>
      </w:r>
      <w:r w:rsidR="00DF0E66" w:rsidRPr="00106520">
        <w:rPr>
          <w:rStyle w:val="a8"/>
          <w:b/>
          <w:bCs w:val="0"/>
        </w:rPr>
        <w:t>分布</w:t>
      </w:r>
    </w:p>
    <w:p w:rsidR="007A1AE6" w:rsidRDefault="00BA1123" w:rsidP="00DF5CA0">
      <w:pPr>
        <w:pStyle w:val="L6"/>
      </w:pPr>
      <w:r w:rsidRPr="00106520">
        <w:rPr>
          <w:rFonts w:hint="eastAsia"/>
        </w:rPr>
        <w:t>数据来源：</w:t>
      </w:r>
      <w:r w:rsidR="00FC170F">
        <w:rPr>
          <w:rFonts w:hint="eastAsia"/>
        </w:rPr>
        <w:t>抚顺职业技术学院（抚顺师范高等专科学校）</w:t>
      </w:r>
      <w:r w:rsidR="00015277">
        <w:rPr>
          <w:rFonts w:hint="eastAsia"/>
        </w:rPr>
        <w:t>就业信息管理平台</w:t>
      </w:r>
      <w:r w:rsidRPr="00106520">
        <w:rPr>
          <w:rFonts w:hint="eastAsia"/>
        </w:rPr>
        <w:t>。</w:t>
      </w:r>
    </w:p>
    <w:p w:rsidR="006636CB" w:rsidRDefault="00373F20" w:rsidP="005547C5">
      <w:pPr>
        <w:pStyle w:val="L3"/>
        <w:spacing w:beforeLines="0"/>
      </w:pPr>
      <w:bookmarkStart w:id="56" w:name="_Toc427050516"/>
      <w:bookmarkStart w:id="57" w:name="_Toc502823613"/>
      <w:r>
        <w:rPr>
          <w:rFonts w:hint="eastAsia"/>
        </w:rPr>
        <w:lastRenderedPageBreak/>
        <w:t>（四）</w:t>
      </w:r>
      <w:r w:rsidR="008D44B9" w:rsidRPr="00C43E06">
        <w:rPr>
          <w:rFonts w:hint="eastAsia"/>
        </w:rPr>
        <w:t>就业职业</w:t>
      </w:r>
      <w:bookmarkEnd w:id="56"/>
      <w:r>
        <w:rPr>
          <w:rFonts w:hint="eastAsia"/>
        </w:rPr>
        <w:t>分布</w:t>
      </w:r>
      <w:bookmarkEnd w:id="57"/>
    </w:p>
    <w:p w:rsidR="00F831F8" w:rsidRPr="00852F18" w:rsidRDefault="00D1763D" w:rsidP="00E6611C">
      <w:pPr>
        <w:pStyle w:val="L0"/>
      </w:pPr>
      <w:r w:rsidRPr="00D1763D">
        <w:t>毕业生</w:t>
      </w:r>
      <w:r w:rsidRPr="00D1763D">
        <w:rPr>
          <w:rFonts w:hint="eastAsia"/>
        </w:rPr>
        <w:t>所</w:t>
      </w:r>
      <w:r w:rsidRPr="00D1763D">
        <w:t>从事</w:t>
      </w:r>
      <w:r w:rsidRPr="00D1763D">
        <w:rPr>
          <w:rFonts w:hint="eastAsia"/>
        </w:rPr>
        <w:t>的</w:t>
      </w:r>
      <w:r w:rsidRPr="00D1763D">
        <w:t>职业</w:t>
      </w:r>
      <w:r w:rsidRPr="00D1763D">
        <w:rPr>
          <w:rFonts w:hint="eastAsia"/>
        </w:rPr>
        <w:t>主要</w:t>
      </w:r>
      <w:r w:rsidRPr="00D1763D">
        <w:t>为</w:t>
      </w:r>
      <w:r w:rsidR="00DF6BDD">
        <w:rPr>
          <w:rFonts w:hint="eastAsia"/>
        </w:rPr>
        <w:t>“</w:t>
      </w:r>
      <w:r w:rsidR="00852F18">
        <w:rPr>
          <w:rFonts w:hint="eastAsia"/>
        </w:rPr>
        <w:t>教学人员</w:t>
      </w:r>
      <w:r w:rsidR="00DF6BDD">
        <w:rPr>
          <w:rFonts w:hint="eastAsia"/>
        </w:rPr>
        <w:t>”</w:t>
      </w:r>
      <w:r w:rsidRPr="00D1763D">
        <w:t>，</w:t>
      </w:r>
      <w:r w:rsidRPr="00D1763D">
        <w:rPr>
          <w:rFonts w:hint="eastAsia"/>
        </w:rPr>
        <w:t>占比</w:t>
      </w:r>
      <w:r w:rsidRPr="00D1763D">
        <w:t>为</w:t>
      </w:r>
      <w:r w:rsidR="00852F18">
        <w:t>39.07</w:t>
      </w:r>
      <w:r w:rsidRPr="00D1763D">
        <w:t>%</w:t>
      </w:r>
      <w:r w:rsidRPr="00D1763D">
        <w:rPr>
          <w:rFonts w:hint="eastAsia"/>
        </w:rPr>
        <w:t>；</w:t>
      </w:r>
      <w:r w:rsidR="00E872B3">
        <w:rPr>
          <w:rFonts w:hint="eastAsia"/>
        </w:rPr>
        <w:t>其次为</w:t>
      </w:r>
      <w:r w:rsidR="00852F18">
        <w:rPr>
          <w:rFonts w:hint="eastAsia"/>
        </w:rPr>
        <w:t>“办事人员和有关人员”（</w:t>
      </w:r>
      <w:r w:rsidR="00852F18">
        <w:rPr>
          <w:rFonts w:hint="eastAsia"/>
        </w:rPr>
        <w:t>10.</w:t>
      </w:r>
      <w:r w:rsidR="00852F18">
        <w:t>31%</w:t>
      </w:r>
      <w:r w:rsidR="00852F18">
        <w:rPr>
          <w:rFonts w:hint="eastAsia"/>
        </w:rPr>
        <w:t>）</w:t>
      </w:r>
      <w:r w:rsidRPr="00D1763D">
        <w:rPr>
          <w:rFonts w:hint="eastAsia"/>
        </w:rPr>
        <w:t>。</w:t>
      </w:r>
    </w:p>
    <w:p w:rsidR="00331127" w:rsidRPr="00D21542" w:rsidRDefault="00677580" w:rsidP="00677580">
      <w:pPr>
        <w:pStyle w:val="L5"/>
        <w:rPr>
          <w:rStyle w:val="a8"/>
          <w:b/>
          <w:bCs w:val="0"/>
        </w:rPr>
      </w:pPr>
      <w:r>
        <w:rPr>
          <w:rFonts w:hint="eastAsia"/>
        </w:rPr>
        <w:t>表</w:t>
      </w:r>
      <w:r>
        <w:rPr>
          <w:rFonts w:hint="eastAsia"/>
        </w:rPr>
        <w:t xml:space="preserve">1- </w:t>
      </w:r>
      <w:r w:rsidR="00773DF9">
        <w:fldChar w:fldCharType="begin"/>
      </w:r>
      <w:r>
        <w:instrText xml:space="preserve"> </w:instrText>
      </w:r>
      <w:r>
        <w:rPr>
          <w:rFonts w:hint="eastAsia"/>
        </w:rPr>
        <w:instrText xml:space="preserve">SEQ </w:instrText>
      </w:r>
      <w:r>
        <w:rPr>
          <w:rFonts w:hint="eastAsia"/>
        </w:rPr>
        <w:instrText>表</w:instrText>
      </w:r>
      <w:r>
        <w:rPr>
          <w:rFonts w:hint="eastAsia"/>
        </w:rPr>
        <w:instrText>1- \* ARABIC</w:instrText>
      </w:r>
      <w:r>
        <w:instrText xml:space="preserve"> </w:instrText>
      </w:r>
      <w:r w:rsidR="00773DF9">
        <w:fldChar w:fldCharType="separate"/>
      </w:r>
      <w:r w:rsidR="002422DE">
        <w:rPr>
          <w:noProof/>
        </w:rPr>
        <w:t>5</w:t>
      </w:r>
      <w:r w:rsidR="00773DF9">
        <w:fldChar w:fldCharType="end"/>
      </w:r>
      <w:r w:rsidRPr="0016078F">
        <w:rPr>
          <w:rStyle w:val="a8"/>
          <w:b/>
          <w:bCs w:val="0"/>
        </w:rPr>
        <w:t xml:space="preserve">  </w:t>
      </w:r>
      <w:r w:rsidRPr="00677580">
        <w:rPr>
          <w:rStyle w:val="a8"/>
          <w:rFonts w:hint="eastAsia"/>
          <w:b/>
          <w:bCs w:val="0"/>
        </w:rPr>
        <w:t>2017</w:t>
      </w:r>
      <w:r w:rsidRPr="00677580">
        <w:rPr>
          <w:rStyle w:val="a8"/>
          <w:rFonts w:hint="eastAsia"/>
          <w:b/>
          <w:bCs w:val="0"/>
        </w:rPr>
        <w:t>届毕业生就业量最大的前十个职业分布</w:t>
      </w:r>
    </w:p>
    <w:tbl>
      <w:tblPr>
        <w:tblStyle w:val="GridTable4Accent1"/>
        <w:tblW w:w="5085" w:type="pct"/>
        <w:jc w:val="center"/>
        <w:tblLook w:val="04A0"/>
      </w:tblPr>
      <w:tblGrid>
        <w:gridCol w:w="6044"/>
        <w:gridCol w:w="886"/>
        <w:gridCol w:w="2227"/>
      </w:tblGrid>
      <w:tr w:rsidR="00331127" w:rsidRPr="008A4BFE" w:rsidTr="006C5399">
        <w:trPr>
          <w:cnfStyle w:val="100000000000"/>
          <w:trHeight w:val="265"/>
          <w:jc w:val="center"/>
        </w:trPr>
        <w:tc>
          <w:tcPr>
            <w:cnfStyle w:val="001000000000"/>
            <w:tcW w:w="3300" w:type="pct"/>
            <w:noWrap/>
            <w:hideMark/>
          </w:tcPr>
          <w:p w:rsidR="00331127" w:rsidRPr="007C0824" w:rsidRDefault="00331127" w:rsidP="00C15835">
            <w:pPr>
              <w:spacing w:line="240" w:lineRule="auto"/>
              <w:ind w:firstLineChars="0" w:firstLine="0"/>
              <w:rPr>
                <w:rFonts w:ascii="Times New Roman" w:eastAsia="宋体" w:hAnsi="Times New Roman" w:cs="Times New Roman"/>
                <w:sz w:val="21"/>
                <w:szCs w:val="21"/>
              </w:rPr>
            </w:pPr>
            <w:r>
              <w:rPr>
                <w:rFonts w:ascii="Times New Roman" w:eastAsia="宋体" w:hAnsi="Times New Roman" w:cs="Times New Roman" w:hint="eastAsia"/>
                <w:sz w:val="21"/>
                <w:szCs w:val="21"/>
              </w:rPr>
              <w:t>职业</w:t>
            </w:r>
          </w:p>
        </w:tc>
        <w:tc>
          <w:tcPr>
            <w:tcW w:w="484" w:type="pct"/>
            <w:noWrap/>
            <w:hideMark/>
          </w:tcPr>
          <w:p w:rsidR="00331127" w:rsidRPr="007C0824" w:rsidRDefault="00331127" w:rsidP="00C15835">
            <w:pPr>
              <w:spacing w:line="240" w:lineRule="auto"/>
              <w:ind w:firstLineChars="0" w:firstLine="0"/>
              <w:cnfStyle w:val="100000000000"/>
              <w:rPr>
                <w:rFonts w:ascii="Times New Roman" w:eastAsia="宋体" w:hAnsi="Times New Roman" w:cs="Times New Roman"/>
                <w:sz w:val="21"/>
                <w:szCs w:val="21"/>
              </w:rPr>
            </w:pPr>
            <w:r>
              <w:rPr>
                <w:rFonts w:ascii="Times New Roman" w:eastAsia="宋体" w:hAnsi="Times New Roman" w:cs="Times New Roman" w:hint="eastAsia"/>
                <w:sz w:val="21"/>
                <w:szCs w:val="21"/>
              </w:rPr>
              <w:t>占比</w:t>
            </w:r>
          </w:p>
        </w:tc>
        <w:tc>
          <w:tcPr>
            <w:tcW w:w="1217" w:type="pct"/>
          </w:tcPr>
          <w:p w:rsidR="00331127" w:rsidRPr="007C0824" w:rsidRDefault="00331127" w:rsidP="00C15835">
            <w:pPr>
              <w:spacing w:line="240" w:lineRule="auto"/>
              <w:ind w:firstLineChars="0" w:firstLine="0"/>
              <w:cnfStyle w:val="100000000000"/>
              <w:rPr>
                <w:rFonts w:ascii="Times New Roman" w:eastAsia="宋体" w:hAnsi="Times New Roman" w:cs="Times New Roman"/>
                <w:sz w:val="21"/>
                <w:szCs w:val="21"/>
              </w:rPr>
            </w:pPr>
          </w:p>
        </w:tc>
      </w:tr>
      <w:tr w:rsidR="003A336B" w:rsidRPr="008A4BFE" w:rsidTr="006C5399">
        <w:trPr>
          <w:cnfStyle w:val="000000100000"/>
          <w:trHeight w:val="265"/>
          <w:jc w:val="center"/>
        </w:trPr>
        <w:tc>
          <w:tcPr>
            <w:cnfStyle w:val="001000000000"/>
            <w:tcW w:w="3300" w:type="pct"/>
            <w:noWrap/>
            <w:vAlign w:val="top"/>
            <w:hideMark/>
          </w:tcPr>
          <w:p w:rsidR="003A336B" w:rsidRPr="00852F18" w:rsidRDefault="00F831F8" w:rsidP="003A336B">
            <w:pPr>
              <w:spacing w:line="240" w:lineRule="auto"/>
              <w:ind w:firstLineChars="0" w:firstLine="0"/>
              <w:rPr>
                <w:rFonts w:ascii="Times New Roman" w:eastAsia="宋体" w:hAnsi="Times New Roman" w:cs="Times New Roman"/>
                <w:b w:val="0"/>
                <w:color w:val="000000"/>
                <w:sz w:val="21"/>
                <w:szCs w:val="21"/>
              </w:rPr>
            </w:pPr>
            <w:r w:rsidRPr="00852F18">
              <w:rPr>
                <w:rFonts w:ascii="Times New Roman" w:hAnsi="Times New Roman" w:cs="Times New Roman"/>
                <w:b w:val="0"/>
                <w:bCs w:val="0"/>
                <w:sz w:val="21"/>
                <w:szCs w:val="21"/>
              </w:rPr>
              <w:t>教学人员</w:t>
            </w:r>
          </w:p>
        </w:tc>
        <w:tc>
          <w:tcPr>
            <w:tcW w:w="484" w:type="pct"/>
            <w:noWrap/>
            <w:hideMark/>
          </w:tcPr>
          <w:p w:rsidR="003A336B" w:rsidRPr="00852F18" w:rsidRDefault="00F831F8" w:rsidP="003A336B">
            <w:pPr>
              <w:spacing w:line="240" w:lineRule="auto"/>
              <w:ind w:firstLineChars="0" w:firstLine="0"/>
              <w:cnfStyle w:val="000000100000"/>
              <w:rPr>
                <w:rFonts w:ascii="Times New Roman" w:eastAsia="宋体" w:hAnsi="Times New Roman" w:cs="Times New Roman"/>
                <w:color w:val="000000"/>
                <w:sz w:val="21"/>
                <w:szCs w:val="21"/>
              </w:rPr>
            </w:pPr>
            <w:r w:rsidRPr="00852F18">
              <w:rPr>
                <w:rFonts w:ascii="Times New Roman" w:hAnsi="Times New Roman" w:cs="Times New Roman"/>
                <w:sz w:val="21"/>
                <w:szCs w:val="21"/>
              </w:rPr>
              <w:t>39.07</w:t>
            </w:r>
            <w:r w:rsidR="003A336B" w:rsidRPr="00852F18">
              <w:rPr>
                <w:rFonts w:ascii="Times New Roman" w:hAnsi="Times New Roman" w:cs="Times New Roman"/>
                <w:sz w:val="21"/>
                <w:szCs w:val="21"/>
              </w:rPr>
              <w:t>%</w:t>
            </w:r>
          </w:p>
        </w:tc>
        <w:tc>
          <w:tcPr>
            <w:tcW w:w="1217" w:type="pct"/>
            <w:vMerge w:val="restart"/>
          </w:tcPr>
          <w:p w:rsidR="003A336B" w:rsidRPr="008A4BFE" w:rsidRDefault="003A336B" w:rsidP="003A336B">
            <w:pPr>
              <w:spacing w:line="240" w:lineRule="auto"/>
              <w:ind w:firstLineChars="0" w:firstLine="0"/>
              <w:cnfStyle w:val="000000100000"/>
              <w:rPr>
                <w:rFonts w:ascii="Times New Roman" w:eastAsia="宋体" w:hAnsi="Times New Roman" w:cs="Times New Roman"/>
                <w:color w:val="000000"/>
                <w:sz w:val="21"/>
                <w:szCs w:val="21"/>
              </w:rPr>
            </w:pPr>
            <w:r w:rsidRPr="00AB2DFB">
              <w:rPr>
                <w:rFonts w:ascii="Times New Roman" w:hAnsi="Times New Roman" w:cs="宋体" w:hint="eastAsia"/>
                <w:noProof/>
                <w:color w:val="000000" w:themeColor="text1"/>
                <w:szCs w:val="21"/>
              </w:rPr>
              <w:drawing>
                <wp:anchor distT="0" distB="0" distL="114300" distR="114300" simplePos="0" relativeHeight="251757568" behindDoc="0" locked="0" layoutInCell="1" allowOverlap="1">
                  <wp:simplePos x="0" y="0"/>
                  <wp:positionH relativeFrom="column">
                    <wp:posOffset>-27940</wp:posOffset>
                  </wp:positionH>
                  <wp:positionV relativeFrom="paragraph">
                    <wp:posOffset>-10795</wp:posOffset>
                  </wp:positionV>
                  <wp:extent cx="1676400" cy="2152650"/>
                  <wp:effectExtent l="0" t="0" r="0" b="0"/>
                  <wp:wrapNone/>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tc>
      </w:tr>
      <w:tr w:rsidR="00E872B3" w:rsidRPr="008A4BFE" w:rsidTr="006C5399">
        <w:trPr>
          <w:trHeight w:val="265"/>
          <w:jc w:val="center"/>
        </w:trPr>
        <w:tc>
          <w:tcPr>
            <w:cnfStyle w:val="001000000000"/>
            <w:tcW w:w="3300" w:type="pct"/>
            <w:noWrap/>
            <w:vAlign w:val="top"/>
            <w:hideMark/>
          </w:tcPr>
          <w:p w:rsidR="00E872B3" w:rsidRPr="00852F18" w:rsidRDefault="00E872B3" w:rsidP="00E872B3">
            <w:pPr>
              <w:spacing w:line="240" w:lineRule="auto"/>
              <w:ind w:firstLineChars="0" w:firstLine="0"/>
              <w:rPr>
                <w:rFonts w:ascii="Times New Roman" w:eastAsia="宋体" w:hAnsi="Times New Roman" w:cs="Times New Roman"/>
                <w:b w:val="0"/>
                <w:color w:val="000000"/>
                <w:sz w:val="21"/>
                <w:szCs w:val="21"/>
              </w:rPr>
            </w:pPr>
            <w:r w:rsidRPr="00852F18">
              <w:rPr>
                <w:rFonts w:ascii="Times New Roman" w:eastAsia="宋体" w:hAnsi="Times New Roman" w:cs="Times New Roman"/>
                <w:b w:val="0"/>
                <w:color w:val="000000"/>
                <w:sz w:val="21"/>
                <w:szCs w:val="21"/>
              </w:rPr>
              <w:t>办事人员和有关人员</w:t>
            </w:r>
          </w:p>
        </w:tc>
        <w:tc>
          <w:tcPr>
            <w:tcW w:w="484" w:type="pct"/>
            <w:noWrap/>
            <w:hideMark/>
          </w:tcPr>
          <w:p w:rsidR="00E872B3" w:rsidRPr="00852F18" w:rsidRDefault="00E872B3" w:rsidP="00E872B3">
            <w:pPr>
              <w:spacing w:line="240" w:lineRule="auto"/>
              <w:ind w:firstLineChars="0" w:firstLine="0"/>
              <w:cnfStyle w:val="000000000000"/>
              <w:rPr>
                <w:rFonts w:ascii="Times New Roman" w:eastAsia="宋体" w:hAnsi="Times New Roman" w:cs="Times New Roman"/>
                <w:color w:val="000000"/>
                <w:sz w:val="21"/>
                <w:szCs w:val="21"/>
              </w:rPr>
            </w:pPr>
            <w:r w:rsidRPr="00852F18">
              <w:rPr>
                <w:rFonts w:ascii="Times New Roman" w:hAnsi="Times New Roman" w:cs="Times New Roman"/>
                <w:sz w:val="21"/>
                <w:szCs w:val="21"/>
              </w:rPr>
              <w:t>10.31%</w:t>
            </w:r>
          </w:p>
        </w:tc>
        <w:tc>
          <w:tcPr>
            <w:tcW w:w="1217" w:type="pct"/>
            <w:vMerge/>
          </w:tcPr>
          <w:p w:rsidR="00E872B3" w:rsidRPr="008A4BFE" w:rsidRDefault="00E872B3" w:rsidP="00E872B3">
            <w:pPr>
              <w:spacing w:line="240" w:lineRule="auto"/>
              <w:ind w:firstLineChars="0" w:firstLine="0"/>
              <w:cnfStyle w:val="000000000000"/>
              <w:rPr>
                <w:rFonts w:ascii="Times New Roman" w:eastAsia="宋体" w:hAnsi="Times New Roman" w:cs="Times New Roman"/>
                <w:color w:val="000000"/>
                <w:sz w:val="21"/>
                <w:szCs w:val="21"/>
              </w:rPr>
            </w:pPr>
          </w:p>
        </w:tc>
      </w:tr>
      <w:tr w:rsidR="00E872B3" w:rsidRPr="008A4BFE" w:rsidTr="006C5399">
        <w:trPr>
          <w:cnfStyle w:val="000000100000"/>
          <w:trHeight w:val="265"/>
          <w:jc w:val="center"/>
        </w:trPr>
        <w:tc>
          <w:tcPr>
            <w:cnfStyle w:val="001000000000"/>
            <w:tcW w:w="3300" w:type="pct"/>
            <w:noWrap/>
            <w:vAlign w:val="top"/>
          </w:tcPr>
          <w:p w:rsidR="00E872B3" w:rsidRPr="00852F18" w:rsidRDefault="00E872B3" w:rsidP="00E872B3">
            <w:pPr>
              <w:spacing w:line="240" w:lineRule="auto"/>
              <w:ind w:firstLineChars="0" w:firstLine="0"/>
              <w:rPr>
                <w:rFonts w:ascii="Times New Roman" w:eastAsia="宋体" w:hAnsi="Times New Roman" w:cs="Times New Roman"/>
                <w:b w:val="0"/>
                <w:color w:val="000000"/>
                <w:sz w:val="21"/>
                <w:szCs w:val="21"/>
              </w:rPr>
            </w:pPr>
            <w:r w:rsidRPr="00852F18">
              <w:rPr>
                <w:rFonts w:ascii="Times New Roman" w:eastAsia="宋体" w:hAnsi="Times New Roman" w:cs="Times New Roman"/>
                <w:b w:val="0"/>
                <w:color w:val="000000"/>
                <w:sz w:val="21"/>
                <w:szCs w:val="21"/>
              </w:rPr>
              <w:t>商业和服务人员</w:t>
            </w:r>
          </w:p>
        </w:tc>
        <w:tc>
          <w:tcPr>
            <w:tcW w:w="484" w:type="pct"/>
            <w:noWrap/>
          </w:tcPr>
          <w:p w:rsidR="00E872B3" w:rsidRPr="00852F18" w:rsidRDefault="00E872B3" w:rsidP="00E872B3">
            <w:pPr>
              <w:spacing w:line="240" w:lineRule="auto"/>
              <w:ind w:firstLineChars="0" w:firstLine="0"/>
              <w:cnfStyle w:val="000000100000"/>
              <w:rPr>
                <w:rFonts w:ascii="Times New Roman" w:eastAsia="宋体" w:hAnsi="Times New Roman" w:cs="Times New Roman"/>
                <w:color w:val="000000"/>
                <w:sz w:val="21"/>
                <w:szCs w:val="21"/>
              </w:rPr>
            </w:pPr>
            <w:r w:rsidRPr="00852F18">
              <w:rPr>
                <w:rFonts w:ascii="Times New Roman" w:hAnsi="Times New Roman" w:cs="Times New Roman"/>
                <w:sz w:val="21"/>
                <w:szCs w:val="21"/>
              </w:rPr>
              <w:t>9.41%</w:t>
            </w:r>
          </w:p>
        </w:tc>
        <w:tc>
          <w:tcPr>
            <w:tcW w:w="1217" w:type="pct"/>
            <w:vMerge/>
          </w:tcPr>
          <w:p w:rsidR="00E872B3" w:rsidRPr="008A4BFE" w:rsidRDefault="00E872B3" w:rsidP="00E872B3">
            <w:pPr>
              <w:spacing w:line="240" w:lineRule="auto"/>
              <w:ind w:firstLineChars="0" w:firstLine="0"/>
              <w:cnfStyle w:val="000000100000"/>
              <w:rPr>
                <w:rFonts w:ascii="Times New Roman" w:eastAsia="宋体" w:hAnsi="Times New Roman" w:cs="Times New Roman"/>
                <w:color w:val="000000"/>
                <w:sz w:val="21"/>
                <w:szCs w:val="21"/>
              </w:rPr>
            </w:pPr>
          </w:p>
        </w:tc>
      </w:tr>
      <w:tr w:rsidR="00E872B3" w:rsidRPr="008A4BFE" w:rsidTr="006C5399">
        <w:trPr>
          <w:trHeight w:val="265"/>
          <w:jc w:val="center"/>
        </w:trPr>
        <w:tc>
          <w:tcPr>
            <w:cnfStyle w:val="001000000000"/>
            <w:tcW w:w="3300" w:type="pct"/>
            <w:noWrap/>
            <w:vAlign w:val="top"/>
          </w:tcPr>
          <w:p w:rsidR="00E872B3" w:rsidRPr="00852F18" w:rsidRDefault="00E872B3" w:rsidP="00E872B3">
            <w:pPr>
              <w:spacing w:line="240" w:lineRule="auto"/>
              <w:ind w:firstLineChars="0" w:firstLine="0"/>
              <w:rPr>
                <w:rFonts w:ascii="Times New Roman" w:eastAsia="宋体" w:hAnsi="Times New Roman" w:cs="Times New Roman"/>
                <w:b w:val="0"/>
                <w:color w:val="000000"/>
                <w:sz w:val="21"/>
                <w:szCs w:val="21"/>
              </w:rPr>
            </w:pPr>
            <w:r w:rsidRPr="00852F18">
              <w:rPr>
                <w:rFonts w:ascii="Times New Roman" w:eastAsia="宋体" w:hAnsi="Times New Roman" w:cs="Times New Roman"/>
                <w:b w:val="0"/>
                <w:color w:val="000000"/>
                <w:sz w:val="21"/>
                <w:szCs w:val="21"/>
              </w:rPr>
              <w:t>工程技术人员</w:t>
            </w:r>
          </w:p>
        </w:tc>
        <w:tc>
          <w:tcPr>
            <w:tcW w:w="484" w:type="pct"/>
            <w:noWrap/>
          </w:tcPr>
          <w:p w:rsidR="00E872B3" w:rsidRPr="00852F18" w:rsidRDefault="00E872B3" w:rsidP="00E872B3">
            <w:pPr>
              <w:spacing w:line="240" w:lineRule="auto"/>
              <w:ind w:firstLineChars="0" w:firstLine="0"/>
              <w:cnfStyle w:val="000000000000"/>
              <w:rPr>
                <w:rFonts w:ascii="Times New Roman" w:eastAsia="宋体" w:hAnsi="Times New Roman" w:cs="Times New Roman"/>
                <w:color w:val="000000"/>
                <w:sz w:val="21"/>
                <w:szCs w:val="21"/>
              </w:rPr>
            </w:pPr>
            <w:r w:rsidRPr="00852F18">
              <w:rPr>
                <w:rFonts w:ascii="Times New Roman" w:hAnsi="Times New Roman" w:cs="Times New Roman"/>
                <w:sz w:val="21"/>
                <w:szCs w:val="21"/>
              </w:rPr>
              <w:t>8.13%</w:t>
            </w:r>
          </w:p>
        </w:tc>
        <w:tc>
          <w:tcPr>
            <w:tcW w:w="1217" w:type="pct"/>
            <w:vMerge/>
          </w:tcPr>
          <w:p w:rsidR="00E872B3" w:rsidRPr="008A4BFE" w:rsidRDefault="00E872B3" w:rsidP="00E872B3">
            <w:pPr>
              <w:spacing w:line="240" w:lineRule="auto"/>
              <w:ind w:firstLineChars="0" w:firstLine="0"/>
              <w:cnfStyle w:val="000000000000"/>
              <w:rPr>
                <w:rFonts w:ascii="Times New Roman" w:eastAsia="宋体" w:hAnsi="Times New Roman" w:cs="Times New Roman"/>
                <w:color w:val="000000"/>
                <w:sz w:val="21"/>
                <w:szCs w:val="21"/>
              </w:rPr>
            </w:pPr>
          </w:p>
        </w:tc>
      </w:tr>
      <w:tr w:rsidR="00E872B3" w:rsidRPr="008A4BFE" w:rsidTr="006C5399">
        <w:trPr>
          <w:cnfStyle w:val="000000100000"/>
          <w:trHeight w:val="265"/>
          <w:jc w:val="center"/>
        </w:trPr>
        <w:tc>
          <w:tcPr>
            <w:cnfStyle w:val="001000000000"/>
            <w:tcW w:w="3300" w:type="pct"/>
            <w:noWrap/>
            <w:vAlign w:val="top"/>
          </w:tcPr>
          <w:p w:rsidR="00E872B3" w:rsidRPr="00852F18" w:rsidRDefault="00E872B3" w:rsidP="00E872B3">
            <w:pPr>
              <w:spacing w:line="240" w:lineRule="auto"/>
              <w:ind w:firstLineChars="0" w:firstLine="0"/>
              <w:rPr>
                <w:rFonts w:ascii="Times New Roman" w:eastAsia="宋体" w:hAnsi="Times New Roman" w:cs="Times New Roman"/>
                <w:b w:val="0"/>
                <w:color w:val="000000"/>
                <w:sz w:val="21"/>
                <w:szCs w:val="21"/>
              </w:rPr>
            </w:pPr>
            <w:r w:rsidRPr="00852F18">
              <w:rPr>
                <w:rFonts w:ascii="Times New Roman" w:eastAsia="宋体" w:hAnsi="Times New Roman" w:cs="Times New Roman"/>
                <w:b w:val="0"/>
                <w:color w:val="000000"/>
                <w:sz w:val="21"/>
                <w:szCs w:val="21"/>
              </w:rPr>
              <w:t>经济业务人员</w:t>
            </w:r>
          </w:p>
        </w:tc>
        <w:tc>
          <w:tcPr>
            <w:tcW w:w="484" w:type="pct"/>
            <w:noWrap/>
          </w:tcPr>
          <w:p w:rsidR="00E872B3" w:rsidRPr="00852F18" w:rsidRDefault="00E872B3" w:rsidP="00E872B3">
            <w:pPr>
              <w:spacing w:line="240" w:lineRule="auto"/>
              <w:ind w:firstLineChars="0" w:firstLine="0"/>
              <w:cnfStyle w:val="000000100000"/>
              <w:rPr>
                <w:rFonts w:ascii="Times New Roman" w:eastAsia="宋体" w:hAnsi="Times New Roman" w:cs="Times New Roman"/>
                <w:color w:val="000000"/>
                <w:sz w:val="21"/>
                <w:szCs w:val="21"/>
              </w:rPr>
            </w:pPr>
            <w:r w:rsidRPr="00852F18">
              <w:rPr>
                <w:rFonts w:ascii="Times New Roman" w:hAnsi="Times New Roman" w:cs="Times New Roman"/>
                <w:sz w:val="21"/>
                <w:szCs w:val="21"/>
              </w:rPr>
              <w:t>5.32%</w:t>
            </w:r>
          </w:p>
        </w:tc>
        <w:tc>
          <w:tcPr>
            <w:tcW w:w="1217" w:type="pct"/>
            <w:vMerge/>
          </w:tcPr>
          <w:p w:rsidR="00E872B3" w:rsidRPr="008A4BFE" w:rsidRDefault="00E872B3" w:rsidP="00E872B3">
            <w:pPr>
              <w:spacing w:line="240" w:lineRule="auto"/>
              <w:ind w:firstLineChars="0" w:firstLine="0"/>
              <w:cnfStyle w:val="000000100000"/>
              <w:rPr>
                <w:rFonts w:ascii="Times New Roman" w:eastAsia="宋体" w:hAnsi="Times New Roman" w:cs="Times New Roman"/>
                <w:color w:val="000000"/>
                <w:sz w:val="21"/>
                <w:szCs w:val="21"/>
              </w:rPr>
            </w:pPr>
          </w:p>
        </w:tc>
      </w:tr>
      <w:tr w:rsidR="006C5399" w:rsidRPr="008A4BFE" w:rsidTr="006C5399">
        <w:trPr>
          <w:trHeight w:val="265"/>
          <w:jc w:val="center"/>
        </w:trPr>
        <w:tc>
          <w:tcPr>
            <w:cnfStyle w:val="001000000000"/>
            <w:tcW w:w="3300" w:type="pct"/>
            <w:noWrap/>
            <w:vAlign w:val="top"/>
          </w:tcPr>
          <w:p w:rsidR="006C5399" w:rsidRPr="00852F18" w:rsidRDefault="006C5399" w:rsidP="006C5399">
            <w:pPr>
              <w:spacing w:line="240" w:lineRule="auto"/>
              <w:ind w:firstLineChars="0" w:firstLine="0"/>
              <w:rPr>
                <w:rFonts w:ascii="Times New Roman" w:eastAsia="宋体" w:hAnsi="Times New Roman" w:cs="Times New Roman"/>
                <w:b w:val="0"/>
                <w:color w:val="000000"/>
                <w:sz w:val="21"/>
                <w:szCs w:val="21"/>
              </w:rPr>
            </w:pPr>
            <w:r w:rsidRPr="00852F18">
              <w:rPr>
                <w:rFonts w:ascii="Times New Roman" w:eastAsia="宋体" w:hAnsi="Times New Roman" w:cs="Times New Roman"/>
                <w:b w:val="0"/>
                <w:color w:val="000000"/>
                <w:sz w:val="21"/>
                <w:szCs w:val="21"/>
              </w:rPr>
              <w:t>生产和运输设备操作人员</w:t>
            </w:r>
          </w:p>
        </w:tc>
        <w:tc>
          <w:tcPr>
            <w:tcW w:w="484" w:type="pct"/>
            <w:noWrap/>
          </w:tcPr>
          <w:p w:rsidR="006C5399" w:rsidRPr="00852F18" w:rsidRDefault="006C5399" w:rsidP="006C5399">
            <w:pPr>
              <w:spacing w:line="240" w:lineRule="auto"/>
              <w:ind w:firstLineChars="0" w:firstLine="0"/>
              <w:cnfStyle w:val="000000000000"/>
              <w:rPr>
                <w:rFonts w:ascii="Times New Roman" w:eastAsia="宋体" w:hAnsi="Times New Roman" w:cs="Times New Roman"/>
                <w:color w:val="000000"/>
                <w:sz w:val="21"/>
                <w:szCs w:val="21"/>
              </w:rPr>
            </w:pPr>
            <w:r w:rsidRPr="00852F18">
              <w:rPr>
                <w:rFonts w:ascii="Times New Roman" w:hAnsi="Times New Roman" w:cs="Times New Roman"/>
                <w:sz w:val="21"/>
                <w:szCs w:val="21"/>
              </w:rPr>
              <w:t>2.06%</w:t>
            </w:r>
          </w:p>
        </w:tc>
        <w:tc>
          <w:tcPr>
            <w:tcW w:w="1217" w:type="pct"/>
            <w:vMerge/>
          </w:tcPr>
          <w:p w:rsidR="006C5399" w:rsidRPr="008A4BFE" w:rsidRDefault="006C5399" w:rsidP="006C5399">
            <w:pPr>
              <w:spacing w:line="240" w:lineRule="auto"/>
              <w:ind w:firstLineChars="0" w:firstLine="0"/>
              <w:cnfStyle w:val="000000000000"/>
              <w:rPr>
                <w:rFonts w:ascii="Times New Roman" w:eastAsia="宋体" w:hAnsi="Times New Roman" w:cs="Times New Roman"/>
                <w:color w:val="000000"/>
                <w:sz w:val="21"/>
                <w:szCs w:val="21"/>
              </w:rPr>
            </w:pPr>
          </w:p>
        </w:tc>
      </w:tr>
      <w:tr w:rsidR="006C5399" w:rsidRPr="008A4BFE" w:rsidTr="006C5399">
        <w:trPr>
          <w:cnfStyle w:val="000000100000"/>
          <w:trHeight w:val="265"/>
          <w:jc w:val="center"/>
        </w:trPr>
        <w:tc>
          <w:tcPr>
            <w:cnfStyle w:val="001000000000"/>
            <w:tcW w:w="3300" w:type="pct"/>
            <w:noWrap/>
            <w:vAlign w:val="top"/>
          </w:tcPr>
          <w:p w:rsidR="006C5399" w:rsidRPr="00852F18" w:rsidRDefault="006C5399" w:rsidP="006C5399">
            <w:pPr>
              <w:spacing w:line="240" w:lineRule="auto"/>
              <w:ind w:firstLineChars="0" w:firstLine="0"/>
              <w:rPr>
                <w:rFonts w:ascii="Times New Roman" w:eastAsia="宋体" w:hAnsi="Times New Roman" w:cs="Times New Roman"/>
                <w:b w:val="0"/>
                <w:color w:val="000000"/>
                <w:sz w:val="21"/>
                <w:szCs w:val="21"/>
              </w:rPr>
            </w:pPr>
            <w:r w:rsidRPr="00852F18">
              <w:rPr>
                <w:rFonts w:ascii="Times New Roman" w:eastAsia="宋体" w:hAnsi="Times New Roman" w:cs="Times New Roman"/>
                <w:b w:val="0"/>
                <w:color w:val="000000"/>
                <w:sz w:val="21"/>
                <w:szCs w:val="21"/>
              </w:rPr>
              <w:t>文学艺术工作人员</w:t>
            </w:r>
          </w:p>
        </w:tc>
        <w:tc>
          <w:tcPr>
            <w:tcW w:w="484" w:type="pct"/>
            <w:noWrap/>
          </w:tcPr>
          <w:p w:rsidR="006C5399" w:rsidRPr="00852F18" w:rsidRDefault="006C5399" w:rsidP="006C5399">
            <w:pPr>
              <w:spacing w:line="240" w:lineRule="auto"/>
              <w:ind w:firstLineChars="0" w:firstLine="0"/>
              <w:cnfStyle w:val="000000100000"/>
              <w:rPr>
                <w:rFonts w:ascii="Times New Roman" w:eastAsia="宋体" w:hAnsi="Times New Roman" w:cs="Times New Roman"/>
                <w:color w:val="000000"/>
                <w:sz w:val="21"/>
                <w:szCs w:val="21"/>
              </w:rPr>
            </w:pPr>
            <w:r w:rsidRPr="00852F18">
              <w:rPr>
                <w:rFonts w:ascii="Times New Roman" w:hAnsi="Times New Roman" w:cs="Times New Roman"/>
                <w:sz w:val="21"/>
                <w:szCs w:val="21"/>
              </w:rPr>
              <w:t>1.28%</w:t>
            </w:r>
          </w:p>
        </w:tc>
        <w:tc>
          <w:tcPr>
            <w:tcW w:w="1217" w:type="pct"/>
            <w:vMerge/>
          </w:tcPr>
          <w:p w:rsidR="006C5399" w:rsidRPr="008A4BFE" w:rsidRDefault="006C5399" w:rsidP="006C5399">
            <w:pPr>
              <w:spacing w:line="240" w:lineRule="auto"/>
              <w:ind w:firstLineChars="0" w:firstLine="0"/>
              <w:cnfStyle w:val="000000100000"/>
              <w:rPr>
                <w:rFonts w:ascii="Times New Roman" w:eastAsia="宋体" w:hAnsi="Times New Roman" w:cs="Times New Roman"/>
                <w:color w:val="000000"/>
                <w:sz w:val="21"/>
                <w:szCs w:val="21"/>
              </w:rPr>
            </w:pPr>
          </w:p>
        </w:tc>
      </w:tr>
      <w:tr w:rsidR="006C5399" w:rsidRPr="008A4BFE" w:rsidTr="006C5399">
        <w:trPr>
          <w:trHeight w:val="265"/>
          <w:jc w:val="center"/>
        </w:trPr>
        <w:tc>
          <w:tcPr>
            <w:cnfStyle w:val="001000000000"/>
            <w:tcW w:w="3300" w:type="pct"/>
            <w:noWrap/>
            <w:vAlign w:val="top"/>
          </w:tcPr>
          <w:p w:rsidR="006C5399" w:rsidRPr="00852F18" w:rsidRDefault="006C5399" w:rsidP="006C5399">
            <w:pPr>
              <w:spacing w:line="240" w:lineRule="auto"/>
              <w:ind w:firstLineChars="0" w:firstLine="0"/>
              <w:rPr>
                <w:rFonts w:ascii="Times New Roman" w:eastAsia="宋体" w:hAnsi="Times New Roman" w:cs="Times New Roman"/>
                <w:b w:val="0"/>
                <w:color w:val="000000"/>
                <w:sz w:val="21"/>
                <w:szCs w:val="21"/>
              </w:rPr>
            </w:pPr>
            <w:r w:rsidRPr="00852F18">
              <w:rPr>
                <w:rFonts w:ascii="Times New Roman" w:eastAsia="宋体" w:hAnsi="Times New Roman" w:cs="Times New Roman"/>
                <w:b w:val="0"/>
                <w:color w:val="000000"/>
                <w:sz w:val="21"/>
                <w:szCs w:val="21"/>
              </w:rPr>
              <w:t>金融业务人员</w:t>
            </w:r>
          </w:p>
        </w:tc>
        <w:tc>
          <w:tcPr>
            <w:tcW w:w="484" w:type="pct"/>
            <w:noWrap/>
          </w:tcPr>
          <w:p w:rsidR="006C5399" w:rsidRPr="00852F18" w:rsidRDefault="006C5399" w:rsidP="006C5399">
            <w:pPr>
              <w:spacing w:line="240" w:lineRule="auto"/>
              <w:ind w:firstLineChars="0" w:firstLine="0"/>
              <w:cnfStyle w:val="000000000000"/>
              <w:rPr>
                <w:rFonts w:ascii="Times New Roman" w:eastAsia="宋体" w:hAnsi="Times New Roman" w:cs="Times New Roman"/>
                <w:color w:val="000000"/>
                <w:sz w:val="21"/>
                <w:szCs w:val="21"/>
              </w:rPr>
            </w:pPr>
            <w:r w:rsidRPr="00852F18">
              <w:rPr>
                <w:rFonts w:ascii="Times New Roman" w:hAnsi="Times New Roman" w:cs="Times New Roman"/>
                <w:sz w:val="21"/>
                <w:szCs w:val="21"/>
              </w:rPr>
              <w:t>0.58%</w:t>
            </w:r>
          </w:p>
        </w:tc>
        <w:tc>
          <w:tcPr>
            <w:tcW w:w="1217" w:type="pct"/>
            <w:vMerge/>
          </w:tcPr>
          <w:p w:rsidR="006C5399" w:rsidRPr="008A4BFE" w:rsidRDefault="006C5399" w:rsidP="006C5399">
            <w:pPr>
              <w:spacing w:line="240" w:lineRule="auto"/>
              <w:ind w:firstLineChars="0" w:firstLine="0"/>
              <w:cnfStyle w:val="000000000000"/>
              <w:rPr>
                <w:rFonts w:ascii="Times New Roman" w:eastAsia="宋体" w:hAnsi="Times New Roman" w:cs="Times New Roman"/>
                <w:color w:val="000000"/>
                <w:sz w:val="21"/>
                <w:szCs w:val="21"/>
              </w:rPr>
            </w:pPr>
          </w:p>
        </w:tc>
      </w:tr>
      <w:tr w:rsidR="006C5399" w:rsidRPr="008A4BFE" w:rsidTr="006C5399">
        <w:trPr>
          <w:cnfStyle w:val="000000100000"/>
          <w:trHeight w:val="265"/>
          <w:jc w:val="center"/>
        </w:trPr>
        <w:tc>
          <w:tcPr>
            <w:cnfStyle w:val="001000000000"/>
            <w:tcW w:w="3300" w:type="pct"/>
            <w:noWrap/>
            <w:vAlign w:val="top"/>
          </w:tcPr>
          <w:p w:rsidR="006C5399" w:rsidRPr="00852F18" w:rsidRDefault="006C5399" w:rsidP="006C5399">
            <w:pPr>
              <w:spacing w:line="240" w:lineRule="auto"/>
              <w:ind w:firstLineChars="0" w:firstLine="0"/>
              <w:rPr>
                <w:rFonts w:ascii="Times New Roman" w:eastAsia="宋体" w:hAnsi="Times New Roman" w:cs="Times New Roman"/>
                <w:b w:val="0"/>
                <w:color w:val="000000"/>
                <w:sz w:val="21"/>
                <w:szCs w:val="21"/>
              </w:rPr>
            </w:pPr>
            <w:r w:rsidRPr="00E872B3">
              <w:rPr>
                <w:rFonts w:ascii="Times New Roman" w:eastAsia="宋体" w:hAnsi="Times New Roman" w:cs="Times New Roman" w:hint="eastAsia"/>
                <w:b w:val="0"/>
                <w:color w:val="000000"/>
                <w:sz w:val="21"/>
                <w:szCs w:val="21"/>
              </w:rPr>
              <w:t>科学研究人员</w:t>
            </w:r>
          </w:p>
        </w:tc>
        <w:tc>
          <w:tcPr>
            <w:tcW w:w="484" w:type="pct"/>
            <w:noWrap/>
          </w:tcPr>
          <w:p w:rsidR="006C5399" w:rsidRPr="00852F18" w:rsidRDefault="006C5399" w:rsidP="006C5399">
            <w:pPr>
              <w:spacing w:line="240" w:lineRule="auto"/>
              <w:ind w:firstLineChars="0" w:firstLine="0"/>
              <w:cnfStyle w:val="000000100000"/>
              <w:rPr>
                <w:rFonts w:ascii="Times New Roman" w:eastAsia="宋体" w:hAnsi="Times New Roman" w:cs="Times New Roman"/>
                <w:color w:val="000000"/>
                <w:sz w:val="21"/>
                <w:szCs w:val="21"/>
              </w:rPr>
            </w:pPr>
            <w:r>
              <w:rPr>
                <w:rFonts w:ascii="Times New Roman" w:hAnsi="Times New Roman" w:cs="Times New Roman"/>
                <w:sz w:val="21"/>
                <w:szCs w:val="21"/>
              </w:rPr>
              <w:t>0.37</w:t>
            </w:r>
            <w:r w:rsidRPr="00852F18">
              <w:rPr>
                <w:rFonts w:ascii="Times New Roman" w:hAnsi="Times New Roman" w:cs="Times New Roman"/>
                <w:sz w:val="21"/>
                <w:szCs w:val="21"/>
              </w:rPr>
              <w:t>%</w:t>
            </w:r>
          </w:p>
        </w:tc>
        <w:tc>
          <w:tcPr>
            <w:tcW w:w="1217" w:type="pct"/>
            <w:vMerge/>
          </w:tcPr>
          <w:p w:rsidR="006C5399" w:rsidRPr="008A4BFE" w:rsidRDefault="006C5399" w:rsidP="006C5399">
            <w:pPr>
              <w:spacing w:line="240" w:lineRule="auto"/>
              <w:ind w:firstLineChars="0" w:firstLine="0"/>
              <w:cnfStyle w:val="000000100000"/>
              <w:rPr>
                <w:rFonts w:ascii="Times New Roman" w:eastAsia="宋体" w:hAnsi="Times New Roman" w:cs="Times New Roman"/>
                <w:color w:val="000000"/>
                <w:sz w:val="21"/>
                <w:szCs w:val="21"/>
              </w:rPr>
            </w:pPr>
          </w:p>
        </w:tc>
      </w:tr>
      <w:tr w:rsidR="00E872B3" w:rsidRPr="008A4BFE" w:rsidTr="006C5399">
        <w:trPr>
          <w:trHeight w:val="265"/>
          <w:jc w:val="center"/>
        </w:trPr>
        <w:tc>
          <w:tcPr>
            <w:cnfStyle w:val="001000000000"/>
            <w:tcW w:w="3300" w:type="pct"/>
            <w:noWrap/>
            <w:vAlign w:val="top"/>
          </w:tcPr>
          <w:p w:rsidR="00E872B3" w:rsidRPr="00852F18" w:rsidRDefault="006C5399" w:rsidP="00E872B3">
            <w:pPr>
              <w:spacing w:line="240" w:lineRule="auto"/>
              <w:ind w:firstLineChars="0" w:firstLine="0"/>
              <w:rPr>
                <w:rFonts w:ascii="Times New Roman" w:eastAsia="宋体" w:hAnsi="Times New Roman" w:cs="Times New Roman"/>
                <w:b w:val="0"/>
                <w:color w:val="000000"/>
                <w:sz w:val="21"/>
                <w:szCs w:val="21"/>
              </w:rPr>
            </w:pPr>
            <w:r>
              <w:rPr>
                <w:rFonts w:ascii="Times New Roman" w:eastAsia="宋体" w:hAnsi="Times New Roman" w:cs="Times New Roman" w:hint="eastAsia"/>
                <w:b w:val="0"/>
                <w:color w:val="000000"/>
                <w:sz w:val="21"/>
                <w:szCs w:val="21"/>
              </w:rPr>
              <w:t>体育工作</w:t>
            </w:r>
            <w:r w:rsidR="00E872B3" w:rsidRPr="00E872B3">
              <w:rPr>
                <w:rFonts w:ascii="Times New Roman" w:eastAsia="宋体" w:hAnsi="Times New Roman" w:cs="Times New Roman" w:hint="eastAsia"/>
                <w:b w:val="0"/>
                <w:color w:val="000000"/>
                <w:sz w:val="21"/>
                <w:szCs w:val="21"/>
              </w:rPr>
              <w:t>人员</w:t>
            </w:r>
          </w:p>
        </w:tc>
        <w:tc>
          <w:tcPr>
            <w:tcW w:w="484" w:type="pct"/>
            <w:noWrap/>
          </w:tcPr>
          <w:p w:rsidR="00E872B3" w:rsidRPr="00852F18" w:rsidRDefault="00E872B3" w:rsidP="006C5399">
            <w:pPr>
              <w:spacing w:line="240" w:lineRule="auto"/>
              <w:ind w:firstLineChars="0" w:firstLine="0"/>
              <w:cnfStyle w:val="000000000000"/>
              <w:rPr>
                <w:rFonts w:ascii="Times New Roman" w:eastAsia="宋体" w:hAnsi="Times New Roman" w:cs="Times New Roman"/>
                <w:color w:val="000000"/>
                <w:sz w:val="21"/>
                <w:szCs w:val="21"/>
              </w:rPr>
            </w:pPr>
            <w:r>
              <w:rPr>
                <w:rFonts w:ascii="Times New Roman" w:hAnsi="Times New Roman" w:cs="Times New Roman"/>
                <w:sz w:val="21"/>
                <w:szCs w:val="21"/>
              </w:rPr>
              <w:t>0.</w:t>
            </w:r>
            <w:r w:rsidR="006C5399">
              <w:rPr>
                <w:rFonts w:ascii="Times New Roman" w:hAnsi="Times New Roman" w:cs="Times New Roman"/>
                <w:sz w:val="21"/>
                <w:szCs w:val="21"/>
              </w:rPr>
              <w:t>29</w:t>
            </w:r>
            <w:r w:rsidRPr="00852F18">
              <w:rPr>
                <w:rFonts w:ascii="Times New Roman" w:hAnsi="Times New Roman" w:cs="Times New Roman"/>
                <w:sz w:val="21"/>
                <w:szCs w:val="21"/>
              </w:rPr>
              <w:t>%</w:t>
            </w:r>
          </w:p>
        </w:tc>
        <w:tc>
          <w:tcPr>
            <w:tcW w:w="1217" w:type="pct"/>
            <w:vMerge/>
          </w:tcPr>
          <w:p w:rsidR="00E872B3" w:rsidRPr="008A4BFE" w:rsidRDefault="00E872B3" w:rsidP="00E872B3">
            <w:pPr>
              <w:spacing w:line="240" w:lineRule="auto"/>
              <w:ind w:firstLineChars="0" w:firstLine="0"/>
              <w:cnfStyle w:val="000000000000"/>
              <w:rPr>
                <w:rFonts w:ascii="Times New Roman" w:eastAsia="宋体" w:hAnsi="Times New Roman" w:cs="Times New Roman"/>
                <w:color w:val="000000"/>
                <w:sz w:val="21"/>
                <w:szCs w:val="21"/>
              </w:rPr>
            </w:pPr>
          </w:p>
        </w:tc>
      </w:tr>
    </w:tbl>
    <w:p w:rsidR="00D1763D" w:rsidRDefault="00D1763D" w:rsidP="00DF5CA0">
      <w:pPr>
        <w:pStyle w:val="L6"/>
      </w:pPr>
      <w:r w:rsidRPr="00AE4F77">
        <w:t>数据来源：</w:t>
      </w:r>
      <w:r w:rsidR="00FC170F">
        <w:rPr>
          <w:rFonts w:hint="eastAsia"/>
        </w:rPr>
        <w:t>抚顺职业技术学院（抚顺师范高等专科学校）</w:t>
      </w:r>
      <w:r w:rsidR="0027306E">
        <w:rPr>
          <w:rFonts w:hint="eastAsia"/>
        </w:rPr>
        <w:t>就业信息管理平台</w:t>
      </w:r>
      <w:r w:rsidR="00276D4E" w:rsidRPr="00276D4E">
        <w:rPr>
          <w:rFonts w:hint="eastAsia"/>
        </w:rPr>
        <w:t>。</w:t>
      </w:r>
    </w:p>
    <w:p w:rsidR="00257340" w:rsidRPr="00A3512D" w:rsidRDefault="00373F20" w:rsidP="00401192">
      <w:pPr>
        <w:pStyle w:val="L2"/>
        <w:spacing w:before="163" w:after="163"/>
      </w:pPr>
      <w:bookmarkStart w:id="58" w:name="_Toc443997311"/>
      <w:bookmarkStart w:id="59" w:name="_Toc443997615"/>
      <w:bookmarkStart w:id="60" w:name="_Toc443998742"/>
      <w:bookmarkStart w:id="61" w:name="_Toc502823614"/>
      <w:r>
        <w:rPr>
          <w:rFonts w:hint="eastAsia"/>
        </w:rPr>
        <w:t>四、</w:t>
      </w:r>
      <w:bookmarkEnd w:id="58"/>
      <w:bookmarkEnd w:id="59"/>
      <w:bookmarkEnd w:id="60"/>
      <w:r>
        <w:rPr>
          <w:rFonts w:hint="eastAsia"/>
        </w:rPr>
        <w:t>升学</w:t>
      </w:r>
      <w:r>
        <w:t>情况</w:t>
      </w:r>
      <w:bookmarkEnd w:id="61"/>
    </w:p>
    <w:p w:rsidR="006D595E" w:rsidRDefault="00CD51EC" w:rsidP="002C7FCB">
      <w:pPr>
        <w:pStyle w:val="L0"/>
      </w:pPr>
      <w:r>
        <w:rPr>
          <w:rFonts w:hint="eastAsia"/>
        </w:rPr>
        <w:t>2017</w:t>
      </w:r>
      <w:r>
        <w:rPr>
          <w:rFonts w:hint="eastAsia"/>
        </w:rPr>
        <w:t>届</w:t>
      </w:r>
      <w:r w:rsidR="002C7F4C">
        <w:t>毕业生中，</w:t>
      </w:r>
      <w:r w:rsidR="002C7F4C">
        <w:rPr>
          <w:rFonts w:hint="eastAsia"/>
        </w:rPr>
        <w:t>有</w:t>
      </w:r>
      <w:r w:rsidR="008A4B0A">
        <w:t>64</w:t>
      </w:r>
      <w:r w:rsidR="00401192" w:rsidRPr="0039023B">
        <w:rPr>
          <w:rFonts w:hint="eastAsia"/>
        </w:rPr>
        <w:t>名</w:t>
      </w:r>
      <w:r w:rsidR="002C7F4C">
        <w:t>毕业生</w:t>
      </w:r>
      <w:r w:rsidR="002C7F4C">
        <w:rPr>
          <w:rFonts w:hint="eastAsia"/>
        </w:rPr>
        <w:t>的毕业</w:t>
      </w:r>
      <w:r w:rsidR="002C7F4C">
        <w:t>去向为</w:t>
      </w:r>
      <w:r w:rsidR="00401192">
        <w:rPr>
          <w:rFonts w:hint="eastAsia"/>
        </w:rPr>
        <w:t>升学</w:t>
      </w:r>
      <w:r w:rsidR="00401192">
        <w:t>深造</w:t>
      </w:r>
      <w:r w:rsidR="002C7FCB">
        <w:t>，</w:t>
      </w:r>
      <w:r w:rsidR="00D45D40" w:rsidRPr="008A4B0A">
        <w:rPr>
          <w:rFonts w:hint="eastAsia"/>
        </w:rPr>
        <w:t>升学率</w:t>
      </w:r>
      <w:r w:rsidR="002C7FCB" w:rsidRPr="008A4B0A">
        <w:rPr>
          <w:rFonts w:hint="eastAsia"/>
        </w:rPr>
        <w:t>为</w:t>
      </w:r>
      <w:r w:rsidR="008A4B0A" w:rsidRPr="008A4B0A">
        <w:t>2.42</w:t>
      </w:r>
      <w:r w:rsidR="002C7FCB" w:rsidRPr="008A4B0A">
        <w:t>%</w:t>
      </w:r>
      <w:r w:rsidR="00694C29">
        <w:rPr>
          <w:rFonts w:hint="eastAsia"/>
        </w:rPr>
        <w:t>；</w:t>
      </w:r>
      <w:r w:rsidR="00F02227">
        <w:rPr>
          <w:rFonts w:hint="eastAsia"/>
        </w:rPr>
        <w:t>进</w:t>
      </w:r>
      <w:r w:rsidR="00F02227">
        <w:t>一步调查其升学</w:t>
      </w:r>
      <w:r w:rsidR="0068584E">
        <w:rPr>
          <w:rFonts w:hint="eastAsia"/>
        </w:rPr>
        <w:t>原因</w:t>
      </w:r>
      <w:r w:rsidR="0068584E">
        <w:t>、升学</w:t>
      </w:r>
      <w:r w:rsidR="00F02227">
        <w:t>专业一致</w:t>
      </w:r>
      <w:r w:rsidR="00F02227">
        <w:rPr>
          <w:rFonts w:hint="eastAsia"/>
        </w:rPr>
        <w:t>性</w:t>
      </w:r>
      <w:r w:rsidR="0068584E">
        <w:rPr>
          <w:rFonts w:hint="eastAsia"/>
        </w:rPr>
        <w:t>及</w:t>
      </w:r>
      <w:r w:rsidR="0068584E">
        <w:t>升学录取结果满意度</w:t>
      </w:r>
      <w:r w:rsidR="00F02227">
        <w:rPr>
          <w:rFonts w:hint="eastAsia"/>
        </w:rPr>
        <w:t>，</w:t>
      </w:r>
      <w:r w:rsidR="00F02227">
        <w:t>具体内容如下。</w:t>
      </w:r>
    </w:p>
    <w:p w:rsidR="0068584E" w:rsidRDefault="0068584E" w:rsidP="00684440">
      <w:pPr>
        <w:pStyle w:val="L0"/>
        <w:spacing w:beforeLines="50" w:afterLines="50"/>
        <w:ind w:firstLine="482"/>
      </w:pPr>
      <w:r w:rsidRPr="00EF289B">
        <w:rPr>
          <w:rFonts w:hint="eastAsia"/>
          <w:b/>
          <w:color w:val="549E39" w:themeColor="accent1"/>
        </w:rPr>
        <w:t>升学原因：</w:t>
      </w:r>
      <w:r w:rsidR="0091513E">
        <w:t>首要</w:t>
      </w:r>
      <w:r w:rsidR="0091513E">
        <w:rPr>
          <w:rFonts w:hint="eastAsia"/>
        </w:rPr>
        <w:t>原因</w:t>
      </w:r>
      <w:r w:rsidRPr="006636CB">
        <w:rPr>
          <w:rFonts w:hint="eastAsia"/>
        </w:rPr>
        <w:t>是</w:t>
      </w:r>
      <w:r w:rsidR="0091513E">
        <w:rPr>
          <w:rFonts w:hint="eastAsia"/>
        </w:rPr>
        <w:t>为了</w:t>
      </w:r>
      <w:r>
        <w:rPr>
          <w:rFonts w:hint="eastAsia"/>
        </w:rPr>
        <w:t>“</w:t>
      </w:r>
      <w:r w:rsidRPr="006636CB">
        <w:rPr>
          <w:rFonts w:hint="eastAsia"/>
        </w:rPr>
        <w:t>增加择业资本、站在更高的求职起点</w:t>
      </w:r>
      <w:r w:rsidRPr="002374CF">
        <w:rPr>
          <w:rFonts w:asciiTheme="minorEastAsia" w:eastAsiaTheme="minorEastAsia" w:hAnsiTheme="minorEastAsia"/>
        </w:rPr>
        <w:t>”</w:t>
      </w:r>
      <w:r w:rsidRPr="006636CB">
        <w:rPr>
          <w:rFonts w:hint="eastAsia"/>
        </w:rPr>
        <w:t>（</w:t>
      </w:r>
      <w:r w:rsidR="0091513E">
        <w:rPr>
          <w:rFonts w:hint="eastAsia"/>
        </w:rPr>
        <w:t>47.</w:t>
      </w:r>
      <w:r w:rsidR="004A04DF">
        <w:t>62</w:t>
      </w:r>
      <w:r w:rsidRPr="006636CB">
        <w:t>%</w:t>
      </w:r>
      <w:r w:rsidRPr="006636CB">
        <w:t>）</w:t>
      </w:r>
      <w:r w:rsidR="0091513E">
        <w:rPr>
          <w:rFonts w:hint="eastAsia"/>
        </w:rPr>
        <w:t>，</w:t>
      </w:r>
      <w:r w:rsidRPr="006636CB">
        <w:rPr>
          <w:rFonts w:hint="eastAsia"/>
        </w:rPr>
        <w:t>其次是</w:t>
      </w:r>
      <w:r>
        <w:rPr>
          <w:rFonts w:hint="eastAsia"/>
        </w:rPr>
        <w:t>“</w:t>
      </w:r>
      <w:r w:rsidR="004A04DF">
        <w:rPr>
          <w:rFonts w:hint="eastAsia"/>
        </w:rPr>
        <w:t>对专业感</w:t>
      </w:r>
      <w:r w:rsidR="004A04DF">
        <w:t>兴趣、深入学习</w:t>
      </w:r>
      <w:r>
        <w:rPr>
          <w:rFonts w:hint="eastAsia"/>
        </w:rPr>
        <w:t>”</w:t>
      </w:r>
      <w:r w:rsidRPr="006636CB">
        <w:rPr>
          <w:rFonts w:hint="eastAsia"/>
        </w:rPr>
        <w:t>（</w:t>
      </w:r>
      <w:r w:rsidR="0091513E">
        <w:rPr>
          <w:rFonts w:hint="eastAsia"/>
        </w:rPr>
        <w:t>2</w:t>
      </w:r>
      <w:r w:rsidR="004A04DF">
        <w:t>5.40</w:t>
      </w:r>
      <w:r w:rsidRPr="006636CB">
        <w:t>%</w:t>
      </w:r>
      <w:r w:rsidRPr="006636CB">
        <w:t>）</w:t>
      </w:r>
      <w:r w:rsidR="0091513E">
        <w:rPr>
          <w:rFonts w:hint="eastAsia"/>
        </w:rPr>
        <w:t>和“</w:t>
      </w:r>
      <w:r w:rsidR="004A04DF" w:rsidRPr="006636CB">
        <w:rPr>
          <w:rFonts w:hint="eastAsia"/>
        </w:rPr>
        <w:t>提升综合能力</w:t>
      </w:r>
      <w:r w:rsidR="0091513E">
        <w:rPr>
          <w:rFonts w:hint="eastAsia"/>
        </w:rPr>
        <w:t>”</w:t>
      </w:r>
      <w:r w:rsidR="0091513E" w:rsidRPr="006636CB">
        <w:rPr>
          <w:rFonts w:hint="eastAsia"/>
        </w:rPr>
        <w:t>（</w:t>
      </w:r>
      <w:r w:rsidR="004A04DF">
        <w:t>14.29</w:t>
      </w:r>
      <w:r w:rsidR="0091513E" w:rsidRPr="006636CB">
        <w:t>%</w:t>
      </w:r>
      <w:r w:rsidR="0091513E" w:rsidRPr="006636CB">
        <w:t>）</w:t>
      </w:r>
      <w:r w:rsidR="0091513E">
        <w:rPr>
          <w:rFonts w:hint="eastAsia"/>
        </w:rPr>
        <w:t>；</w:t>
      </w:r>
      <w:r w:rsidR="0091513E">
        <w:t>而因</w:t>
      </w:r>
      <w:r w:rsidR="0091513E" w:rsidRPr="0091513E">
        <w:rPr>
          <w:rFonts w:asciiTheme="minorEastAsia" w:eastAsiaTheme="minorEastAsia" w:hAnsiTheme="minorEastAsia"/>
        </w:rPr>
        <w:t>“</w:t>
      </w:r>
      <w:r w:rsidR="0091513E" w:rsidRPr="0091513E">
        <w:rPr>
          <w:rFonts w:asciiTheme="minorEastAsia" w:eastAsiaTheme="minorEastAsia" w:hAnsiTheme="minorEastAsia" w:hint="eastAsia"/>
        </w:rPr>
        <w:t>延缓</w:t>
      </w:r>
      <w:r w:rsidR="0091513E" w:rsidRPr="0091513E">
        <w:rPr>
          <w:rFonts w:asciiTheme="minorEastAsia" w:eastAsiaTheme="minorEastAsia" w:hAnsiTheme="minorEastAsia"/>
        </w:rPr>
        <w:t>面对就业的困</w:t>
      </w:r>
      <w:r w:rsidR="0091513E" w:rsidRPr="0091513E">
        <w:rPr>
          <w:rFonts w:asciiTheme="minorEastAsia" w:eastAsiaTheme="minorEastAsia" w:hAnsiTheme="minorEastAsia" w:hint="eastAsia"/>
        </w:rPr>
        <w:t>难</w:t>
      </w:r>
      <w:r w:rsidR="0091513E" w:rsidRPr="0091513E">
        <w:rPr>
          <w:rFonts w:asciiTheme="minorEastAsia" w:eastAsiaTheme="minorEastAsia" w:hAnsiTheme="minorEastAsia"/>
        </w:rPr>
        <w:t>”</w:t>
      </w:r>
      <w:r w:rsidR="0091513E">
        <w:rPr>
          <w:rFonts w:hint="eastAsia"/>
        </w:rPr>
        <w:t>选择</w:t>
      </w:r>
      <w:r w:rsidR="0091513E">
        <w:t>升学的毕业生占比相对较低，</w:t>
      </w:r>
      <w:r w:rsidR="0091513E">
        <w:rPr>
          <w:rFonts w:hint="eastAsia"/>
        </w:rPr>
        <w:t>可见</w:t>
      </w:r>
      <w:r w:rsidR="0091513E">
        <w:t>谋求</w:t>
      </w:r>
      <w:r w:rsidR="0091513E">
        <w:rPr>
          <w:rFonts w:hint="eastAsia"/>
        </w:rPr>
        <w:t>个人</w:t>
      </w:r>
      <w:r w:rsidR="0091513E">
        <w:t>事业发展的</w:t>
      </w:r>
      <w:r w:rsidR="0091513E">
        <w:rPr>
          <w:rFonts w:hint="eastAsia"/>
        </w:rPr>
        <w:t>更大</w:t>
      </w:r>
      <w:r w:rsidR="0091513E">
        <w:t>空间</w:t>
      </w:r>
      <w:r w:rsidR="0091513E">
        <w:rPr>
          <w:rFonts w:hint="eastAsia"/>
        </w:rPr>
        <w:t>为</w:t>
      </w:r>
      <w:r w:rsidR="0091513E">
        <w:t>毕业生的升学动力。</w:t>
      </w:r>
    </w:p>
    <w:p w:rsidR="0068584E" w:rsidRPr="006636CB" w:rsidRDefault="0068584E" w:rsidP="00684440">
      <w:pPr>
        <w:pStyle w:val="L0"/>
        <w:spacing w:beforeLines="50" w:afterLines="50"/>
      </w:pPr>
      <w:r w:rsidRPr="00D417C0">
        <w:rPr>
          <w:rFonts w:hint="eastAsia"/>
          <w:noProof/>
        </w:rPr>
        <w:drawing>
          <wp:inline distT="0" distB="0" distL="0" distR="0">
            <wp:extent cx="5048250" cy="1009650"/>
            <wp:effectExtent l="0" t="0" r="0" b="0"/>
            <wp:docPr id="41" name="图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E7FB7" w:rsidRDefault="00CE7FB7" w:rsidP="00CE7FB7">
      <w:pPr>
        <w:pStyle w:val="L5"/>
      </w:pPr>
      <w:r>
        <w:rPr>
          <w:rFonts w:hint="eastAsia"/>
        </w:rPr>
        <w:t>图</w:t>
      </w:r>
      <w:r>
        <w:rPr>
          <w:rFonts w:hint="eastAsia"/>
        </w:rPr>
        <w:t xml:space="preserve">1- </w:t>
      </w:r>
      <w:r w:rsidR="00773DF9">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rsidR="00773DF9">
        <w:fldChar w:fldCharType="separate"/>
      </w:r>
      <w:r w:rsidR="002422DE">
        <w:rPr>
          <w:noProof/>
        </w:rPr>
        <w:t>10</w:t>
      </w:r>
      <w:r w:rsidR="00773DF9">
        <w:fldChar w:fldCharType="end"/>
      </w:r>
      <w:r>
        <w:rPr>
          <w:rFonts w:hint="eastAsia"/>
        </w:rPr>
        <w:t xml:space="preserve">  </w:t>
      </w:r>
      <w:r w:rsidRPr="00CE7FB7">
        <w:rPr>
          <w:rFonts w:hint="eastAsia"/>
        </w:rPr>
        <w:t>2017</w:t>
      </w:r>
      <w:r w:rsidRPr="00CE7FB7">
        <w:rPr>
          <w:rFonts w:hint="eastAsia"/>
        </w:rPr>
        <w:t>届毕业生升学原因</w:t>
      </w:r>
    </w:p>
    <w:p w:rsidR="0068584E" w:rsidRDefault="0068584E" w:rsidP="00DF5CA0">
      <w:pPr>
        <w:pStyle w:val="L6"/>
      </w:pPr>
      <w:r w:rsidRPr="00AE4F77">
        <w:t>数据来源</w:t>
      </w:r>
      <w:r w:rsidRPr="00AE4F77">
        <w:rPr>
          <w:rFonts w:hint="eastAsia"/>
        </w:rPr>
        <w:t>：第三方机构新锦成</w:t>
      </w:r>
      <w:r w:rsidRPr="00852F18">
        <w:rPr>
          <w:rFonts w:ascii="Times New Roman" w:hAnsi="Times New Roman" w:cs="Times New Roman"/>
        </w:rPr>
        <w:t>-2017</w:t>
      </w:r>
      <w:r w:rsidRPr="00AE4F77">
        <w:rPr>
          <w:rFonts w:hint="eastAsia"/>
        </w:rPr>
        <w:t>届</w:t>
      </w:r>
      <w:r w:rsidRPr="00AE4F77">
        <w:t>毕业生就业与培养质量调查。</w:t>
      </w:r>
    </w:p>
    <w:p w:rsidR="006D595E" w:rsidRPr="003E4C1C" w:rsidRDefault="001418C5" w:rsidP="003E4C1C">
      <w:pPr>
        <w:pStyle w:val="L0"/>
        <w:ind w:firstLine="482"/>
        <w:rPr>
          <w:rFonts w:asciiTheme="minorEastAsia" w:eastAsiaTheme="minorEastAsia" w:hAnsiTheme="minorEastAsia"/>
        </w:rPr>
      </w:pPr>
      <w:r w:rsidRPr="00EF289B">
        <w:rPr>
          <w:rFonts w:hint="eastAsia"/>
          <w:b/>
          <w:color w:val="549E39" w:themeColor="accent1"/>
        </w:rPr>
        <w:lastRenderedPageBreak/>
        <w:t>升学</w:t>
      </w:r>
      <w:r w:rsidR="00C538ED" w:rsidRPr="00EF289B">
        <w:rPr>
          <w:rFonts w:hint="eastAsia"/>
          <w:b/>
          <w:color w:val="549E39" w:themeColor="accent1"/>
        </w:rPr>
        <w:t>专业一致性</w:t>
      </w:r>
      <w:r w:rsidR="006D595E" w:rsidRPr="00EF289B">
        <w:rPr>
          <w:rFonts w:hint="eastAsia"/>
          <w:b/>
          <w:color w:val="549E39" w:themeColor="accent1"/>
        </w:rPr>
        <w:t>：</w:t>
      </w:r>
      <w:r w:rsidR="00810828">
        <w:rPr>
          <w:rFonts w:hint="eastAsia"/>
        </w:rPr>
        <w:t>升学专业与原专业一致或</w:t>
      </w:r>
      <w:r w:rsidR="00401192" w:rsidRPr="001D3593">
        <w:rPr>
          <w:rFonts w:hint="eastAsia"/>
        </w:rPr>
        <w:t>相关的比例为</w:t>
      </w:r>
      <w:r w:rsidR="00FC73FB">
        <w:t>92.06</w:t>
      </w:r>
      <w:r w:rsidR="00401192" w:rsidRPr="001D3593">
        <w:rPr>
          <w:rFonts w:hint="eastAsia"/>
        </w:rPr>
        <w:t>%</w:t>
      </w:r>
      <w:r w:rsidR="00401192" w:rsidRPr="001D3593">
        <w:rPr>
          <w:rFonts w:hint="eastAsia"/>
        </w:rPr>
        <w:t>，</w:t>
      </w:r>
      <w:r w:rsidR="0091513E">
        <w:rPr>
          <w:rFonts w:hint="eastAsia"/>
        </w:rPr>
        <w:t>大部分毕业生仍在本专业或相关专业继续深造；毕业生</w:t>
      </w:r>
      <w:r w:rsidR="0091513E">
        <w:t>转换专业升学的</w:t>
      </w:r>
      <w:r w:rsidR="0091513E">
        <w:rPr>
          <w:rFonts w:hint="eastAsia"/>
        </w:rPr>
        <w:t>主要</w:t>
      </w:r>
      <w:r w:rsidR="0091513E">
        <w:t>原因</w:t>
      </w:r>
      <w:r w:rsidR="0091513E">
        <w:rPr>
          <w:rFonts w:hint="eastAsia"/>
        </w:rPr>
        <w:t>为</w:t>
      </w:r>
      <w:r w:rsidR="007731F7">
        <w:rPr>
          <w:rFonts w:asciiTheme="minorEastAsia" w:eastAsiaTheme="minorEastAsia" w:hAnsiTheme="minorEastAsia" w:hint="eastAsia"/>
        </w:rPr>
        <w:t>“就业</w:t>
      </w:r>
      <w:r w:rsidR="007731F7">
        <w:rPr>
          <w:rFonts w:asciiTheme="minorEastAsia" w:eastAsiaTheme="minorEastAsia" w:hAnsiTheme="minorEastAsia"/>
        </w:rPr>
        <w:t>前景好</w:t>
      </w:r>
      <w:r w:rsidR="007731F7">
        <w:rPr>
          <w:rFonts w:asciiTheme="minorEastAsia" w:eastAsiaTheme="minorEastAsia" w:hAnsiTheme="minorEastAsia" w:hint="eastAsia"/>
        </w:rPr>
        <w:t>”</w:t>
      </w:r>
      <w:r w:rsidR="0091513E">
        <w:rPr>
          <w:rFonts w:asciiTheme="minorEastAsia" w:eastAsiaTheme="minorEastAsia" w:hAnsiTheme="minorEastAsia" w:hint="eastAsia"/>
        </w:rPr>
        <w:t>。</w:t>
      </w:r>
    </w:p>
    <w:p w:rsidR="008A1D5F" w:rsidRDefault="003E4C1C" w:rsidP="00DA6DD4">
      <w:pPr>
        <w:pStyle w:val="L0"/>
        <w:ind w:firstLineChars="0" w:firstLine="0"/>
        <w:jc w:val="center"/>
        <w:rPr>
          <w:noProof/>
        </w:rPr>
      </w:pPr>
      <w:r w:rsidRPr="00EF289B">
        <w:rPr>
          <w:noProof/>
          <w:color w:val="549E39" w:themeColor="accent1"/>
        </w:rPr>
        <w:drawing>
          <wp:anchor distT="0" distB="0" distL="114300" distR="114300" simplePos="0" relativeHeight="251750400" behindDoc="0" locked="0" layoutInCell="1" allowOverlap="1">
            <wp:simplePos x="0" y="0"/>
            <wp:positionH relativeFrom="column">
              <wp:posOffset>1137285</wp:posOffset>
            </wp:positionH>
            <wp:positionV relativeFrom="paragraph">
              <wp:posOffset>10160</wp:posOffset>
            </wp:positionV>
            <wp:extent cx="3413760" cy="1866900"/>
            <wp:effectExtent l="0" t="0" r="0" b="0"/>
            <wp:wrapNone/>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8A1D5F" w:rsidRDefault="008A1D5F" w:rsidP="00DA6DD4">
      <w:pPr>
        <w:pStyle w:val="L0"/>
        <w:ind w:firstLineChars="0" w:firstLine="0"/>
        <w:jc w:val="center"/>
        <w:rPr>
          <w:noProof/>
        </w:rPr>
      </w:pPr>
    </w:p>
    <w:p w:rsidR="008A1D5F" w:rsidRPr="006D595E" w:rsidRDefault="008A1D5F" w:rsidP="00DA6DD4">
      <w:pPr>
        <w:pStyle w:val="L0"/>
        <w:ind w:firstLineChars="0" w:firstLine="0"/>
        <w:jc w:val="center"/>
      </w:pPr>
    </w:p>
    <w:p w:rsidR="008A1D5F" w:rsidRDefault="008A1D5F" w:rsidP="00CE7FB7">
      <w:pPr>
        <w:pStyle w:val="L5"/>
      </w:pPr>
    </w:p>
    <w:p w:rsidR="003E4C1C" w:rsidRDefault="003E4C1C" w:rsidP="00CE7FB7">
      <w:pPr>
        <w:pStyle w:val="L5"/>
      </w:pPr>
    </w:p>
    <w:p w:rsidR="003E4C1C" w:rsidRDefault="003E4C1C" w:rsidP="00CE7FB7">
      <w:pPr>
        <w:pStyle w:val="L5"/>
      </w:pPr>
    </w:p>
    <w:p w:rsidR="006D595E" w:rsidRPr="00D21542" w:rsidRDefault="00DC384C" w:rsidP="00CE7FB7">
      <w:pPr>
        <w:pStyle w:val="L5"/>
      </w:pPr>
      <w:r>
        <w:rPr>
          <w:rFonts w:hint="eastAsia"/>
        </w:rPr>
        <w:t>图</w:t>
      </w:r>
      <w:r>
        <w:rPr>
          <w:rFonts w:hint="eastAsia"/>
        </w:rPr>
        <w:t xml:space="preserve">1- </w:t>
      </w:r>
      <w:r w:rsidR="00773DF9">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rsidR="00773DF9">
        <w:fldChar w:fldCharType="separate"/>
      </w:r>
      <w:r w:rsidR="002422DE">
        <w:rPr>
          <w:noProof/>
        </w:rPr>
        <w:t>11</w:t>
      </w:r>
      <w:r w:rsidR="00773DF9">
        <w:fldChar w:fldCharType="end"/>
      </w:r>
      <w:r w:rsidR="006D595E">
        <w:rPr>
          <w:rFonts w:hint="eastAsia"/>
        </w:rPr>
        <w:t xml:space="preserve">  </w:t>
      </w:r>
      <w:r w:rsidR="00CD51EC">
        <w:rPr>
          <w:rFonts w:hint="eastAsia"/>
        </w:rPr>
        <w:t>2017</w:t>
      </w:r>
      <w:r w:rsidR="00CD51EC">
        <w:rPr>
          <w:rFonts w:hint="eastAsia"/>
        </w:rPr>
        <w:t>届</w:t>
      </w:r>
      <w:r w:rsidR="006D595E">
        <w:t>毕业生</w:t>
      </w:r>
      <w:r w:rsidR="006D595E">
        <w:rPr>
          <w:rFonts w:hint="eastAsia"/>
        </w:rPr>
        <w:t>升学</w:t>
      </w:r>
      <w:r w:rsidR="006D595E">
        <w:t>专业一致性</w:t>
      </w:r>
    </w:p>
    <w:p w:rsidR="003C1DCA" w:rsidRDefault="003C1DCA" w:rsidP="00DF5CA0">
      <w:pPr>
        <w:pStyle w:val="L6"/>
      </w:pPr>
      <w:r w:rsidRPr="00AE4F77">
        <w:t>数据来源</w:t>
      </w:r>
      <w:r w:rsidRPr="00AE4F77">
        <w:rPr>
          <w:rFonts w:hint="eastAsia"/>
        </w:rPr>
        <w:t>：第三方机构新锦成</w:t>
      </w:r>
      <w:r w:rsidRPr="004C3ABB">
        <w:rPr>
          <w:rFonts w:ascii="Times New Roman" w:hAnsi="Times New Roman" w:cs="Times New Roman"/>
        </w:rPr>
        <w:t>-</w:t>
      </w:r>
      <w:r w:rsidR="00CD51EC" w:rsidRPr="004C3ABB">
        <w:rPr>
          <w:rFonts w:ascii="Times New Roman" w:hAnsi="Times New Roman" w:cs="Times New Roman"/>
        </w:rPr>
        <w:t>2017</w:t>
      </w:r>
      <w:r w:rsidR="00CD51EC" w:rsidRPr="00AE4F77">
        <w:rPr>
          <w:rFonts w:hint="eastAsia"/>
        </w:rPr>
        <w:t>届</w:t>
      </w:r>
      <w:r w:rsidRPr="00AE4F77">
        <w:t>毕业生就业与培养质量调查。</w:t>
      </w:r>
    </w:p>
    <w:p w:rsidR="0068584E" w:rsidRPr="006636CB" w:rsidRDefault="0068584E" w:rsidP="0068584E">
      <w:pPr>
        <w:pStyle w:val="L0"/>
        <w:spacing w:after="120"/>
        <w:ind w:firstLine="482"/>
      </w:pPr>
      <w:r w:rsidRPr="00EF289B">
        <w:rPr>
          <w:rFonts w:hint="eastAsia"/>
          <w:b/>
          <w:color w:val="549E39" w:themeColor="accent1"/>
        </w:rPr>
        <w:t>升学录取</w:t>
      </w:r>
      <w:r w:rsidRPr="00EF289B">
        <w:rPr>
          <w:b/>
          <w:color w:val="549E39" w:themeColor="accent1"/>
        </w:rPr>
        <w:t>结果满意度</w:t>
      </w:r>
      <w:r w:rsidRPr="00EF289B">
        <w:rPr>
          <w:rFonts w:hint="eastAsia"/>
          <w:b/>
          <w:color w:val="549E39" w:themeColor="accent1"/>
        </w:rPr>
        <w:t>：</w:t>
      </w:r>
      <w:r>
        <w:rPr>
          <w:rFonts w:hint="eastAsia"/>
        </w:rPr>
        <w:t>选择</w:t>
      </w:r>
      <w:r>
        <w:t>国内</w:t>
      </w:r>
      <w:r w:rsidRPr="006636CB">
        <w:rPr>
          <w:rFonts w:hint="eastAsia"/>
        </w:rPr>
        <w:t>升学深造的毕业生对</w:t>
      </w:r>
      <w:r>
        <w:rPr>
          <w:rFonts w:hint="eastAsia"/>
        </w:rPr>
        <w:t>其录取</w:t>
      </w:r>
      <w:r w:rsidRPr="006636CB">
        <w:rPr>
          <w:rFonts w:hint="eastAsia"/>
        </w:rPr>
        <w:t>结果满意度</w:t>
      </w:r>
      <w:r w:rsidRPr="006636CB">
        <w:t>较高</w:t>
      </w:r>
      <w:r w:rsidR="004C3ABB">
        <w:t>（</w:t>
      </w:r>
      <w:r w:rsidR="004C3ABB">
        <w:rPr>
          <w:rFonts w:hint="eastAsia"/>
        </w:rPr>
        <w:t>93.</w:t>
      </w:r>
      <w:r w:rsidR="004C3ABB">
        <w:t>65%</w:t>
      </w:r>
      <w:r w:rsidR="004C3ABB">
        <w:t>）</w:t>
      </w:r>
      <w:r>
        <w:rPr>
          <w:rFonts w:hint="eastAsia"/>
        </w:rPr>
        <w:t>；其中“</w:t>
      </w:r>
      <w:r w:rsidR="004A7CBF">
        <w:rPr>
          <w:rFonts w:hint="eastAsia"/>
        </w:rPr>
        <w:t>很</w:t>
      </w:r>
      <w:r w:rsidRPr="006636CB">
        <w:rPr>
          <w:rFonts w:hint="eastAsia"/>
        </w:rPr>
        <w:t>满意</w:t>
      </w:r>
      <w:r>
        <w:rPr>
          <w:rFonts w:hint="eastAsia"/>
        </w:rPr>
        <w:t>”占比</w:t>
      </w:r>
      <w:r>
        <w:t>为</w:t>
      </w:r>
      <w:r w:rsidR="00865B79">
        <w:t>46</w:t>
      </w:r>
      <w:r w:rsidR="00865B79">
        <w:rPr>
          <w:rFonts w:hint="eastAsia"/>
        </w:rPr>
        <w:t>.0</w:t>
      </w:r>
      <w:r w:rsidR="00865B79">
        <w:t>3</w:t>
      </w:r>
      <w:r w:rsidRPr="006636CB">
        <w:t>%</w:t>
      </w:r>
      <w:r w:rsidRPr="006636CB">
        <w:rPr>
          <w:rFonts w:hint="eastAsia"/>
        </w:rPr>
        <w:t>，</w:t>
      </w:r>
      <w:r>
        <w:rPr>
          <w:rFonts w:hint="eastAsia"/>
        </w:rPr>
        <w:t>“</w:t>
      </w:r>
      <w:r w:rsidRPr="006636CB">
        <w:t>比较满意</w:t>
      </w:r>
      <w:r>
        <w:rPr>
          <w:rFonts w:hint="eastAsia"/>
        </w:rPr>
        <w:t>”</w:t>
      </w:r>
      <w:r w:rsidRPr="006636CB">
        <w:t>占</w:t>
      </w:r>
      <w:r>
        <w:rPr>
          <w:rFonts w:hint="eastAsia"/>
        </w:rPr>
        <w:t>比</w:t>
      </w:r>
      <w:r>
        <w:t>为</w:t>
      </w:r>
      <w:r w:rsidR="00865B79">
        <w:t>28.57</w:t>
      </w:r>
      <w:r w:rsidRPr="006636CB">
        <w:t>%</w:t>
      </w:r>
      <w:r w:rsidRPr="006636CB">
        <w:t>。</w:t>
      </w:r>
    </w:p>
    <w:p w:rsidR="0068584E" w:rsidRPr="004E0392" w:rsidRDefault="0068584E" w:rsidP="0068584E">
      <w:pPr>
        <w:ind w:firstLineChars="0" w:firstLine="0"/>
        <w:jc w:val="center"/>
      </w:pPr>
      <w:r>
        <w:rPr>
          <w:noProof/>
        </w:rPr>
        <w:drawing>
          <wp:inline distT="0" distB="0" distL="0" distR="0">
            <wp:extent cx="3954780" cy="1638300"/>
            <wp:effectExtent l="0" t="0" r="7620" b="0"/>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E7FB7" w:rsidRDefault="00CE7FB7" w:rsidP="0068584E">
      <w:pPr>
        <w:pStyle w:val="L5"/>
        <w:rPr>
          <w:rStyle w:val="a8"/>
          <w:b/>
          <w:bCs w:val="0"/>
        </w:rPr>
      </w:pPr>
      <w:r>
        <w:rPr>
          <w:rFonts w:hint="eastAsia"/>
        </w:rPr>
        <w:t>图</w:t>
      </w:r>
      <w:r>
        <w:rPr>
          <w:rFonts w:hint="eastAsia"/>
        </w:rPr>
        <w:t xml:space="preserve">1- </w:t>
      </w:r>
      <w:r w:rsidR="00773DF9">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rsidR="00773DF9">
        <w:fldChar w:fldCharType="separate"/>
      </w:r>
      <w:r w:rsidR="002422DE">
        <w:rPr>
          <w:noProof/>
        </w:rPr>
        <w:t>12</w:t>
      </w:r>
      <w:r w:rsidR="00773DF9">
        <w:fldChar w:fldCharType="end"/>
      </w:r>
      <w:r>
        <w:rPr>
          <w:rFonts w:hint="eastAsia"/>
        </w:rPr>
        <w:t xml:space="preserve">  </w:t>
      </w:r>
      <w:r w:rsidRPr="00CE7FB7">
        <w:rPr>
          <w:rFonts w:hint="eastAsia"/>
        </w:rPr>
        <w:t>2017</w:t>
      </w:r>
      <w:r w:rsidRPr="00CE7FB7">
        <w:rPr>
          <w:rFonts w:hint="eastAsia"/>
        </w:rPr>
        <w:t>届毕业生升学</w:t>
      </w:r>
      <w:r w:rsidR="006A73AA" w:rsidRPr="006A73AA">
        <w:rPr>
          <w:rFonts w:hint="eastAsia"/>
        </w:rPr>
        <w:t>录取结果</w:t>
      </w:r>
      <w:r w:rsidRPr="00CE7FB7">
        <w:rPr>
          <w:rFonts w:hint="eastAsia"/>
        </w:rPr>
        <w:t>满意度</w:t>
      </w:r>
    </w:p>
    <w:p w:rsidR="00E44A3F" w:rsidRDefault="0068584E" w:rsidP="00E44A3F">
      <w:pPr>
        <w:pStyle w:val="L6"/>
      </w:pPr>
      <w:r w:rsidRPr="00AE4F77">
        <w:t>数据来源</w:t>
      </w:r>
      <w:r w:rsidRPr="00AE4F77">
        <w:rPr>
          <w:rFonts w:hint="eastAsia"/>
        </w:rPr>
        <w:t>：第三方机构新锦成</w:t>
      </w:r>
      <w:r w:rsidRPr="004C3ABB">
        <w:rPr>
          <w:rFonts w:ascii="Times New Roman" w:hAnsi="Times New Roman" w:cs="Times New Roman"/>
        </w:rPr>
        <w:t>-2017</w:t>
      </w:r>
      <w:r w:rsidRPr="00AE4F77">
        <w:rPr>
          <w:rFonts w:hint="eastAsia"/>
        </w:rPr>
        <w:t>届</w:t>
      </w:r>
      <w:r w:rsidRPr="00AE4F77">
        <w:t>毕业生就业与培养质量调查。</w:t>
      </w:r>
      <w:bookmarkStart w:id="62" w:name="_Toc427050518"/>
      <w:bookmarkStart w:id="63" w:name="_Toc435088698"/>
      <w:bookmarkStart w:id="64" w:name="_Toc440017542"/>
      <w:bookmarkStart w:id="65" w:name="_Toc443997312"/>
      <w:bookmarkStart w:id="66" w:name="_Toc443997616"/>
      <w:bookmarkStart w:id="67" w:name="_Toc443998743"/>
    </w:p>
    <w:p w:rsidR="005431B4" w:rsidRDefault="002C7F4C" w:rsidP="00DB2C2B">
      <w:pPr>
        <w:pStyle w:val="L2"/>
        <w:spacing w:before="163" w:after="163"/>
      </w:pPr>
      <w:bookmarkStart w:id="68" w:name="_Toc502823615"/>
      <w:r>
        <w:rPr>
          <w:rFonts w:hint="eastAsia"/>
        </w:rPr>
        <w:t>五</w:t>
      </w:r>
      <w:r w:rsidR="00373F20">
        <w:rPr>
          <w:rFonts w:hint="eastAsia"/>
        </w:rPr>
        <w:t>、</w:t>
      </w:r>
      <w:r w:rsidR="007B23B1" w:rsidRPr="007B23B1">
        <w:rPr>
          <w:rFonts w:hint="eastAsia"/>
        </w:rPr>
        <w:t>自主创业</w:t>
      </w:r>
      <w:bookmarkEnd w:id="62"/>
      <w:bookmarkEnd w:id="63"/>
      <w:bookmarkEnd w:id="64"/>
      <w:r w:rsidR="00D1763D">
        <w:rPr>
          <w:rStyle w:val="ac"/>
        </w:rPr>
        <w:footnoteReference w:id="2"/>
      </w:r>
      <w:bookmarkEnd w:id="65"/>
      <w:bookmarkEnd w:id="66"/>
      <w:bookmarkEnd w:id="67"/>
      <w:bookmarkEnd w:id="68"/>
    </w:p>
    <w:p w:rsidR="004661A0" w:rsidRPr="00B463C4" w:rsidRDefault="00B463C4" w:rsidP="00AC0F7B">
      <w:pPr>
        <w:pStyle w:val="L0"/>
      </w:pPr>
      <w:r w:rsidRPr="00B463C4">
        <w:rPr>
          <w:rFonts w:hint="eastAsia"/>
        </w:rPr>
        <w:t>参与学院</w:t>
      </w:r>
      <w:r w:rsidRPr="00B463C4">
        <w:t>2017</w:t>
      </w:r>
      <w:r w:rsidRPr="00B463C4">
        <w:rPr>
          <w:rFonts w:hint="eastAsia"/>
        </w:rPr>
        <w:t>届毕业生就业与培养质量调查的毕业生有</w:t>
      </w:r>
      <w:r>
        <w:t>73</w:t>
      </w:r>
      <w:r w:rsidRPr="00B463C4">
        <w:rPr>
          <w:rFonts w:hint="eastAsia"/>
        </w:rPr>
        <w:t>人毕业去向选择自主创业。</w:t>
      </w:r>
      <w:r w:rsidR="00E414DA" w:rsidRPr="00B463C4">
        <w:rPr>
          <w:rFonts w:hint="eastAsia"/>
        </w:rPr>
        <w:t>进一步</w:t>
      </w:r>
      <w:r w:rsidR="004661A0" w:rsidRPr="00B463C4">
        <w:t>调查其</w:t>
      </w:r>
      <w:r w:rsidR="004661A0" w:rsidRPr="00B463C4">
        <w:rPr>
          <w:rFonts w:hint="eastAsia"/>
        </w:rPr>
        <w:t>创业</w:t>
      </w:r>
      <w:r w:rsidR="004661A0" w:rsidRPr="00B463C4">
        <w:t>行业、</w:t>
      </w:r>
      <w:r w:rsidR="004661A0" w:rsidRPr="00B463C4">
        <w:rPr>
          <w:rFonts w:hint="eastAsia"/>
        </w:rPr>
        <w:t>创业</w:t>
      </w:r>
      <w:r w:rsidR="004661A0" w:rsidRPr="00B463C4">
        <w:t>行业与其所学专业的一致性</w:t>
      </w:r>
      <w:r w:rsidR="004661A0" w:rsidRPr="00B463C4">
        <w:rPr>
          <w:rFonts w:hint="eastAsia"/>
        </w:rPr>
        <w:t>、</w:t>
      </w:r>
      <w:r w:rsidR="004661A0" w:rsidRPr="00B463C4">
        <w:t>创业原因等，具体内容如下。</w:t>
      </w:r>
    </w:p>
    <w:p w:rsidR="00E17391" w:rsidRPr="004A7CBF" w:rsidRDefault="00E17391" w:rsidP="004151ED">
      <w:pPr>
        <w:pStyle w:val="L0"/>
        <w:ind w:firstLine="482"/>
      </w:pPr>
      <w:r w:rsidRPr="00EF289B">
        <w:rPr>
          <w:b/>
          <w:color w:val="549E39" w:themeColor="accent1"/>
        </w:rPr>
        <w:lastRenderedPageBreak/>
        <w:t>创业行业</w:t>
      </w:r>
      <w:r w:rsidR="004A7CBF" w:rsidRPr="00EF289B">
        <w:rPr>
          <w:rFonts w:hint="eastAsia"/>
          <w:b/>
          <w:color w:val="549E39" w:themeColor="accent1"/>
        </w:rPr>
        <w:t>及</w:t>
      </w:r>
      <w:r w:rsidR="004A7CBF" w:rsidRPr="00EF289B">
        <w:rPr>
          <w:b/>
          <w:color w:val="549E39" w:themeColor="accent1"/>
        </w:rPr>
        <w:t>专业</w:t>
      </w:r>
      <w:r w:rsidR="004A7CBF" w:rsidRPr="00EF289B">
        <w:rPr>
          <w:rFonts w:hint="eastAsia"/>
          <w:b/>
          <w:color w:val="549E39" w:themeColor="accent1"/>
        </w:rPr>
        <w:t>相关性</w:t>
      </w:r>
      <w:r w:rsidR="003650B8" w:rsidRPr="00EF289B">
        <w:rPr>
          <w:rFonts w:hint="eastAsia"/>
          <w:b/>
          <w:color w:val="549E39" w:themeColor="accent1"/>
        </w:rPr>
        <w:t>：</w:t>
      </w:r>
      <w:r w:rsidR="00CD51EC">
        <w:rPr>
          <w:rFonts w:hint="eastAsia"/>
          <w:color w:val="auto"/>
        </w:rPr>
        <w:t>2017</w:t>
      </w:r>
      <w:r w:rsidR="00CD51EC">
        <w:rPr>
          <w:rFonts w:hint="eastAsia"/>
          <w:color w:val="auto"/>
        </w:rPr>
        <w:t>届</w:t>
      </w:r>
      <w:r w:rsidR="000E4DDA" w:rsidRPr="001D3593">
        <w:t>毕业生</w:t>
      </w:r>
      <w:r w:rsidR="000E4DDA" w:rsidRPr="001D3593">
        <w:rPr>
          <w:rFonts w:hint="eastAsia"/>
        </w:rPr>
        <w:t>创业行业呈多元化</w:t>
      </w:r>
      <w:r w:rsidR="000E4DDA" w:rsidRPr="001D3593">
        <w:t>分布</w:t>
      </w:r>
      <w:r w:rsidR="000E4DDA" w:rsidRPr="001D3593">
        <w:rPr>
          <w:rFonts w:hint="eastAsia"/>
        </w:rPr>
        <w:t>，主要集中在</w:t>
      </w:r>
      <w:r w:rsidR="002D0C5E" w:rsidRPr="002D0C5E">
        <w:rPr>
          <w:rFonts w:asciiTheme="minorEastAsia" w:eastAsiaTheme="minorEastAsia" w:hAnsiTheme="minorEastAsia"/>
        </w:rPr>
        <w:t>“</w:t>
      </w:r>
      <w:r w:rsidR="009D4688">
        <w:rPr>
          <w:rFonts w:asciiTheme="minorEastAsia" w:eastAsiaTheme="minorEastAsia" w:hAnsiTheme="minorEastAsia" w:hint="eastAsia"/>
        </w:rPr>
        <w:t>住宿和餐饮</w:t>
      </w:r>
      <w:r w:rsidR="002D0C5E">
        <w:rPr>
          <w:rFonts w:hint="eastAsia"/>
        </w:rPr>
        <w:t>业</w:t>
      </w:r>
      <w:r w:rsidR="005431B4">
        <w:rPr>
          <w:rFonts w:hint="eastAsia"/>
        </w:rPr>
        <w:t>”、“教育”</w:t>
      </w:r>
      <w:r w:rsidR="004A7CBF">
        <w:rPr>
          <w:rFonts w:hint="eastAsia"/>
        </w:rPr>
        <w:t>和</w:t>
      </w:r>
      <w:r w:rsidR="004A7CBF" w:rsidRPr="004A7CBF">
        <w:rPr>
          <w:rFonts w:asciiTheme="minorEastAsia" w:eastAsiaTheme="minorEastAsia" w:hAnsiTheme="minorEastAsia"/>
        </w:rPr>
        <w:t>“</w:t>
      </w:r>
      <w:r w:rsidR="009D4688">
        <w:rPr>
          <w:rFonts w:asciiTheme="minorEastAsia" w:eastAsiaTheme="minorEastAsia" w:hAnsiTheme="minorEastAsia"/>
        </w:rPr>
        <w:t>制造业</w:t>
      </w:r>
      <w:r w:rsidR="004A7CBF" w:rsidRPr="004A7CBF">
        <w:rPr>
          <w:rFonts w:asciiTheme="minorEastAsia" w:eastAsiaTheme="minorEastAsia" w:hAnsiTheme="minorEastAsia"/>
        </w:rPr>
        <w:t>”</w:t>
      </w:r>
      <w:r w:rsidR="004A7CBF">
        <w:rPr>
          <w:rFonts w:hint="eastAsia"/>
        </w:rPr>
        <w:t>；其创业领域</w:t>
      </w:r>
      <w:r w:rsidR="00561AE3">
        <w:rPr>
          <w:rFonts w:hint="eastAsia"/>
        </w:rPr>
        <w:t>与所学</w:t>
      </w:r>
      <w:r w:rsidR="004A7CBF">
        <w:rPr>
          <w:rFonts w:hint="eastAsia"/>
        </w:rPr>
        <w:t>专业</w:t>
      </w:r>
      <w:r w:rsidR="004A7CBF" w:rsidRPr="00FA1F8B">
        <w:rPr>
          <w:rFonts w:hint="eastAsia"/>
        </w:rPr>
        <w:t>相关的比例为</w:t>
      </w:r>
      <w:r w:rsidR="00367781">
        <w:t>61.</w:t>
      </w:r>
      <w:r w:rsidR="009D4688">
        <w:t>64</w:t>
      </w:r>
      <w:r w:rsidR="00367781">
        <w:t>%</w:t>
      </w:r>
      <w:r w:rsidR="004A7CBF">
        <w:rPr>
          <w:rFonts w:hint="eastAsia"/>
        </w:rPr>
        <w:t>。</w:t>
      </w:r>
    </w:p>
    <w:p w:rsidR="004A7CBF" w:rsidRPr="009D4688" w:rsidRDefault="009D4688" w:rsidP="004151ED">
      <w:pPr>
        <w:pStyle w:val="L0"/>
        <w:ind w:firstLineChars="0" w:firstLine="0"/>
        <w:jc w:val="center"/>
      </w:pPr>
      <w:r>
        <w:rPr>
          <w:noProof/>
        </w:rPr>
        <w:drawing>
          <wp:inline distT="0" distB="0" distL="0" distR="0">
            <wp:extent cx="5486400" cy="3505200"/>
            <wp:effectExtent l="0" t="0" r="0" b="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E7FB7" w:rsidRDefault="00CE7FB7" w:rsidP="004A7CBF">
      <w:pPr>
        <w:pStyle w:val="L5"/>
        <w:ind w:firstLineChars="450" w:firstLine="949"/>
      </w:pPr>
      <w:r>
        <w:rPr>
          <w:rFonts w:hint="eastAsia"/>
        </w:rPr>
        <w:t>图</w:t>
      </w:r>
      <w:r>
        <w:rPr>
          <w:rFonts w:hint="eastAsia"/>
        </w:rPr>
        <w:t xml:space="preserve">1- </w:t>
      </w:r>
      <w:r w:rsidR="00773DF9">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rsidR="00773DF9">
        <w:fldChar w:fldCharType="separate"/>
      </w:r>
      <w:r w:rsidR="002422DE">
        <w:rPr>
          <w:noProof/>
        </w:rPr>
        <w:t>13</w:t>
      </w:r>
      <w:r w:rsidR="00773DF9">
        <w:fldChar w:fldCharType="end"/>
      </w:r>
      <w:r>
        <w:rPr>
          <w:rFonts w:hint="eastAsia"/>
        </w:rPr>
        <w:t xml:space="preserve">  </w:t>
      </w:r>
      <w:r w:rsidRPr="00CE7FB7">
        <w:rPr>
          <w:rFonts w:hint="eastAsia"/>
        </w:rPr>
        <w:t>2017</w:t>
      </w:r>
      <w:r w:rsidRPr="00CE7FB7">
        <w:rPr>
          <w:rFonts w:hint="eastAsia"/>
        </w:rPr>
        <w:t>届毕业生创业行业分布</w:t>
      </w:r>
    </w:p>
    <w:p w:rsidR="004151ED" w:rsidRDefault="004151ED" w:rsidP="004151ED">
      <w:pPr>
        <w:pStyle w:val="L6"/>
      </w:pPr>
      <w:r>
        <w:rPr>
          <w:rFonts w:hint="eastAsia"/>
        </w:rPr>
        <w:t>注：因四舍五入保留两位小数，创业行业与所学专业的相关性各分项占比之和可能存在</w:t>
      </w:r>
      <w:r>
        <w:rPr>
          <w:rFonts w:ascii="Times New Roman" w:hAnsi="Times New Roman"/>
        </w:rPr>
        <w:t>±0.01%</w:t>
      </w:r>
      <w:r>
        <w:rPr>
          <w:rFonts w:hint="eastAsia"/>
        </w:rPr>
        <w:t>的误差。</w:t>
      </w:r>
    </w:p>
    <w:p w:rsidR="004151ED" w:rsidRPr="004151ED" w:rsidRDefault="003C1DCA" w:rsidP="004151ED">
      <w:pPr>
        <w:pStyle w:val="L6"/>
      </w:pPr>
      <w:r w:rsidRPr="004A7CBF">
        <w:t>数据来源</w:t>
      </w:r>
      <w:r w:rsidRPr="004A7CBF">
        <w:rPr>
          <w:rFonts w:hint="eastAsia"/>
        </w:rPr>
        <w:t>：第三方机构新锦成-</w:t>
      </w:r>
      <w:r w:rsidR="00CD51EC" w:rsidRPr="004A7CBF">
        <w:rPr>
          <w:rFonts w:hint="eastAsia"/>
        </w:rPr>
        <w:t>2017届</w:t>
      </w:r>
      <w:r w:rsidRPr="004A7CBF">
        <w:t>毕业生就业与培养质量调查。</w:t>
      </w:r>
    </w:p>
    <w:p w:rsidR="004151ED" w:rsidRDefault="004151ED" w:rsidP="005431B4">
      <w:pPr>
        <w:spacing w:before="100" w:after="200" w:line="276" w:lineRule="auto"/>
        <w:ind w:firstLineChars="0" w:firstLine="0"/>
        <w:jc w:val="center"/>
        <w:rPr>
          <w:b/>
          <w:color w:val="549E39" w:themeColor="accent1"/>
        </w:rPr>
      </w:pPr>
      <w:r>
        <w:rPr>
          <w:noProof/>
        </w:rPr>
        <w:drawing>
          <wp:inline distT="0" distB="0" distL="0" distR="0">
            <wp:extent cx="4000500" cy="1600200"/>
            <wp:effectExtent l="0" t="0" r="0" b="0"/>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431B4" w:rsidRDefault="005431B4" w:rsidP="005431B4">
      <w:pPr>
        <w:pStyle w:val="L5"/>
        <w:ind w:firstLineChars="450" w:firstLine="949"/>
      </w:pPr>
      <w:r>
        <w:rPr>
          <w:rFonts w:hint="eastAsia"/>
        </w:rPr>
        <w:t>图</w:t>
      </w:r>
      <w:r>
        <w:rPr>
          <w:rFonts w:hint="eastAsia"/>
        </w:rPr>
        <w:t xml:space="preserve">1- </w:t>
      </w:r>
      <w:r w:rsidR="00773DF9">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rsidR="00773DF9">
        <w:fldChar w:fldCharType="separate"/>
      </w:r>
      <w:r w:rsidR="002422DE">
        <w:rPr>
          <w:noProof/>
        </w:rPr>
        <w:t>14</w:t>
      </w:r>
      <w:r w:rsidR="00773DF9">
        <w:fldChar w:fldCharType="end"/>
      </w:r>
      <w:r>
        <w:rPr>
          <w:rFonts w:hint="eastAsia"/>
        </w:rPr>
        <w:t xml:space="preserve">  </w:t>
      </w:r>
      <w:r w:rsidRPr="00CE7FB7">
        <w:rPr>
          <w:rFonts w:hint="eastAsia"/>
        </w:rPr>
        <w:t>2017</w:t>
      </w:r>
      <w:r w:rsidRPr="00CE7FB7">
        <w:rPr>
          <w:rFonts w:hint="eastAsia"/>
        </w:rPr>
        <w:t>届毕业生创业行业与所学专业的相关性分布</w:t>
      </w:r>
    </w:p>
    <w:p w:rsidR="005431B4" w:rsidRDefault="005431B4" w:rsidP="005431B4">
      <w:pPr>
        <w:pStyle w:val="L6"/>
      </w:pPr>
      <w:r>
        <w:rPr>
          <w:rFonts w:hint="eastAsia"/>
        </w:rPr>
        <w:t>注：相关度=“相关”占比+“一般”占比。</w:t>
      </w:r>
    </w:p>
    <w:p w:rsidR="00B463C4" w:rsidRPr="00966D7A" w:rsidRDefault="005431B4" w:rsidP="00966D7A">
      <w:pPr>
        <w:pStyle w:val="L6"/>
      </w:pPr>
      <w:r>
        <w:rPr>
          <w:rFonts w:hint="eastAsia"/>
        </w:rPr>
        <w:t>数据来源：第三方机构新锦成</w:t>
      </w:r>
      <w:r>
        <w:rPr>
          <w:rFonts w:ascii="Times New Roman" w:hAnsi="Times New Roman"/>
        </w:rPr>
        <w:t>-2017</w:t>
      </w:r>
      <w:r>
        <w:rPr>
          <w:rFonts w:hint="eastAsia"/>
        </w:rPr>
        <w:t>届毕业生就业与培养质量调查。</w:t>
      </w:r>
    </w:p>
    <w:p w:rsidR="00E17391" w:rsidRDefault="002C027D" w:rsidP="006D595E">
      <w:pPr>
        <w:pStyle w:val="L0"/>
        <w:ind w:firstLine="482"/>
      </w:pPr>
      <w:r w:rsidRPr="00EF289B">
        <w:rPr>
          <w:rFonts w:hint="eastAsia"/>
          <w:b/>
          <w:color w:val="549E39" w:themeColor="accent1"/>
        </w:rPr>
        <w:t>创业</w:t>
      </w:r>
      <w:r w:rsidR="00E17391" w:rsidRPr="00EF289B">
        <w:rPr>
          <w:b/>
          <w:color w:val="549E39" w:themeColor="accent1"/>
        </w:rPr>
        <w:t>原因</w:t>
      </w:r>
      <w:r w:rsidRPr="00EF289B">
        <w:rPr>
          <w:rFonts w:hint="eastAsia"/>
          <w:b/>
          <w:color w:val="549E39" w:themeColor="accent1"/>
        </w:rPr>
        <w:t>：</w:t>
      </w:r>
      <w:r w:rsidR="000D2B89">
        <w:rPr>
          <w:rFonts w:hint="eastAsia"/>
        </w:rPr>
        <w:t>毕业生</w:t>
      </w:r>
      <w:r w:rsidR="000D2B89">
        <w:t>创业的主要原因为</w:t>
      </w:r>
      <w:r w:rsidR="000D2B89" w:rsidRPr="000D2B89">
        <w:rPr>
          <w:rFonts w:asciiTheme="minorEastAsia" w:eastAsiaTheme="minorEastAsia" w:hAnsiTheme="minorEastAsia"/>
        </w:rPr>
        <w:t>“</w:t>
      </w:r>
      <w:r w:rsidR="0088321F" w:rsidRPr="0088321F">
        <w:rPr>
          <w:rFonts w:asciiTheme="minorEastAsia" w:eastAsiaTheme="minorEastAsia" w:hAnsiTheme="minorEastAsia" w:hint="eastAsia"/>
        </w:rPr>
        <w:t>希望通过创业实现个人理想</w:t>
      </w:r>
      <w:r w:rsidR="000D2B89" w:rsidRPr="000D2B89">
        <w:rPr>
          <w:rFonts w:asciiTheme="minorEastAsia" w:eastAsiaTheme="minorEastAsia" w:hAnsiTheme="minorEastAsia"/>
        </w:rPr>
        <w:t>”</w:t>
      </w:r>
      <w:r w:rsidR="000D2B89">
        <w:rPr>
          <w:rFonts w:asciiTheme="minorEastAsia" w:eastAsiaTheme="minorEastAsia" w:hAnsiTheme="minorEastAsia" w:hint="eastAsia"/>
        </w:rPr>
        <w:t>（</w:t>
      </w:r>
      <w:r w:rsidR="0088321F">
        <w:rPr>
          <w:rFonts w:eastAsiaTheme="minorEastAsia" w:cs="Times New Roman"/>
        </w:rPr>
        <w:t>61</w:t>
      </w:r>
      <w:r w:rsidR="0088321F">
        <w:rPr>
          <w:rFonts w:eastAsiaTheme="minorEastAsia" w:cs="Times New Roman" w:hint="eastAsia"/>
        </w:rPr>
        <w:t>.64</w:t>
      </w:r>
      <w:r w:rsidR="000D2B89" w:rsidRPr="00B51672">
        <w:rPr>
          <w:rFonts w:eastAsiaTheme="minorEastAsia" w:cs="Times New Roman"/>
        </w:rPr>
        <w:t>%</w:t>
      </w:r>
      <w:r w:rsidR="000D2B89">
        <w:rPr>
          <w:rFonts w:asciiTheme="minorEastAsia" w:eastAsiaTheme="minorEastAsia" w:hAnsiTheme="minorEastAsia" w:hint="eastAsia"/>
        </w:rPr>
        <w:t>），</w:t>
      </w:r>
      <w:r w:rsidR="000D2B89">
        <w:rPr>
          <w:rFonts w:asciiTheme="minorEastAsia" w:eastAsiaTheme="minorEastAsia" w:hAnsiTheme="minorEastAsia"/>
        </w:rPr>
        <w:t>其次为“</w:t>
      </w:r>
      <w:r w:rsidR="0088321F" w:rsidRPr="0088321F">
        <w:rPr>
          <w:rFonts w:asciiTheme="minorEastAsia" w:eastAsiaTheme="minorEastAsia" w:hAnsiTheme="minorEastAsia" w:hint="eastAsia"/>
        </w:rPr>
        <w:t>对创业充满兴趣、激情</w:t>
      </w:r>
      <w:r w:rsidR="000D2B89">
        <w:rPr>
          <w:rFonts w:asciiTheme="minorEastAsia" w:eastAsiaTheme="minorEastAsia" w:hAnsiTheme="minorEastAsia"/>
        </w:rPr>
        <w:t>”</w:t>
      </w:r>
      <w:r w:rsidR="000D2B89">
        <w:rPr>
          <w:rFonts w:asciiTheme="minorEastAsia" w:eastAsiaTheme="minorEastAsia" w:hAnsiTheme="minorEastAsia" w:hint="eastAsia"/>
        </w:rPr>
        <w:t>（</w:t>
      </w:r>
      <w:r w:rsidR="0088321F">
        <w:rPr>
          <w:rFonts w:eastAsiaTheme="minorEastAsia" w:cs="Times New Roman"/>
        </w:rPr>
        <w:t>45</w:t>
      </w:r>
      <w:r w:rsidR="0088321F">
        <w:rPr>
          <w:rFonts w:eastAsiaTheme="minorEastAsia" w:cs="Times New Roman" w:hint="eastAsia"/>
        </w:rPr>
        <w:t>.21</w:t>
      </w:r>
      <w:r w:rsidR="000D2B89" w:rsidRPr="00B51672">
        <w:rPr>
          <w:rFonts w:eastAsiaTheme="minorEastAsia" w:cs="Times New Roman" w:hint="eastAsia"/>
        </w:rPr>
        <w:t>%</w:t>
      </w:r>
      <w:r w:rsidR="000D2B89">
        <w:rPr>
          <w:rFonts w:asciiTheme="minorEastAsia" w:eastAsiaTheme="minorEastAsia" w:hAnsiTheme="minorEastAsia" w:hint="eastAsia"/>
        </w:rPr>
        <w:t>）和</w:t>
      </w:r>
      <w:r w:rsidR="000D2B89">
        <w:rPr>
          <w:rFonts w:asciiTheme="minorEastAsia" w:eastAsiaTheme="minorEastAsia" w:hAnsiTheme="minorEastAsia"/>
        </w:rPr>
        <w:t>“</w:t>
      </w:r>
      <w:r w:rsidR="00B463C4">
        <w:rPr>
          <w:rFonts w:asciiTheme="minorEastAsia" w:eastAsiaTheme="minorEastAsia" w:hAnsiTheme="minorEastAsia" w:hint="eastAsia"/>
        </w:rPr>
        <w:t>预期可能有更高收入</w:t>
      </w:r>
      <w:r w:rsidR="000D2B89">
        <w:rPr>
          <w:rFonts w:asciiTheme="minorEastAsia" w:eastAsiaTheme="minorEastAsia" w:hAnsiTheme="minorEastAsia"/>
        </w:rPr>
        <w:t>”</w:t>
      </w:r>
      <w:r w:rsidR="000D2B89">
        <w:rPr>
          <w:rFonts w:asciiTheme="minorEastAsia" w:eastAsiaTheme="minorEastAsia" w:hAnsiTheme="minorEastAsia" w:hint="eastAsia"/>
        </w:rPr>
        <w:t>（</w:t>
      </w:r>
      <w:r w:rsidR="0088321F">
        <w:rPr>
          <w:rFonts w:eastAsiaTheme="minorEastAsia" w:cs="Times New Roman"/>
        </w:rPr>
        <w:t>41.10</w:t>
      </w:r>
      <w:r w:rsidR="000D2B89" w:rsidRPr="00B51672">
        <w:rPr>
          <w:rFonts w:eastAsiaTheme="minorEastAsia" w:cs="Times New Roman"/>
        </w:rPr>
        <w:t>%</w:t>
      </w:r>
      <w:r w:rsidR="000D2B89">
        <w:rPr>
          <w:rFonts w:asciiTheme="minorEastAsia" w:eastAsiaTheme="minorEastAsia" w:hAnsiTheme="minorEastAsia" w:hint="eastAsia"/>
        </w:rPr>
        <w:t>）。</w:t>
      </w:r>
    </w:p>
    <w:p w:rsidR="002C027D" w:rsidRDefault="000D2B89" w:rsidP="000D2B89">
      <w:pPr>
        <w:pStyle w:val="L0"/>
        <w:ind w:firstLineChars="0" w:firstLine="0"/>
        <w:jc w:val="center"/>
      </w:pPr>
      <w:r>
        <w:rPr>
          <w:noProof/>
        </w:rPr>
        <w:lastRenderedPageBreak/>
        <w:drawing>
          <wp:inline distT="0" distB="0" distL="0" distR="0">
            <wp:extent cx="4886325" cy="1981200"/>
            <wp:effectExtent l="0" t="0" r="0" b="0"/>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C027D" w:rsidRPr="009C1319" w:rsidRDefault="00DC384C" w:rsidP="009C1319">
      <w:pPr>
        <w:pStyle w:val="L5"/>
      </w:pPr>
      <w:r>
        <w:rPr>
          <w:rFonts w:hint="eastAsia"/>
        </w:rPr>
        <w:t>图</w:t>
      </w:r>
      <w:r>
        <w:rPr>
          <w:rFonts w:hint="eastAsia"/>
        </w:rPr>
        <w:t xml:space="preserve">1- </w:t>
      </w:r>
      <w:r w:rsidR="00773DF9">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rsidR="00773DF9">
        <w:fldChar w:fldCharType="separate"/>
      </w:r>
      <w:r w:rsidR="002422DE">
        <w:rPr>
          <w:noProof/>
        </w:rPr>
        <w:t>15</w:t>
      </w:r>
      <w:r w:rsidR="00773DF9">
        <w:fldChar w:fldCharType="end"/>
      </w:r>
      <w:r w:rsidR="002C027D">
        <w:rPr>
          <w:rFonts w:hint="eastAsia"/>
        </w:rPr>
        <w:t xml:space="preserve">  </w:t>
      </w:r>
      <w:r w:rsidR="00CD51EC">
        <w:rPr>
          <w:rFonts w:hint="eastAsia"/>
        </w:rPr>
        <w:t>2017</w:t>
      </w:r>
      <w:r w:rsidR="00CD51EC">
        <w:rPr>
          <w:rFonts w:hint="eastAsia"/>
        </w:rPr>
        <w:t>届</w:t>
      </w:r>
      <w:r w:rsidR="002C027D">
        <w:t>毕业生创业原因</w:t>
      </w:r>
    </w:p>
    <w:p w:rsidR="00391B9E" w:rsidRPr="004A7CBF" w:rsidRDefault="00391B9E" w:rsidP="00DF5CA0">
      <w:pPr>
        <w:pStyle w:val="L6"/>
      </w:pPr>
      <w:r w:rsidRPr="004A7CBF">
        <w:rPr>
          <w:rFonts w:hint="eastAsia"/>
        </w:rPr>
        <w:t>注</w:t>
      </w:r>
      <w:r w:rsidRPr="004A7CBF">
        <w:t>：</w:t>
      </w:r>
      <w:r w:rsidR="000D2B89" w:rsidRPr="004A7CBF">
        <w:rPr>
          <w:rFonts w:hint="eastAsia"/>
        </w:rPr>
        <w:t>该</w:t>
      </w:r>
      <w:r w:rsidR="000D2B89" w:rsidRPr="004A7CBF">
        <w:t>题为</w:t>
      </w:r>
      <w:r w:rsidRPr="004A7CBF">
        <w:t>多选题</w:t>
      </w:r>
      <w:r w:rsidR="000D2B89" w:rsidRPr="004A7CBF">
        <w:rPr>
          <w:rFonts w:hint="eastAsia"/>
        </w:rPr>
        <w:t>，</w:t>
      </w:r>
      <w:r w:rsidR="000D2B89" w:rsidRPr="004A7CBF">
        <w:t>故各选项的百分比之和不等于</w:t>
      </w:r>
      <w:r w:rsidR="000D2B89" w:rsidRPr="00B463C4">
        <w:rPr>
          <w:rFonts w:ascii="Times New Roman" w:hAnsi="Times New Roman" w:cs="Times New Roman"/>
        </w:rPr>
        <w:t>100.00%</w:t>
      </w:r>
      <w:r w:rsidRPr="004A7CBF">
        <w:t>。</w:t>
      </w:r>
    </w:p>
    <w:p w:rsidR="003C1DCA" w:rsidRPr="004A7CBF" w:rsidRDefault="003C1DCA" w:rsidP="00DF5CA0">
      <w:pPr>
        <w:pStyle w:val="L6"/>
      </w:pPr>
      <w:r w:rsidRPr="004A7CBF">
        <w:t>数据来源</w:t>
      </w:r>
      <w:r w:rsidRPr="004A7CBF">
        <w:rPr>
          <w:rFonts w:hint="eastAsia"/>
        </w:rPr>
        <w:t>：第三方机构新锦成</w:t>
      </w:r>
      <w:r w:rsidRPr="00B463C4">
        <w:rPr>
          <w:rFonts w:ascii="Times New Roman" w:hAnsi="Times New Roman" w:cs="Times New Roman"/>
        </w:rPr>
        <w:t>-</w:t>
      </w:r>
      <w:r w:rsidR="00CD51EC" w:rsidRPr="00B463C4">
        <w:rPr>
          <w:rFonts w:ascii="Times New Roman" w:hAnsi="Times New Roman" w:cs="Times New Roman"/>
        </w:rPr>
        <w:t>2017</w:t>
      </w:r>
      <w:r w:rsidR="00CD51EC" w:rsidRPr="004A7CBF">
        <w:rPr>
          <w:rFonts w:hint="eastAsia"/>
        </w:rPr>
        <w:t>届</w:t>
      </w:r>
      <w:r w:rsidRPr="004A7CBF">
        <w:t>毕业生就业与培养质量调查。</w:t>
      </w:r>
    </w:p>
    <w:p w:rsidR="00E17391" w:rsidRPr="002E557B" w:rsidRDefault="00AE5791" w:rsidP="006D595E">
      <w:pPr>
        <w:pStyle w:val="L0"/>
        <w:ind w:firstLine="482"/>
        <w:rPr>
          <w:rFonts w:asciiTheme="minorEastAsia" w:eastAsiaTheme="minorEastAsia" w:hAnsiTheme="minorEastAsia"/>
        </w:rPr>
      </w:pPr>
      <w:r w:rsidRPr="00EF289B">
        <w:rPr>
          <w:rFonts w:hint="eastAsia"/>
          <w:b/>
          <w:color w:val="549E39" w:themeColor="accent1"/>
        </w:rPr>
        <w:t>促进创业</w:t>
      </w:r>
      <w:r w:rsidRPr="00EF289B">
        <w:rPr>
          <w:b/>
          <w:color w:val="549E39" w:themeColor="accent1"/>
        </w:rPr>
        <w:t>的在校</w:t>
      </w:r>
      <w:r w:rsidR="000D2B89" w:rsidRPr="00EF289B">
        <w:rPr>
          <w:rFonts w:hint="eastAsia"/>
          <w:b/>
          <w:color w:val="549E39" w:themeColor="accent1"/>
        </w:rPr>
        <w:t>活动</w:t>
      </w:r>
      <w:r w:rsidR="000D2B89" w:rsidRPr="00EF289B">
        <w:rPr>
          <w:b/>
          <w:color w:val="549E39" w:themeColor="accent1"/>
        </w:rPr>
        <w:t>：</w:t>
      </w:r>
      <w:r w:rsidR="00043E4F">
        <w:rPr>
          <w:rFonts w:hint="eastAsia"/>
        </w:rPr>
        <w:t>毕业生</w:t>
      </w:r>
      <w:r w:rsidR="00043E4F">
        <w:t>认为对创业</w:t>
      </w:r>
      <w:r w:rsidR="002E557B">
        <w:rPr>
          <w:rFonts w:hint="eastAsia"/>
        </w:rPr>
        <w:t>帮助</w:t>
      </w:r>
      <w:r w:rsidR="002E557B">
        <w:t>最大的在校活动为</w:t>
      </w:r>
      <w:r w:rsidR="002E557B" w:rsidRPr="002E557B">
        <w:rPr>
          <w:rFonts w:asciiTheme="minorEastAsia" w:eastAsiaTheme="minorEastAsia" w:hAnsiTheme="minorEastAsia"/>
        </w:rPr>
        <w:t>“</w:t>
      </w:r>
      <w:r w:rsidR="000A2A27" w:rsidRPr="000A2A27">
        <w:rPr>
          <w:rFonts w:asciiTheme="minorEastAsia" w:eastAsiaTheme="minorEastAsia" w:hAnsiTheme="minorEastAsia" w:hint="eastAsia"/>
        </w:rPr>
        <w:t>顶岗实习／假期实习／课外兼职</w:t>
      </w:r>
      <w:r w:rsidR="002E557B" w:rsidRPr="002E557B">
        <w:rPr>
          <w:rFonts w:asciiTheme="minorEastAsia" w:eastAsiaTheme="minorEastAsia" w:hAnsiTheme="minorEastAsia"/>
        </w:rPr>
        <w:t>”</w:t>
      </w:r>
      <w:r w:rsidR="002E557B">
        <w:rPr>
          <w:rFonts w:asciiTheme="minorEastAsia" w:eastAsiaTheme="minorEastAsia" w:hAnsiTheme="minorEastAsia" w:hint="eastAsia"/>
        </w:rPr>
        <w:t>（</w:t>
      </w:r>
      <w:r w:rsidR="000A2A27">
        <w:rPr>
          <w:rFonts w:eastAsiaTheme="minorEastAsia" w:cs="Times New Roman"/>
        </w:rPr>
        <w:t>36.62</w:t>
      </w:r>
      <w:r w:rsidR="002E557B" w:rsidRPr="00414403">
        <w:rPr>
          <w:rFonts w:eastAsiaTheme="minorEastAsia" w:cs="Times New Roman"/>
        </w:rPr>
        <w:t>%</w:t>
      </w:r>
      <w:r w:rsidR="002E557B">
        <w:rPr>
          <w:rFonts w:asciiTheme="minorEastAsia" w:eastAsiaTheme="minorEastAsia" w:hAnsiTheme="minorEastAsia" w:hint="eastAsia"/>
        </w:rPr>
        <w:t>），</w:t>
      </w:r>
      <w:r w:rsidR="002E557B">
        <w:rPr>
          <w:rFonts w:asciiTheme="minorEastAsia" w:eastAsiaTheme="minorEastAsia" w:hAnsiTheme="minorEastAsia"/>
        </w:rPr>
        <w:t>其次为“</w:t>
      </w:r>
      <w:r w:rsidR="000A2A27" w:rsidRPr="000A2A27">
        <w:rPr>
          <w:rFonts w:asciiTheme="minorEastAsia" w:eastAsiaTheme="minorEastAsia" w:hAnsiTheme="minorEastAsia" w:hint="eastAsia"/>
        </w:rPr>
        <w:t>社会实践活动</w:t>
      </w:r>
      <w:r w:rsidR="002E557B">
        <w:rPr>
          <w:rFonts w:asciiTheme="minorEastAsia" w:eastAsiaTheme="minorEastAsia" w:hAnsiTheme="minorEastAsia"/>
        </w:rPr>
        <w:t>”</w:t>
      </w:r>
      <w:r w:rsidR="002E557B">
        <w:rPr>
          <w:rFonts w:asciiTheme="minorEastAsia" w:eastAsiaTheme="minorEastAsia" w:hAnsiTheme="minorEastAsia" w:hint="eastAsia"/>
        </w:rPr>
        <w:t>（</w:t>
      </w:r>
      <w:r w:rsidR="000A2A27">
        <w:rPr>
          <w:rFonts w:eastAsiaTheme="minorEastAsia" w:cs="Times New Roman"/>
        </w:rPr>
        <w:t>35.21</w:t>
      </w:r>
      <w:r w:rsidR="002E557B" w:rsidRPr="00414403">
        <w:rPr>
          <w:rFonts w:eastAsiaTheme="minorEastAsia" w:cs="Times New Roman"/>
        </w:rPr>
        <w:t>%</w:t>
      </w:r>
      <w:r w:rsidR="002E557B">
        <w:rPr>
          <w:rFonts w:asciiTheme="minorEastAsia" w:eastAsiaTheme="minorEastAsia" w:hAnsiTheme="minorEastAsia" w:hint="eastAsia"/>
        </w:rPr>
        <w:t>）和</w:t>
      </w:r>
      <w:r w:rsidR="002E557B">
        <w:rPr>
          <w:rFonts w:asciiTheme="minorEastAsia" w:eastAsiaTheme="minorEastAsia" w:hAnsiTheme="minorEastAsia"/>
        </w:rPr>
        <w:t>“</w:t>
      </w:r>
      <w:r w:rsidR="000A2A27" w:rsidRPr="000A2A27">
        <w:rPr>
          <w:rFonts w:asciiTheme="minorEastAsia" w:eastAsiaTheme="minorEastAsia" w:hAnsiTheme="minorEastAsia" w:hint="eastAsia"/>
        </w:rPr>
        <w:t>创新创业课程或讲座</w:t>
      </w:r>
      <w:r w:rsidR="002E557B">
        <w:rPr>
          <w:rFonts w:asciiTheme="minorEastAsia" w:eastAsiaTheme="minorEastAsia" w:hAnsiTheme="minorEastAsia"/>
        </w:rPr>
        <w:t>”</w:t>
      </w:r>
      <w:r w:rsidR="002E557B">
        <w:rPr>
          <w:rFonts w:asciiTheme="minorEastAsia" w:eastAsiaTheme="minorEastAsia" w:hAnsiTheme="minorEastAsia" w:hint="eastAsia"/>
        </w:rPr>
        <w:t>（</w:t>
      </w:r>
      <w:r w:rsidR="000A2A27">
        <w:rPr>
          <w:rFonts w:eastAsiaTheme="minorEastAsia" w:cs="Times New Roman"/>
        </w:rPr>
        <w:t>23.94</w:t>
      </w:r>
      <w:r w:rsidR="002E557B" w:rsidRPr="00414403">
        <w:rPr>
          <w:rFonts w:eastAsiaTheme="minorEastAsia" w:cs="Times New Roman"/>
        </w:rPr>
        <w:t>%</w:t>
      </w:r>
      <w:r w:rsidR="002E557B">
        <w:rPr>
          <w:rFonts w:asciiTheme="minorEastAsia" w:eastAsiaTheme="minorEastAsia" w:hAnsiTheme="minorEastAsia" w:hint="eastAsia"/>
        </w:rPr>
        <w:t>）。</w:t>
      </w:r>
    </w:p>
    <w:p w:rsidR="000D2B89" w:rsidRDefault="00043E4F" w:rsidP="00043E4F">
      <w:pPr>
        <w:pStyle w:val="L0"/>
        <w:ind w:firstLineChars="0" w:firstLine="0"/>
        <w:jc w:val="center"/>
      </w:pPr>
      <w:r>
        <w:rPr>
          <w:noProof/>
        </w:rPr>
        <w:drawing>
          <wp:inline distT="0" distB="0" distL="0" distR="0">
            <wp:extent cx="5095875" cy="2247900"/>
            <wp:effectExtent l="0" t="0" r="0" b="0"/>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80CE8" w:rsidRPr="009C1319" w:rsidRDefault="00DC384C" w:rsidP="009C1319">
      <w:pPr>
        <w:pStyle w:val="L5"/>
      </w:pPr>
      <w:r>
        <w:rPr>
          <w:rFonts w:hint="eastAsia"/>
        </w:rPr>
        <w:t>图</w:t>
      </w:r>
      <w:r>
        <w:rPr>
          <w:rFonts w:hint="eastAsia"/>
        </w:rPr>
        <w:t xml:space="preserve">1- </w:t>
      </w:r>
      <w:r w:rsidR="00773DF9">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rsidR="00773DF9">
        <w:fldChar w:fldCharType="separate"/>
      </w:r>
      <w:r w:rsidR="002422DE">
        <w:rPr>
          <w:noProof/>
        </w:rPr>
        <w:t>16</w:t>
      </w:r>
      <w:r w:rsidR="00773DF9">
        <w:fldChar w:fldCharType="end"/>
      </w:r>
      <w:r w:rsidR="009052BD">
        <w:rPr>
          <w:rFonts w:hint="eastAsia"/>
        </w:rPr>
        <w:t xml:space="preserve">  </w:t>
      </w:r>
      <w:r w:rsidR="00CD51EC">
        <w:rPr>
          <w:rFonts w:hint="eastAsia"/>
        </w:rPr>
        <w:t>2017</w:t>
      </w:r>
      <w:r w:rsidR="00CD51EC">
        <w:rPr>
          <w:rFonts w:hint="eastAsia"/>
        </w:rPr>
        <w:t>届</w:t>
      </w:r>
      <w:r w:rsidR="009052BD">
        <w:t>毕业生对促进创业的活动的评价</w:t>
      </w:r>
    </w:p>
    <w:p w:rsidR="00E24C8F" w:rsidRPr="004A7CBF" w:rsidRDefault="00980CE8" w:rsidP="00DF5CA0">
      <w:pPr>
        <w:pStyle w:val="L6"/>
      </w:pPr>
      <w:bookmarkStart w:id="69" w:name="_Toc421972548"/>
      <w:r w:rsidRPr="004A7CBF">
        <w:rPr>
          <w:rFonts w:hint="eastAsia"/>
        </w:rPr>
        <w:t>注</w:t>
      </w:r>
      <w:r w:rsidRPr="004A7CBF">
        <w:t>：</w:t>
      </w:r>
      <w:r w:rsidRPr="004A7CBF">
        <w:rPr>
          <w:rFonts w:hint="eastAsia"/>
        </w:rPr>
        <w:t>该</w:t>
      </w:r>
      <w:r w:rsidRPr="004A7CBF">
        <w:t>题为多选题</w:t>
      </w:r>
      <w:r w:rsidRPr="004A7CBF">
        <w:rPr>
          <w:rFonts w:hint="eastAsia"/>
        </w:rPr>
        <w:t>，</w:t>
      </w:r>
      <w:r w:rsidRPr="004A7CBF">
        <w:t>故各选项的百分比之和不等于</w:t>
      </w:r>
      <w:r w:rsidRPr="00B463C4">
        <w:rPr>
          <w:rFonts w:ascii="Times New Roman" w:hAnsi="Times New Roman" w:cs="Times New Roman"/>
        </w:rPr>
        <w:t>100.00%</w:t>
      </w:r>
      <w:r w:rsidRPr="004A7CBF">
        <w:t>。</w:t>
      </w:r>
    </w:p>
    <w:p w:rsidR="00F02227" w:rsidRPr="004A7CBF" w:rsidRDefault="003C1DCA" w:rsidP="00DF5CA0">
      <w:pPr>
        <w:pStyle w:val="L6"/>
      </w:pPr>
      <w:r w:rsidRPr="004A7CBF">
        <w:t>数据来源</w:t>
      </w:r>
      <w:r w:rsidRPr="004A7CBF">
        <w:rPr>
          <w:rFonts w:hint="eastAsia"/>
        </w:rPr>
        <w:t>：第三方机构新锦成</w:t>
      </w:r>
      <w:r w:rsidRPr="00B463C4">
        <w:rPr>
          <w:rFonts w:ascii="Times New Roman" w:hAnsi="Times New Roman" w:cs="Times New Roman"/>
        </w:rPr>
        <w:t>-</w:t>
      </w:r>
      <w:r w:rsidR="00CD51EC" w:rsidRPr="00B463C4">
        <w:rPr>
          <w:rFonts w:ascii="Times New Roman" w:hAnsi="Times New Roman" w:cs="Times New Roman"/>
        </w:rPr>
        <w:t>2017</w:t>
      </w:r>
      <w:r w:rsidR="00CD51EC" w:rsidRPr="004A7CBF">
        <w:rPr>
          <w:rFonts w:hint="eastAsia"/>
        </w:rPr>
        <w:t>届</w:t>
      </w:r>
      <w:r w:rsidRPr="004A7CBF">
        <w:t>毕业生就业与培养质量调查。</w:t>
      </w:r>
    </w:p>
    <w:p w:rsidR="00E24C8F" w:rsidRDefault="00E24C8F">
      <w:pPr>
        <w:spacing w:before="100" w:after="200" w:line="276" w:lineRule="auto"/>
        <w:ind w:firstLineChars="0" w:firstLine="0"/>
        <w:rPr>
          <w:rFonts w:ascii="Times New Roman" w:eastAsia="宋体" w:hAnsi="Times New Roman"/>
          <w:color w:val="000000"/>
          <w:szCs w:val="24"/>
        </w:rPr>
      </w:pPr>
      <w:r>
        <w:br w:type="page"/>
      </w:r>
    </w:p>
    <w:p w:rsidR="00D27892" w:rsidRDefault="00D27892" w:rsidP="00D27892">
      <w:pPr>
        <w:pStyle w:val="L10"/>
        <w:spacing w:beforeLines="0" w:after="326"/>
      </w:pPr>
      <w:bookmarkStart w:id="70" w:name="_Toc502823616"/>
      <w:bookmarkStart w:id="71" w:name="_Toc443997325"/>
      <w:bookmarkStart w:id="72" w:name="_Toc443997629"/>
      <w:bookmarkStart w:id="73" w:name="_Toc443998756"/>
      <w:bookmarkStart w:id="74" w:name="_Toc401122308"/>
      <w:bookmarkEnd w:id="69"/>
      <w:r w:rsidRPr="00E24C8F">
        <w:rPr>
          <w:rFonts w:hint="eastAsia"/>
        </w:rPr>
        <w:lastRenderedPageBreak/>
        <w:t>第</w:t>
      </w:r>
      <w:r>
        <w:rPr>
          <w:rFonts w:hint="eastAsia"/>
        </w:rPr>
        <w:t>二</w:t>
      </w:r>
      <w:r w:rsidRPr="00E24C8F">
        <w:rPr>
          <w:rFonts w:hint="eastAsia"/>
        </w:rPr>
        <w:t>篇：</w:t>
      </w:r>
      <w:r>
        <w:rPr>
          <w:rFonts w:hint="eastAsia"/>
        </w:rPr>
        <w:t>学院</w:t>
      </w:r>
      <w:r w:rsidRPr="00E24C8F">
        <w:t>就</w:t>
      </w:r>
      <w:r w:rsidR="00E61BB3">
        <w:rPr>
          <w:rFonts w:hint="eastAsia"/>
        </w:rPr>
        <w:t>业</w:t>
      </w:r>
      <w:r w:rsidRPr="00E24C8F">
        <w:rPr>
          <w:rFonts w:hint="eastAsia"/>
        </w:rPr>
        <w:t>创业工作举措</w:t>
      </w:r>
      <w:bookmarkEnd w:id="70"/>
    </w:p>
    <w:p w:rsidR="0005390C" w:rsidRPr="00FF7A68" w:rsidRDefault="0005390C" w:rsidP="00515BB5">
      <w:pPr>
        <w:pStyle w:val="L2"/>
        <w:spacing w:before="163" w:after="163"/>
      </w:pPr>
      <w:bookmarkStart w:id="75" w:name="_Toc502823617"/>
      <w:r w:rsidRPr="00FF7A68">
        <w:rPr>
          <w:rFonts w:hint="eastAsia"/>
        </w:rPr>
        <w:t>一、深化创业就业课程改革，提升创新创业教育教学水平</w:t>
      </w:r>
      <w:bookmarkEnd w:id="75"/>
    </w:p>
    <w:p w:rsidR="0005390C" w:rsidRPr="00E633A3" w:rsidRDefault="0005390C" w:rsidP="00515BB5">
      <w:pPr>
        <w:pStyle w:val="L0"/>
      </w:pPr>
      <w:r w:rsidRPr="00E633A3">
        <w:rPr>
          <w:rFonts w:hint="eastAsia"/>
        </w:rPr>
        <w:t>不断深化大学生职业发展和就业指导课程改革，</w:t>
      </w:r>
      <w:r w:rsidRPr="00E633A3">
        <w:t>根据人才培养定位和创新创业教育目标要求，促进专业教育与创新创业教育有机融合</w:t>
      </w:r>
      <w:r w:rsidRPr="00E633A3">
        <w:rPr>
          <w:rFonts w:hint="eastAsia"/>
        </w:rPr>
        <w:t>。</w:t>
      </w:r>
      <w:r w:rsidRPr="00E633A3">
        <w:t>组织学科带头人、</w:t>
      </w:r>
      <w:r>
        <w:rPr>
          <w:rFonts w:hint="eastAsia"/>
        </w:rPr>
        <w:t>就业创业课教师针对学院创新创业教学实际</w:t>
      </w:r>
      <w:r w:rsidRPr="00E633A3">
        <w:t>，联合编写科学性、先进性、适用性</w:t>
      </w:r>
      <w:r w:rsidRPr="00E633A3">
        <w:rPr>
          <w:rFonts w:hint="eastAsia"/>
        </w:rPr>
        <w:t>有机统一</w:t>
      </w:r>
      <w:r w:rsidRPr="00E633A3">
        <w:t>的创新创业教育教材。</w:t>
      </w:r>
    </w:p>
    <w:p w:rsidR="0005390C" w:rsidRPr="00E633A3" w:rsidRDefault="0005390C" w:rsidP="00515BB5">
      <w:pPr>
        <w:pStyle w:val="L0"/>
      </w:pPr>
      <w:r w:rsidRPr="00E633A3">
        <w:rPr>
          <w:rFonts w:hint="eastAsia"/>
        </w:rPr>
        <w:t>引导教师</w:t>
      </w:r>
      <w:r w:rsidRPr="00E633A3">
        <w:t>开展启发式、讨论式、参与式教学，扩大</w:t>
      </w:r>
      <w:r>
        <w:rPr>
          <w:rFonts w:hint="eastAsia"/>
        </w:rPr>
        <w:t>了</w:t>
      </w:r>
      <w:r w:rsidRPr="00E633A3">
        <w:t>小班化教学覆盖面，注重培养学生的批判性和创造性思维，激发创新创业灵感。掌握不同学生学习需求和规律，为学生自主学习提供更加丰富多样的教育资源。</w:t>
      </w:r>
      <w:r>
        <w:rPr>
          <w:rFonts w:hint="eastAsia"/>
        </w:rPr>
        <w:t>特别是针对毕业生</w:t>
      </w:r>
      <w:r w:rsidR="006C5399">
        <w:rPr>
          <w:rFonts w:hint="eastAsia"/>
        </w:rPr>
        <w:t>，</w:t>
      </w:r>
      <w:r w:rsidRPr="00E633A3">
        <w:t>改</w:t>
      </w:r>
      <w:r w:rsidR="006C5399">
        <w:t>革考试考核内容和方式，注重考查学生运用知识分析、</w:t>
      </w:r>
      <w:r w:rsidRPr="00E633A3">
        <w:t>解决问题的能力</w:t>
      </w:r>
      <w:r w:rsidRPr="00E633A3">
        <w:rPr>
          <w:rFonts w:hint="eastAsia"/>
        </w:rPr>
        <w:t>。充分利用学校</w:t>
      </w:r>
      <w:r w:rsidRPr="00E633A3">
        <w:t>专业实验室、虚拟仿真实验室、创业实验室和训练中心，促进实验教学平台共享</w:t>
      </w:r>
      <w:r w:rsidRPr="00E633A3">
        <w:rPr>
          <w:rFonts w:hint="eastAsia"/>
        </w:rPr>
        <w:t>，通过实践训练，提升学生的创新创业能力</w:t>
      </w:r>
      <w:r w:rsidRPr="00E633A3">
        <w:t>。</w:t>
      </w:r>
    </w:p>
    <w:p w:rsidR="0005390C" w:rsidRPr="00FF7A68" w:rsidRDefault="0005390C" w:rsidP="00515BB5">
      <w:pPr>
        <w:pStyle w:val="L2"/>
        <w:spacing w:before="163" w:after="163"/>
      </w:pPr>
      <w:bookmarkStart w:id="76" w:name="_Toc502823618"/>
      <w:r w:rsidRPr="00FF7A68">
        <w:rPr>
          <w:rFonts w:hint="eastAsia"/>
        </w:rPr>
        <w:t>二、加强教师队伍建设，提高创新创业教师队伍综合素质</w:t>
      </w:r>
      <w:bookmarkEnd w:id="76"/>
    </w:p>
    <w:p w:rsidR="0005390C" w:rsidRDefault="0005390C" w:rsidP="00515BB5">
      <w:pPr>
        <w:pStyle w:val="L0"/>
      </w:pPr>
      <w:r>
        <w:rPr>
          <w:rFonts w:hint="eastAsia"/>
        </w:rPr>
        <w:t>大力加强创新创业教师队伍建设，鼓励教师参加国家省市各级各</w:t>
      </w:r>
      <w:proofErr w:type="gramStart"/>
      <w:r>
        <w:rPr>
          <w:rFonts w:hint="eastAsia"/>
        </w:rPr>
        <w:t>类创新</w:t>
      </w:r>
      <w:proofErr w:type="gramEnd"/>
      <w:r>
        <w:rPr>
          <w:rFonts w:hint="eastAsia"/>
        </w:rPr>
        <w:t>创业培训，培养创新创业“双师型”教师，打造高水平的创新创业教师队伍。本学年，组织选送</w:t>
      </w:r>
      <w:r>
        <w:rPr>
          <w:rFonts w:hint="eastAsia"/>
        </w:rPr>
        <w:t>10</w:t>
      </w:r>
      <w:r w:rsidR="006C5399">
        <w:rPr>
          <w:rFonts w:hint="eastAsia"/>
        </w:rPr>
        <w:t>名</w:t>
      </w:r>
      <w:r>
        <w:rPr>
          <w:rFonts w:hint="eastAsia"/>
        </w:rPr>
        <w:t>教师，参加各类培训。聘请校外优秀企业家、专家学者、优秀校友担任创新创业指导教师，目前，学院已经聘请了校外导师</w:t>
      </w:r>
      <w:r>
        <w:rPr>
          <w:rFonts w:hint="eastAsia"/>
        </w:rPr>
        <w:t>10</w:t>
      </w:r>
      <w:r>
        <w:rPr>
          <w:rFonts w:hint="eastAsia"/>
        </w:rPr>
        <w:t>名，其中沈阳工业大学创新创业学院院长刘敬东、辽宁何氏医学院副院长张福利</w:t>
      </w:r>
      <w:r>
        <w:rPr>
          <w:rFonts w:hint="eastAsia"/>
        </w:rPr>
        <w:t>2</w:t>
      </w:r>
      <w:r>
        <w:rPr>
          <w:rFonts w:hint="eastAsia"/>
        </w:rPr>
        <w:t>人是国家和辽宁省知名创新创业专家。</w:t>
      </w:r>
    </w:p>
    <w:p w:rsidR="00E44A3F" w:rsidRDefault="0005390C" w:rsidP="00E44A3F">
      <w:pPr>
        <w:pStyle w:val="L0"/>
      </w:pPr>
      <w:r>
        <w:rPr>
          <w:rFonts w:hint="eastAsia"/>
        </w:rPr>
        <w:t>组织各种教学比赛，选送优秀教师参加省教育厅组织的职业发展与就业指导大赛，锻炼队伍，提升技能，共推荐</w:t>
      </w:r>
      <w:r>
        <w:rPr>
          <w:rFonts w:hint="eastAsia"/>
        </w:rPr>
        <w:t>4</w:t>
      </w:r>
      <w:r>
        <w:rPr>
          <w:rFonts w:hint="eastAsia"/>
        </w:rPr>
        <w:t>名老师参加</w:t>
      </w:r>
      <w:proofErr w:type="gramStart"/>
      <w:r>
        <w:rPr>
          <w:rFonts w:hint="eastAsia"/>
        </w:rPr>
        <w:t>省职业</w:t>
      </w:r>
      <w:proofErr w:type="gramEnd"/>
      <w:r>
        <w:rPr>
          <w:rFonts w:hint="eastAsia"/>
        </w:rPr>
        <w:t>发展与就业指导教学大赛，</w:t>
      </w:r>
      <w:r>
        <w:rPr>
          <w:rFonts w:hint="eastAsia"/>
        </w:rPr>
        <w:t>1</w:t>
      </w:r>
      <w:r>
        <w:rPr>
          <w:rFonts w:hint="eastAsia"/>
        </w:rPr>
        <w:t>名教师荣获</w:t>
      </w:r>
      <w:r>
        <w:rPr>
          <w:rFonts w:hint="eastAsia"/>
        </w:rPr>
        <w:t>2</w:t>
      </w:r>
      <w:r>
        <w:rPr>
          <w:rFonts w:hint="eastAsia"/>
        </w:rPr>
        <w:t>等奖。</w:t>
      </w:r>
    </w:p>
    <w:p w:rsidR="0075783C" w:rsidRPr="00E44A3F" w:rsidRDefault="00E44A3F" w:rsidP="00E44A3F">
      <w:pPr>
        <w:spacing w:before="100" w:after="200" w:line="276" w:lineRule="auto"/>
        <w:ind w:firstLineChars="0" w:firstLine="0"/>
        <w:rPr>
          <w:rFonts w:ascii="Times New Roman" w:eastAsia="宋体" w:hAnsi="Times New Roman"/>
          <w:color w:val="000000"/>
          <w:szCs w:val="24"/>
        </w:rPr>
      </w:pPr>
      <w:r>
        <w:br w:type="page"/>
      </w:r>
    </w:p>
    <w:p w:rsidR="0005390C" w:rsidRPr="003603C2" w:rsidRDefault="0005390C" w:rsidP="00515BB5">
      <w:pPr>
        <w:pStyle w:val="L2"/>
        <w:spacing w:before="163" w:after="163"/>
      </w:pPr>
      <w:bookmarkStart w:id="77" w:name="_Toc502823619"/>
      <w:r w:rsidRPr="003603C2">
        <w:rPr>
          <w:rFonts w:hint="eastAsia"/>
        </w:rPr>
        <w:lastRenderedPageBreak/>
        <w:t>三、大力加强创新创业孵化基地建设</w:t>
      </w:r>
      <w:r>
        <w:rPr>
          <w:rFonts w:hint="eastAsia"/>
        </w:rPr>
        <w:t>，提升学生实践能力</w:t>
      </w:r>
      <w:bookmarkEnd w:id="77"/>
    </w:p>
    <w:p w:rsidR="0005390C" w:rsidRDefault="0005390C" w:rsidP="00515BB5">
      <w:pPr>
        <w:pStyle w:val="L0"/>
      </w:pPr>
      <w:r>
        <w:rPr>
          <w:rFonts w:hint="eastAsia"/>
        </w:rPr>
        <w:t>加大创新创业孵化基地建设力度。按照分步实施的办法，逐步扩大了基地建设规模。第一步，建设了</w:t>
      </w:r>
      <w:r>
        <w:rPr>
          <w:rFonts w:hint="eastAsia"/>
        </w:rPr>
        <w:t>225</w:t>
      </w:r>
      <w:r>
        <w:rPr>
          <w:rFonts w:hint="eastAsia"/>
        </w:rPr>
        <w:t>平方米的示范性孵化基地，孵化</w:t>
      </w:r>
      <w:r>
        <w:rPr>
          <w:rFonts w:hint="eastAsia"/>
        </w:rPr>
        <w:t>7</w:t>
      </w:r>
      <w:r>
        <w:rPr>
          <w:rFonts w:hint="eastAsia"/>
        </w:rPr>
        <w:t>个创新创业项目。第二步，以示范孵化基地为核心，整合资源，扩大孵化基地面积，以国际交流中心为中心，建设孵化基地，已达到</w:t>
      </w:r>
      <w:r>
        <w:rPr>
          <w:rFonts w:hint="eastAsia"/>
        </w:rPr>
        <w:t>1000</w:t>
      </w:r>
      <w:r>
        <w:rPr>
          <w:rFonts w:hint="eastAsia"/>
        </w:rPr>
        <w:t>平方米的目标。</w:t>
      </w:r>
    </w:p>
    <w:p w:rsidR="0005390C" w:rsidRDefault="0005390C" w:rsidP="00515BB5">
      <w:pPr>
        <w:pStyle w:val="L0"/>
      </w:pPr>
      <w:r>
        <w:rPr>
          <w:rFonts w:hint="eastAsia"/>
        </w:rPr>
        <w:t>制定了创新创业相关政策，已经制发了九个推进大学生创新创业工作的文件和规定，下步将严格按照相关规定推进工作。</w:t>
      </w:r>
    </w:p>
    <w:p w:rsidR="0005390C" w:rsidRDefault="0005390C" w:rsidP="00515BB5">
      <w:pPr>
        <w:pStyle w:val="L0"/>
      </w:pPr>
      <w:r>
        <w:rPr>
          <w:rFonts w:hint="eastAsia"/>
        </w:rPr>
        <w:t>充分依托学院各学科各专业优势，大力培育创新创业项目</w:t>
      </w:r>
      <w:r w:rsidR="00A73858">
        <w:rPr>
          <w:rFonts w:hint="eastAsia"/>
        </w:rPr>
        <w:t>，</w:t>
      </w:r>
      <w:r>
        <w:rPr>
          <w:rFonts w:hint="eastAsia"/>
        </w:rPr>
        <w:t>初步实现“一系一品，</w:t>
      </w:r>
      <w:proofErr w:type="gramStart"/>
      <w:r>
        <w:rPr>
          <w:rFonts w:hint="eastAsia"/>
        </w:rPr>
        <w:t>一</w:t>
      </w:r>
      <w:proofErr w:type="gramEnd"/>
      <w:r>
        <w:rPr>
          <w:rFonts w:hint="eastAsia"/>
        </w:rPr>
        <w:t>专业</w:t>
      </w:r>
      <w:proofErr w:type="gramStart"/>
      <w:r>
        <w:rPr>
          <w:rFonts w:hint="eastAsia"/>
        </w:rPr>
        <w:t>一</w:t>
      </w:r>
      <w:proofErr w:type="gramEnd"/>
      <w:r>
        <w:rPr>
          <w:rFonts w:hint="eastAsia"/>
        </w:rPr>
        <w:t>特色</w:t>
      </w:r>
      <w:r w:rsidR="0075783C">
        <w:rPr>
          <w:rFonts w:hint="eastAsia"/>
        </w:rPr>
        <w:t>”</w:t>
      </w:r>
      <w:r>
        <w:rPr>
          <w:rFonts w:hint="eastAsia"/>
        </w:rPr>
        <w:t>的工作目标。目前，已经在旅游、建工、化工、机电、电商等方面，挖掘创新创业项目，要求</w:t>
      </w:r>
      <w:proofErr w:type="gramStart"/>
      <w:r>
        <w:rPr>
          <w:rFonts w:hint="eastAsia"/>
        </w:rPr>
        <w:t>每系至少</w:t>
      </w:r>
      <w:proofErr w:type="gramEnd"/>
      <w:r>
        <w:rPr>
          <w:rFonts w:hint="eastAsia"/>
        </w:rPr>
        <w:t>扶持</w:t>
      </w:r>
      <w:r>
        <w:rPr>
          <w:rFonts w:hint="eastAsia"/>
        </w:rPr>
        <w:t>2</w:t>
      </w:r>
      <w:r>
        <w:rPr>
          <w:rFonts w:hint="eastAsia"/>
        </w:rPr>
        <w:t>个以上创业项目，初步形成了全员抓创业、人人抓项目的良好局面。</w:t>
      </w:r>
    </w:p>
    <w:p w:rsidR="00E44A3F" w:rsidRDefault="0005390C" w:rsidP="00E44A3F">
      <w:pPr>
        <w:pStyle w:val="L0"/>
      </w:pPr>
      <w:r>
        <w:rPr>
          <w:rFonts w:hint="eastAsia"/>
        </w:rPr>
        <w:t>开展创新创业大赛，培养大学生创新创业意识，提高大学生创新创业实践能力。学院先后举办了“大学生职业规划大赛”</w:t>
      </w:r>
      <w:r w:rsidR="008E474F">
        <w:rPr>
          <w:rFonts w:hint="eastAsia"/>
        </w:rPr>
        <w:t>、</w:t>
      </w:r>
      <w:r>
        <w:rPr>
          <w:rFonts w:hint="eastAsia"/>
        </w:rPr>
        <w:t>“职场精英挑战赛”</w:t>
      </w:r>
      <w:r w:rsidR="008E474F">
        <w:rPr>
          <w:rFonts w:hint="eastAsia"/>
        </w:rPr>
        <w:t>、</w:t>
      </w:r>
      <w:r>
        <w:rPr>
          <w:rFonts w:hint="eastAsia"/>
        </w:rPr>
        <w:t>“建行杯大学生创新创业大赛”，利用每年学院的这些传统创新创业赛事，不断提高大学生的创新创业意识，提高大学生的创新创业精神，提升大学生创新创业实践能力。特别是“建行杯”创新创业大赛，学院与中国建设银行抚顺市分行联合举办，邀请了全国创新创业</w:t>
      </w:r>
      <w:r>
        <w:rPr>
          <w:rFonts w:hint="eastAsia"/>
        </w:rPr>
        <w:t>50</w:t>
      </w:r>
      <w:r>
        <w:rPr>
          <w:rFonts w:hint="eastAsia"/>
        </w:rPr>
        <w:t>强评审专家张福利、辽宁省高校就业创业服务中心主任陈洪龙以及省市有关创新创业专家来校担任评委，提升了创新创业大赛的层次，提高了全院师生对大学生创新创业工作的认识，提升了加强创新创业工作的积极性。经过大赛，一些项目和团队脱颖而出，我院“</w:t>
      </w:r>
      <w:proofErr w:type="gramStart"/>
      <w:r>
        <w:rPr>
          <w:rFonts w:hint="eastAsia"/>
        </w:rPr>
        <w:t>婧兮摄影</w:t>
      </w:r>
      <w:proofErr w:type="gramEnd"/>
      <w:r>
        <w:rPr>
          <w:rFonts w:hint="eastAsia"/>
        </w:rPr>
        <w:t>工作室”团队，在</w:t>
      </w:r>
      <w:r>
        <w:rPr>
          <w:rFonts w:hint="eastAsia"/>
        </w:rPr>
        <w:t>12</w:t>
      </w:r>
      <w:r>
        <w:rPr>
          <w:rFonts w:hint="eastAsia"/>
        </w:rPr>
        <w:t>月</w:t>
      </w:r>
      <w:r>
        <w:rPr>
          <w:rFonts w:hint="eastAsia"/>
        </w:rPr>
        <w:t>2</w:t>
      </w:r>
      <w:r>
        <w:rPr>
          <w:rFonts w:hint="eastAsia"/>
        </w:rPr>
        <w:t>日辽宁省互联网创意、创新、创业大赛中，荣获冠军。</w:t>
      </w:r>
    </w:p>
    <w:p w:rsidR="008E474F" w:rsidRPr="00E44A3F" w:rsidRDefault="00E44A3F" w:rsidP="00E44A3F">
      <w:pPr>
        <w:spacing w:before="100" w:after="200" w:line="276" w:lineRule="auto"/>
        <w:ind w:firstLineChars="0" w:firstLine="0"/>
        <w:rPr>
          <w:rFonts w:ascii="Times New Roman" w:eastAsia="宋体" w:hAnsi="Times New Roman"/>
          <w:color w:val="000000"/>
          <w:szCs w:val="24"/>
        </w:rPr>
      </w:pPr>
      <w:r>
        <w:br w:type="page"/>
      </w:r>
    </w:p>
    <w:p w:rsidR="0005390C" w:rsidRPr="003603C2" w:rsidRDefault="0005390C" w:rsidP="00515BB5">
      <w:pPr>
        <w:pStyle w:val="L2"/>
        <w:spacing w:before="163" w:after="163"/>
      </w:pPr>
      <w:bookmarkStart w:id="78" w:name="_Toc502823620"/>
      <w:r>
        <w:rPr>
          <w:rFonts w:hint="eastAsia"/>
        </w:rPr>
        <w:lastRenderedPageBreak/>
        <w:t>四</w:t>
      </w:r>
      <w:r w:rsidRPr="003603C2">
        <w:rPr>
          <w:rFonts w:hint="eastAsia"/>
        </w:rPr>
        <w:t>、加强与社会各界的合作，为学生提供更广阔的创新创业空间和舞台，帮助有志于创新创业大学生圆其创业梦</w:t>
      </w:r>
      <w:bookmarkEnd w:id="78"/>
    </w:p>
    <w:p w:rsidR="0005390C" w:rsidRDefault="0005390C" w:rsidP="00515BB5">
      <w:pPr>
        <w:pStyle w:val="L0"/>
      </w:pPr>
      <w:r>
        <w:rPr>
          <w:rFonts w:hint="eastAsia"/>
        </w:rPr>
        <w:t>加强了与社会企业联系合作，吸引社会投资，支持大学生创新创业，为大学生打造展示才华和技能的舞台，调动大学生创新创业的积极性和创造力。本学年，引进了</w:t>
      </w:r>
      <w:proofErr w:type="gramStart"/>
      <w:r>
        <w:rPr>
          <w:rFonts w:hint="eastAsia"/>
        </w:rPr>
        <w:t>抚顺金</w:t>
      </w:r>
      <w:proofErr w:type="gramEnd"/>
      <w:r>
        <w:rPr>
          <w:rFonts w:hint="eastAsia"/>
        </w:rPr>
        <w:t>虹旅行社、中国联通抚顺分公司</w:t>
      </w:r>
      <w:r>
        <w:rPr>
          <w:rFonts w:hint="eastAsia"/>
        </w:rPr>
        <w:t>2</w:t>
      </w:r>
      <w:r>
        <w:rPr>
          <w:rFonts w:hint="eastAsia"/>
        </w:rPr>
        <w:t>家企业，重点扶持了“青春之旅”旅行社、“青春创业社”</w:t>
      </w:r>
      <w:r>
        <w:rPr>
          <w:rFonts w:hint="eastAsia"/>
        </w:rPr>
        <w:t>2</w:t>
      </w:r>
      <w:r>
        <w:rPr>
          <w:rFonts w:hint="eastAsia"/>
        </w:rPr>
        <w:t>个项目入驻基地，帮助有创新创业意愿的部分大学生首次实现了自己的创业梦想。</w:t>
      </w:r>
    </w:p>
    <w:p w:rsidR="0015023D" w:rsidRPr="00E2798F" w:rsidRDefault="0015023D" w:rsidP="006D7172">
      <w:pPr>
        <w:pStyle w:val="L10"/>
        <w:spacing w:beforeLines="0" w:after="326"/>
      </w:pPr>
      <w:bookmarkStart w:id="79" w:name="_Toc502823621"/>
      <w:r w:rsidRPr="00E2798F">
        <w:rPr>
          <w:rFonts w:hint="eastAsia"/>
        </w:rPr>
        <w:lastRenderedPageBreak/>
        <w:t>第</w:t>
      </w:r>
      <w:r w:rsidR="00D27892">
        <w:rPr>
          <w:rFonts w:hint="eastAsia"/>
        </w:rPr>
        <w:t>三</w:t>
      </w:r>
      <w:r w:rsidRPr="00E2798F">
        <w:t>篇：</w:t>
      </w:r>
      <w:r w:rsidRPr="00E2798F">
        <w:rPr>
          <w:rFonts w:hint="eastAsia"/>
        </w:rPr>
        <w:t>就业</w:t>
      </w:r>
      <w:r w:rsidR="0007548E" w:rsidRPr="00E2798F">
        <w:rPr>
          <w:rFonts w:hint="eastAsia"/>
        </w:rPr>
        <w:t>质量</w:t>
      </w:r>
      <w:r w:rsidR="008811E5" w:rsidRPr="00E2798F">
        <w:rPr>
          <w:rFonts w:hint="eastAsia"/>
        </w:rPr>
        <w:t>相关</w:t>
      </w:r>
      <w:r w:rsidRPr="00E2798F">
        <w:rPr>
          <w:rFonts w:hint="eastAsia"/>
        </w:rPr>
        <w:t>分析</w:t>
      </w:r>
      <w:bookmarkEnd w:id="71"/>
      <w:bookmarkEnd w:id="72"/>
      <w:bookmarkEnd w:id="73"/>
      <w:bookmarkEnd w:id="79"/>
    </w:p>
    <w:p w:rsidR="0007548E" w:rsidRPr="0007548E" w:rsidRDefault="00C2336A" w:rsidP="009D0B83">
      <w:pPr>
        <w:pStyle w:val="L0"/>
      </w:pPr>
      <w:r w:rsidRPr="000F5A13">
        <w:rPr>
          <w:rFonts w:hint="eastAsia"/>
        </w:rPr>
        <w:t>毕业生</w:t>
      </w:r>
      <w:r w:rsidRPr="000F5A13">
        <w:t>对自身就业质量评价</w:t>
      </w:r>
      <w:r w:rsidRPr="000F5A13">
        <w:rPr>
          <w:rFonts w:hint="eastAsia"/>
        </w:rPr>
        <w:t>指标</w:t>
      </w:r>
      <w:r w:rsidR="00261FEC">
        <w:rPr>
          <w:rFonts w:hint="eastAsia"/>
        </w:rPr>
        <w:t>主要由四个</w:t>
      </w:r>
      <w:r w:rsidR="00261FEC">
        <w:t>方面组成</w:t>
      </w:r>
      <w:r w:rsidR="00261FEC">
        <w:rPr>
          <w:rFonts w:hint="eastAsia"/>
        </w:rPr>
        <w:t>：</w:t>
      </w:r>
      <w:r w:rsidR="00261FEC">
        <w:t>一是</w:t>
      </w:r>
      <w:r w:rsidR="00261FEC">
        <w:rPr>
          <w:rFonts w:hint="eastAsia"/>
        </w:rPr>
        <w:t>毕业生</w:t>
      </w:r>
      <w:r w:rsidR="00261FEC">
        <w:t>的</w:t>
      </w:r>
      <w:r w:rsidRPr="000F5A13">
        <w:rPr>
          <w:rFonts w:hint="eastAsia"/>
        </w:rPr>
        <w:t>薪酬情况</w:t>
      </w:r>
      <w:r w:rsidR="00261FEC">
        <w:rPr>
          <w:rFonts w:hint="eastAsia"/>
        </w:rPr>
        <w:t>；</w:t>
      </w:r>
      <w:r w:rsidR="00261FEC">
        <w:t>二是</w:t>
      </w:r>
      <w:r w:rsidR="00261FEC">
        <w:rPr>
          <w:rFonts w:hint="eastAsia"/>
        </w:rPr>
        <w:t>毕业生</w:t>
      </w:r>
      <w:r w:rsidRPr="000F5A13">
        <w:rPr>
          <w:rFonts w:hint="eastAsia"/>
        </w:rPr>
        <w:t>目前</w:t>
      </w:r>
      <w:r w:rsidRPr="000F5A13">
        <w:t>工作</w:t>
      </w:r>
      <w:r w:rsidRPr="000F5A13">
        <w:rPr>
          <w:rFonts w:hint="eastAsia"/>
        </w:rPr>
        <w:t>与所学专业的相关情况</w:t>
      </w:r>
      <w:r w:rsidR="00261FEC">
        <w:rPr>
          <w:rFonts w:hint="eastAsia"/>
        </w:rPr>
        <w:t>；</w:t>
      </w:r>
      <w:r w:rsidR="00261FEC">
        <w:t>三是</w:t>
      </w:r>
      <w:r w:rsidR="00760376">
        <w:rPr>
          <w:rFonts w:hint="eastAsia"/>
        </w:rPr>
        <w:t>毕业生</w:t>
      </w:r>
      <w:r w:rsidR="00760376">
        <w:t>认为</w:t>
      </w:r>
      <w:r w:rsidR="00760376" w:rsidRPr="000F5A13">
        <w:rPr>
          <w:rFonts w:hint="eastAsia"/>
        </w:rPr>
        <w:t>目前</w:t>
      </w:r>
      <w:r w:rsidR="00760376" w:rsidRPr="000F5A13">
        <w:t>工作与自身职业期待</w:t>
      </w:r>
      <w:r w:rsidR="00760376" w:rsidRPr="000F5A13">
        <w:rPr>
          <w:rFonts w:hint="eastAsia"/>
        </w:rPr>
        <w:t>的</w:t>
      </w:r>
      <w:r w:rsidR="00760376" w:rsidRPr="000F5A13">
        <w:t>吻合情况</w:t>
      </w:r>
      <w:r w:rsidR="00261FEC">
        <w:rPr>
          <w:rFonts w:hint="eastAsia"/>
        </w:rPr>
        <w:t>；</w:t>
      </w:r>
      <w:r w:rsidR="00261FEC">
        <w:t>四是</w:t>
      </w:r>
      <w:r w:rsidR="00760376">
        <w:rPr>
          <w:rFonts w:hint="eastAsia"/>
        </w:rPr>
        <w:t>毕业生</w:t>
      </w:r>
      <w:r w:rsidR="00760376" w:rsidRPr="000F5A13">
        <w:rPr>
          <w:rFonts w:hint="eastAsia"/>
        </w:rPr>
        <w:t>对目前工作的满意度</w:t>
      </w:r>
      <w:r w:rsidRPr="000F5A13">
        <w:rPr>
          <w:rFonts w:hint="eastAsia"/>
        </w:rPr>
        <w:t>。相关统计分析结果</w:t>
      </w:r>
      <w:r w:rsidRPr="000F5A13">
        <w:t>如下所示</w:t>
      </w:r>
      <w:r w:rsidRPr="000F5A13">
        <w:rPr>
          <w:rFonts w:hint="eastAsia"/>
        </w:rPr>
        <w:t>。</w:t>
      </w:r>
    </w:p>
    <w:p w:rsidR="00437CFC" w:rsidRDefault="00015A2F" w:rsidP="00FB3D43">
      <w:pPr>
        <w:pStyle w:val="L2"/>
        <w:spacing w:before="163" w:after="163" w:line="240" w:lineRule="auto"/>
      </w:pPr>
      <w:bookmarkStart w:id="80" w:name="_Toc443997326"/>
      <w:bookmarkStart w:id="81" w:name="_Toc443997630"/>
      <w:bookmarkStart w:id="82" w:name="_Toc443998757"/>
      <w:bookmarkStart w:id="83" w:name="_Toc502823622"/>
      <w:r>
        <w:rPr>
          <w:rFonts w:hint="eastAsia"/>
        </w:rPr>
        <w:t>一</w:t>
      </w:r>
      <w:r>
        <w:t>、</w:t>
      </w:r>
      <w:r w:rsidR="00612E2B" w:rsidRPr="00015A2F">
        <w:rPr>
          <w:rFonts w:hint="eastAsia"/>
        </w:rPr>
        <w:t>薪酬</w:t>
      </w:r>
      <w:r w:rsidR="00612E2B" w:rsidRPr="00015A2F">
        <w:t>水平</w:t>
      </w:r>
      <w:bookmarkEnd w:id="80"/>
      <w:bookmarkEnd w:id="81"/>
      <w:bookmarkEnd w:id="82"/>
      <w:bookmarkEnd w:id="83"/>
    </w:p>
    <w:p w:rsidR="00874DC6" w:rsidRPr="006636CB" w:rsidRDefault="002367DE" w:rsidP="006D595E">
      <w:pPr>
        <w:pStyle w:val="L0"/>
        <w:ind w:firstLine="482"/>
      </w:pPr>
      <w:r w:rsidRPr="00EF289B">
        <w:rPr>
          <w:rFonts w:hint="eastAsia"/>
          <w:b/>
          <w:color w:val="549E39" w:themeColor="accent1"/>
        </w:rPr>
        <w:t>薪酬</w:t>
      </w:r>
      <w:r w:rsidRPr="00EF289B">
        <w:rPr>
          <w:b/>
          <w:color w:val="549E39" w:themeColor="accent1"/>
        </w:rPr>
        <w:t>区间：</w:t>
      </w:r>
      <w:r w:rsidR="00E44A3F">
        <w:rPr>
          <w:rFonts w:hint="eastAsia"/>
        </w:rPr>
        <w:t>学院</w:t>
      </w:r>
      <w:r w:rsidR="00CD51EC">
        <w:t>2017</w:t>
      </w:r>
      <w:r w:rsidR="00CD51EC">
        <w:t>届</w:t>
      </w:r>
      <w:r w:rsidR="00696831" w:rsidRPr="006636CB">
        <w:rPr>
          <w:rFonts w:hint="eastAsia"/>
        </w:rPr>
        <w:t>毕业生税前月均收入为</w:t>
      </w:r>
      <w:r w:rsidR="00362D78">
        <w:t>2686</w:t>
      </w:r>
      <w:r w:rsidR="00362D78">
        <w:rPr>
          <w:rFonts w:hint="eastAsia"/>
        </w:rPr>
        <w:t>.86</w:t>
      </w:r>
      <w:r w:rsidR="00696831" w:rsidRPr="006636CB">
        <w:rPr>
          <w:rFonts w:hint="eastAsia"/>
        </w:rPr>
        <w:t>元</w:t>
      </w:r>
      <w:r w:rsidR="00CD439D" w:rsidRPr="006636CB">
        <w:rPr>
          <w:rFonts w:hint="eastAsia"/>
        </w:rPr>
        <w:t>；</w:t>
      </w:r>
      <w:r w:rsidR="000A5D3A" w:rsidRPr="000A5D3A">
        <w:rPr>
          <w:rFonts w:hint="eastAsia"/>
        </w:rPr>
        <w:t>月薪</w:t>
      </w:r>
      <w:r w:rsidR="008A305E">
        <w:rPr>
          <w:rFonts w:hint="eastAsia"/>
        </w:rPr>
        <w:t>区间</w:t>
      </w:r>
      <w:r w:rsidR="008A305E">
        <w:t>主要集中</w:t>
      </w:r>
      <w:r w:rsidR="000A5D3A" w:rsidRPr="000A5D3A">
        <w:rPr>
          <w:rFonts w:hint="eastAsia"/>
        </w:rPr>
        <w:t>在</w:t>
      </w:r>
      <w:r w:rsidR="00362D78">
        <w:t>2000</w:t>
      </w:r>
      <w:r w:rsidR="00362D78">
        <w:t>元及以下</w:t>
      </w:r>
      <w:r w:rsidR="008A305E">
        <w:rPr>
          <w:rFonts w:hint="eastAsia"/>
        </w:rPr>
        <w:t>（</w:t>
      </w:r>
      <w:r w:rsidR="00362D78">
        <w:t>40</w:t>
      </w:r>
      <w:r w:rsidR="00362D78">
        <w:rPr>
          <w:rFonts w:hint="eastAsia"/>
        </w:rPr>
        <w:t>.32</w:t>
      </w:r>
      <w:r w:rsidR="000A5D3A" w:rsidRPr="000A5D3A">
        <w:rPr>
          <w:rFonts w:hint="eastAsia"/>
        </w:rPr>
        <w:t>%</w:t>
      </w:r>
      <w:r w:rsidR="008A305E">
        <w:rPr>
          <w:rFonts w:hint="eastAsia"/>
        </w:rPr>
        <w:t>），</w:t>
      </w:r>
      <w:r w:rsidR="000A5D3A" w:rsidRPr="000A5D3A">
        <w:rPr>
          <w:rFonts w:hint="eastAsia"/>
        </w:rPr>
        <w:t>其次为</w:t>
      </w:r>
      <w:r w:rsidR="005D6FC6">
        <w:rPr>
          <w:rFonts w:hint="eastAsia"/>
        </w:rPr>
        <w:t>20</w:t>
      </w:r>
      <w:r w:rsidR="00362D78" w:rsidRPr="00362D78">
        <w:rPr>
          <w:rFonts w:hint="eastAsia"/>
        </w:rPr>
        <w:t>01-3000</w:t>
      </w:r>
      <w:r w:rsidR="00362D78" w:rsidRPr="00362D78">
        <w:rPr>
          <w:rFonts w:hint="eastAsia"/>
        </w:rPr>
        <w:t>元</w:t>
      </w:r>
      <w:r w:rsidR="008A305E">
        <w:rPr>
          <w:rFonts w:hint="eastAsia"/>
        </w:rPr>
        <w:t>（</w:t>
      </w:r>
      <w:r w:rsidR="005D6FC6">
        <w:t>39.2</w:t>
      </w:r>
      <w:r w:rsidR="00362D78">
        <w:t>0</w:t>
      </w:r>
      <w:r w:rsidR="008A305E">
        <w:t>%</w:t>
      </w:r>
      <w:r w:rsidR="008A305E">
        <w:t>）</w:t>
      </w:r>
      <w:r w:rsidR="00934B7A" w:rsidRPr="006636CB">
        <w:rPr>
          <w:rFonts w:hint="eastAsia"/>
        </w:rPr>
        <w:t>。</w:t>
      </w:r>
    </w:p>
    <w:p w:rsidR="00874DC6" w:rsidRPr="000A5D3A" w:rsidRDefault="00773DF9" w:rsidP="006A7B3B">
      <w:pPr>
        <w:pStyle w:val="L0"/>
        <w:ind w:firstLineChars="0" w:firstLine="0"/>
        <w:jc w:val="center"/>
      </w:pPr>
      <w:r w:rsidRPr="00773DF9">
        <w:rPr>
          <w:noProof/>
          <w:color w:val="DAF0F3" w:themeColor="accent5" w:themeTint="33"/>
        </w:rPr>
        <w:pict>
          <v:line id="直接连接符 10" o:spid="_x0000_s1037" style="position:absolute;left:0;text-align:left;flip:x y;z-index:251697152;visibility:visible;mso-width-relative:margin;mso-height-relative:margin" from="152.55pt,25.85pt" to="155.55pt,1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GzpBwIAAEMEAAAOAAAAZHJzL2Uyb0RvYy54bWysU81uEzEQviPxDpbvZHdTqNJVNj00KhwQ&#10;RPzdXe84a8l/sk02eQleAIkbnDj2ztvQPgZj72ahhQuIi2V7vvlmvs/j5fleK7IDH6Q1Da1mJSVg&#10;uG2l2Tb07ZvLRwtKQmSmZcoaaOgBAj1fPXyw7F0Nc9tZ1YInSGJC3buGdjG6uigC70CzMLMODAaF&#10;9ZpFPPpt0XrWI7tWxbwsT4ve+tZ5yyEEvF0PQbrK/EIAjy+FCBCJaij2FvPq83qV1mK1ZPXWM9dJ&#10;PrbB/qELzaTBohPVmkVG3nv5G5WW3NtgRZxxqwsrhOSQNaCaqryn5nXHHGQtaE5wk03h/9HyF7uN&#10;J7LFt0N7DNP4Rjcfr79/+Hz77ROuN1+/EIygTb0LNaIvzMaPp+A2PmneC6+JUNI9Qxaad+/SLsVQ&#10;Idlnuw+T3bCPhOPlyaIqsSjHyLw6fVwucp1iIEzJzof4FKwmadNQJU1yg9Vs9zxEbAKhR0i6Vob0&#10;WPesfFJmWLBKtpdSqRTMEwUXypMdw1lgnIOJJ0kYstxBJso1C90AbHG3tnEEKoP45MSgPe/iQcFQ&#10;/hUItBKVDdr/WHI+MSE6pQlscEocG0/Tf7/XY+KIT6mQB/xvkqeMXNmaOCVraawfbLtbPe6rsWUx&#10;4I8ODLqTBVe2PeSpyNbgpGZTx1+VvsKv55z+8++vfgAAAP//AwBQSwMEFAAGAAgAAAAhAHpvo2jf&#10;AAAACgEAAA8AAABkcnMvZG93bnJldi54bWxMjz1PwzAQhnck/oN1SCyotd0qEEKcCiqxIDFQqkps&#10;bmySCPsc2W4a/j3HBNt9PHrvuXoze8cmG9MQUIFcCmAW22AG7BTs358XJbCUNRrtAloF3zbBprm8&#10;qHVlwhnf7LTLHaMQTJVW0Oc8Vpyntrdep2UYLdLuM0SvM7Wx4ybqM4V7x1dC3HKvB6QLvR7ttrft&#10;1+7kFZR8iu7D+y1/fXq5GUu5P5ReKHV9NT8+AMt2zn8w/OqTOjTkdAwnNIk5BWtRSEIVFPIOGAFr&#10;KWlwpOJ+VQBvav7/heYHAAD//wMAUEsBAi0AFAAGAAgAAAAhALaDOJL+AAAA4QEAABMAAAAAAAAA&#10;AAAAAAAAAAAAAFtDb250ZW50X1R5cGVzXS54bWxQSwECLQAUAAYACAAAACEAOP0h/9YAAACUAQAA&#10;CwAAAAAAAAAAAAAAAAAvAQAAX3JlbHMvLnJlbHNQSwECLQAUAAYACAAAACEA28Rs6QcCAABDBAAA&#10;DgAAAAAAAAAAAAAAAAAuAgAAZHJzL2Uyb0RvYy54bWxQSwECLQAUAAYACAAAACEAem+jaN8AAAAK&#10;AQAADwAAAAAAAAAAAAAAAABhBAAAZHJzL2Rvd25yZXYueG1sUEsFBgAAAAAEAAQA8wAAAG0FAAAA&#10;AA==&#10;" strokecolor="#c0cf3a [3206]" strokeweight="1.5pt">
            <v:stroke dashstyle="dashDot" joinstyle="miter"/>
          </v:line>
        </w:pict>
      </w:r>
      <w:r w:rsidRPr="00773DF9">
        <w:rPr>
          <w:noProof/>
          <w:color w:val="DAF0F3" w:themeColor="accent5" w:themeTint="33"/>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34" o:spid="_x0000_s1032" type="#_x0000_t62" style="position:absolute;left:0;text-align:left;margin-left:165.65pt;margin-top:25.7pt;width:133.5pt;height:33pt;z-index:251724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MXAQMAAF8GAAAOAAAAZHJzL2Uyb0RvYy54bWysVc1uEzEQviPxDpbv7WbT7LaNuqmiVEVI&#10;Vanaop4dr50s8trGdrIpDwB3zkggLsCZM4/TwmMw9v4kgQokRA6Ox/Pjb74Zzx4dr0qBlszYQskM&#10;x7s9jJikKi/kLMPPr093DjCyjsicCCVZhm+Zxcejx4+OKj1kfTVXImcGQRBph5XO8Nw5PYwiS+es&#10;JHZXaSZByZUpiQPRzKLckAqilyLq93ppVCmTa6MosxZOT2olHoX4nDPqnnFumUMiw4DNhdWEderX&#10;aHREhjND9LygDQzyDyhKUki4tAt1QhxBC1P8FqosqFFWcbdLVRkpzgvKQg6QTdz7JZurOdEs5ALk&#10;WN3RZP9fWHq+vDCoyDO8N8BIkhJqdPfu9Y9Pb7+//3L37eP9hzf3Xz8jUAJTlbZDcLjSF6aRLGx9&#10;2ituSv8PCaFVYPe2Y5etHKJwGKeHySCBIlDQDeLDuBfoj9be2lj3hKkS+U2GK5bP2KVayPwS6jgh&#10;QqiFCyyT5Zl1ge68wUzyFzFGvBRQvSURaCdJDtIAGmqyYdTfNIrjZJCmTQ9sGO1tGaVpuu9tAGhz&#10;L+xaqB6EVaLITwshguA7l02EQQAjw9NZ3PhuWQmJKmAkOdhPQkJbytD86xCEUibdA2EAhpCAy5el&#10;LkTYuVvBPBIhLxmH0gL1/fqSbWht3IB6TnJWI0568Gsxtx4h+xDQW3PItYsd/yl2TVtj711ZeJOd&#10;c+/vzp1HuFlJ1zmXhVTmoQCiY4vX9i1JNTWeJbearkLbh/L7k6nKb+EpGFXPCKvpaQFteEasuyAG&#10;2go6FwadewYLFwrKp5odRnNlXj107u3hrYIWowqGTIbtywUxDCPxVMIrPowHAz+VgjBI9vsgmE3N&#10;dFMjF+VEQU9BowO6sPX2TrRbblR5A/Nw7G8FFZEU7s4wdaYVJq4efjBRKRuPgxlMIk3cmbzS1Af3&#10;PPv2vl7dEKObt+jgFZ+rdiA1L6Gu7trWe0o1XjjFC+eVa14bAaZYaKVm4voxuSkHq/V3YfQTAAD/&#10;/wMAUEsDBBQABgAIAAAAIQCb55As3wAAAAoBAAAPAAAAZHJzL2Rvd25yZXYueG1sTI/BTsMwDIbv&#10;SLxDZCRuLC3bYJSmE0ywC1zaceGWNaat2jhVkq3l7TEnONr+9Pv78+1sB3FGHzpHCtJFAgKpdqaj&#10;RsHH4fVmAyJETUYPjlDBNwbYFpcXuc6Mm6jEcxUbwSEUMq2gjXHMpAx1i1aHhRuR+PblvNWRR99I&#10;4/XE4XaQt0lyJ63uiD+0esRdi3VfnayC8rku/YvZv/e7Xuq3aj99Hvyk1PXV/PQIIuIc/2D41Wd1&#10;KNjp6E5kghgULJfpklEF63QFgoH1w4YXRybT+xXIIpf/KxQ/AAAA//8DAFBLAQItABQABgAIAAAA&#10;IQC2gziS/gAAAOEBAAATAAAAAAAAAAAAAAAAAAAAAABbQ29udGVudF9UeXBlc10ueG1sUEsBAi0A&#10;FAAGAAgAAAAhADj9If/WAAAAlAEAAAsAAAAAAAAAAAAAAAAALwEAAF9yZWxzLy5yZWxzUEsBAi0A&#10;FAAGAAgAAAAhAIgeMxcBAwAAXwYAAA4AAAAAAAAAAAAAAAAALgIAAGRycy9lMm9Eb2MueG1sUEsB&#10;Ai0AFAAGAAgAAAAhAJvnkCzfAAAACgEAAA8AAAAAAAAAAAAAAAAAWwUAAGRycy9kb3ducmV2Lnht&#10;bFBLBQYAAAAABAAEAPMAAABnBgAAAAA=&#10;" adj="-1267,35741" fillcolor="white [3212]" strokecolor="#549e39 [3204]" strokeweight="1.25pt">
            <v:textbox>
              <w:txbxContent>
                <w:p w:rsidR="00C550ED" w:rsidRPr="00C10AF0" w:rsidRDefault="00C550ED" w:rsidP="005D6FC6">
                  <w:pPr>
                    <w:ind w:firstLineChars="0" w:firstLine="0"/>
                    <w:jc w:val="center"/>
                    <w:rPr>
                      <w:color w:val="000000" w:themeColor="text1"/>
                    </w:rPr>
                  </w:pPr>
                  <w:r w:rsidRPr="00C10AF0">
                    <w:rPr>
                      <w:rFonts w:hint="eastAsia"/>
                      <w:color w:val="000000" w:themeColor="text1"/>
                      <w:sz w:val="21"/>
                      <w:szCs w:val="21"/>
                    </w:rPr>
                    <w:t>月均收入为</w:t>
                  </w:r>
                  <w:r>
                    <w:rPr>
                      <w:rFonts w:ascii="Times New Roman" w:hAnsi="Times New Roman" w:cs="Times New Roman"/>
                      <w:color w:val="000000" w:themeColor="text1"/>
                      <w:sz w:val="21"/>
                      <w:szCs w:val="21"/>
                    </w:rPr>
                    <w:t>2686.86</w:t>
                  </w:r>
                  <w:r w:rsidRPr="00C10AF0">
                    <w:rPr>
                      <w:rFonts w:hint="eastAsia"/>
                      <w:color w:val="000000" w:themeColor="text1"/>
                      <w:sz w:val="21"/>
                      <w:szCs w:val="21"/>
                    </w:rPr>
                    <w:t>元</w:t>
                  </w:r>
                </w:p>
              </w:txbxContent>
            </v:textbox>
          </v:shape>
        </w:pict>
      </w:r>
      <w:r w:rsidR="00DB6968">
        <w:rPr>
          <w:rFonts w:hint="eastAsia"/>
          <w:noProof/>
        </w:rPr>
        <w:drawing>
          <wp:inline distT="0" distB="0" distL="0" distR="0">
            <wp:extent cx="5057775" cy="2842260"/>
            <wp:effectExtent l="0" t="0" r="0" b="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F0E66" w:rsidRPr="009C1319" w:rsidRDefault="00ED6685" w:rsidP="009C1319">
      <w:pPr>
        <w:pStyle w:val="L5"/>
      </w:pPr>
      <w:r>
        <w:rPr>
          <w:rFonts w:hint="eastAsia"/>
        </w:rPr>
        <w:t>图</w:t>
      </w:r>
      <w:r>
        <w:rPr>
          <w:rFonts w:hint="eastAsia"/>
        </w:rPr>
        <w:t xml:space="preserve">3- </w:t>
      </w:r>
      <w:r w:rsidR="00773DF9">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rsidR="00773DF9">
        <w:fldChar w:fldCharType="separate"/>
      </w:r>
      <w:r w:rsidR="002422DE">
        <w:rPr>
          <w:noProof/>
        </w:rPr>
        <w:t>1</w:t>
      </w:r>
      <w:r w:rsidR="00773DF9">
        <w:fldChar w:fldCharType="end"/>
      </w:r>
      <w:r w:rsidR="00DF0E66" w:rsidRPr="00E2798F">
        <w:rPr>
          <w:rStyle w:val="a8"/>
          <w:b/>
          <w:bCs w:val="0"/>
        </w:rPr>
        <w:t xml:space="preserve">  </w:t>
      </w:r>
      <w:r w:rsidR="00CD51EC">
        <w:rPr>
          <w:rStyle w:val="a8"/>
          <w:b/>
          <w:bCs w:val="0"/>
        </w:rPr>
        <w:t>2017</w:t>
      </w:r>
      <w:r w:rsidR="00CD51EC">
        <w:rPr>
          <w:rStyle w:val="a8"/>
          <w:b/>
          <w:bCs w:val="0"/>
        </w:rPr>
        <w:t>届</w:t>
      </w:r>
      <w:r w:rsidR="00DF0E66" w:rsidRPr="00E2798F">
        <w:rPr>
          <w:rStyle w:val="a8"/>
          <w:rFonts w:hint="eastAsia"/>
          <w:b/>
          <w:bCs w:val="0"/>
        </w:rPr>
        <w:t>毕业生</w:t>
      </w:r>
      <w:r w:rsidR="008A305E">
        <w:rPr>
          <w:rStyle w:val="a8"/>
          <w:rFonts w:hint="eastAsia"/>
          <w:b/>
          <w:bCs w:val="0"/>
        </w:rPr>
        <w:t>薪酬</w:t>
      </w:r>
      <w:r w:rsidR="008A305E">
        <w:rPr>
          <w:rStyle w:val="a8"/>
          <w:b/>
          <w:bCs w:val="0"/>
        </w:rPr>
        <w:t>区间</w:t>
      </w:r>
      <w:r w:rsidR="008C6B1F">
        <w:rPr>
          <w:rStyle w:val="a8"/>
          <w:rFonts w:hint="eastAsia"/>
          <w:b/>
          <w:bCs w:val="0"/>
        </w:rPr>
        <w:t>分布</w:t>
      </w:r>
    </w:p>
    <w:p w:rsidR="00934B7A" w:rsidRPr="004D795A" w:rsidRDefault="00934B7A" w:rsidP="00DF5CA0">
      <w:pPr>
        <w:pStyle w:val="L6"/>
      </w:pPr>
      <w:r w:rsidRPr="004D795A">
        <w:rPr>
          <w:rFonts w:hint="eastAsia"/>
        </w:rPr>
        <w:t>注</w:t>
      </w:r>
      <w:r w:rsidRPr="004D795A">
        <w:t>：</w:t>
      </w:r>
      <w:r w:rsidR="00D974DC" w:rsidRPr="004D795A">
        <w:rPr>
          <w:rFonts w:hint="eastAsia"/>
        </w:rPr>
        <w:t>薪酬包括能折算为现金的工资、福利等</w:t>
      </w:r>
      <w:r w:rsidR="005354B5" w:rsidRPr="004D795A">
        <w:rPr>
          <w:rFonts w:hint="eastAsia"/>
        </w:rPr>
        <w:t>。</w:t>
      </w:r>
    </w:p>
    <w:p w:rsidR="008D2001" w:rsidRDefault="00934B7A" w:rsidP="00DF5CA0">
      <w:pPr>
        <w:pStyle w:val="L6"/>
      </w:pPr>
      <w:r w:rsidRPr="004D795A">
        <w:t>数据来源</w:t>
      </w:r>
      <w:r w:rsidRPr="004D795A">
        <w:rPr>
          <w:rFonts w:hint="eastAsia"/>
        </w:rPr>
        <w:t>：第三方</w:t>
      </w:r>
      <w:r w:rsidR="00AC0A8C" w:rsidRPr="004D795A">
        <w:rPr>
          <w:rFonts w:hint="eastAsia"/>
        </w:rPr>
        <w:t>机构</w:t>
      </w:r>
      <w:r w:rsidRPr="004D795A">
        <w:rPr>
          <w:rFonts w:hint="eastAsia"/>
        </w:rPr>
        <w:t>新锦成</w:t>
      </w:r>
      <w:r w:rsidR="001C62FF" w:rsidRPr="005D6FC6">
        <w:rPr>
          <w:rFonts w:ascii="Times New Roman" w:hAnsi="Times New Roman" w:cs="Times New Roman"/>
        </w:rPr>
        <w:t>-</w:t>
      </w:r>
      <w:r w:rsidR="00CD51EC" w:rsidRPr="005D6FC6">
        <w:rPr>
          <w:rFonts w:ascii="Times New Roman" w:hAnsi="Times New Roman" w:cs="Times New Roman"/>
        </w:rPr>
        <w:t>2017</w:t>
      </w:r>
      <w:r w:rsidR="00CD51EC" w:rsidRPr="004D795A">
        <w:rPr>
          <w:rFonts w:hint="eastAsia"/>
        </w:rPr>
        <w:t>届</w:t>
      </w:r>
      <w:r w:rsidR="000B67AF" w:rsidRPr="004D795A">
        <w:t>毕业生就业与培养质量调查。</w:t>
      </w:r>
    </w:p>
    <w:p w:rsidR="00945DED" w:rsidRPr="008D2001" w:rsidRDefault="00AE5791" w:rsidP="006D595E">
      <w:pPr>
        <w:pStyle w:val="L0"/>
        <w:ind w:firstLine="482"/>
      </w:pPr>
      <w:r w:rsidRPr="00EF289B">
        <w:rPr>
          <w:rFonts w:hint="eastAsia"/>
          <w:b/>
          <w:color w:val="549E39" w:themeColor="accent1"/>
        </w:rPr>
        <w:t>省内</w:t>
      </w:r>
      <w:r w:rsidR="00945DED" w:rsidRPr="00EF289B">
        <w:rPr>
          <w:rFonts w:hint="eastAsia"/>
          <w:b/>
          <w:color w:val="549E39" w:themeColor="accent1"/>
        </w:rPr>
        <w:t>主要</w:t>
      </w:r>
      <w:r w:rsidRPr="00EF289B">
        <w:rPr>
          <w:rFonts w:hint="eastAsia"/>
          <w:b/>
          <w:color w:val="549E39" w:themeColor="accent1"/>
        </w:rPr>
        <w:t>就业城市</w:t>
      </w:r>
      <w:r w:rsidR="009D0B83" w:rsidRPr="00EF289B">
        <w:rPr>
          <w:rFonts w:hint="eastAsia"/>
          <w:b/>
          <w:color w:val="549E39" w:themeColor="accent1"/>
        </w:rPr>
        <w:t>月均收入</w:t>
      </w:r>
      <w:r w:rsidR="00945DED" w:rsidRPr="00EF289B">
        <w:rPr>
          <w:b/>
          <w:color w:val="549E39" w:themeColor="accent1"/>
        </w:rPr>
        <w:t>：</w:t>
      </w:r>
      <w:r w:rsidR="0041159B">
        <w:rPr>
          <w:rFonts w:hint="eastAsia"/>
        </w:rPr>
        <w:t>大连市</w:t>
      </w:r>
      <w:r w:rsidR="00945DED">
        <w:rPr>
          <w:rFonts w:hint="eastAsia"/>
        </w:rPr>
        <w:t>月均收入水平相对</w:t>
      </w:r>
      <w:r w:rsidR="00945DED">
        <w:t>较高（</w:t>
      </w:r>
      <w:r w:rsidR="00966D7A">
        <w:t>2929.58</w:t>
      </w:r>
      <w:r w:rsidR="00945DED">
        <w:rPr>
          <w:rFonts w:hint="eastAsia"/>
        </w:rPr>
        <w:t>元</w:t>
      </w:r>
      <w:r w:rsidR="00945DED">
        <w:t>）</w:t>
      </w:r>
      <w:r w:rsidR="0041159B">
        <w:rPr>
          <w:rFonts w:hint="eastAsia"/>
        </w:rPr>
        <w:t>，沈阳市</w:t>
      </w:r>
      <w:r w:rsidR="009D0B83">
        <w:t>（</w:t>
      </w:r>
      <w:r w:rsidR="00966D7A">
        <w:t>2630.38</w:t>
      </w:r>
      <w:r w:rsidR="009D0B83">
        <w:rPr>
          <w:rFonts w:hint="eastAsia"/>
        </w:rPr>
        <w:t>元</w:t>
      </w:r>
      <w:r w:rsidR="009D0B83">
        <w:t>）</w:t>
      </w:r>
      <w:r w:rsidR="00945DED">
        <w:rPr>
          <w:rFonts w:hint="eastAsia"/>
        </w:rPr>
        <w:t>次之；而在</w:t>
      </w:r>
      <w:r w:rsidR="00966D7A">
        <w:rPr>
          <w:rFonts w:asciiTheme="minorEastAsia" w:eastAsiaTheme="minorEastAsia" w:hAnsiTheme="minorEastAsia" w:hint="eastAsia"/>
        </w:rPr>
        <w:t>葫芦岛</w:t>
      </w:r>
      <w:r w:rsidR="0041159B">
        <w:rPr>
          <w:rFonts w:asciiTheme="minorEastAsia" w:eastAsiaTheme="minorEastAsia" w:hAnsiTheme="minorEastAsia" w:hint="eastAsia"/>
        </w:rPr>
        <w:t>市</w:t>
      </w:r>
      <w:r w:rsidR="00945DED">
        <w:rPr>
          <w:rFonts w:hint="eastAsia"/>
        </w:rPr>
        <w:t>就业</w:t>
      </w:r>
      <w:r w:rsidR="00945DED">
        <w:t>的毕业生月均收入水平相对较低，为</w:t>
      </w:r>
      <w:r w:rsidR="00966D7A">
        <w:rPr>
          <w:rFonts w:hint="eastAsia"/>
        </w:rPr>
        <w:t>2043.48</w:t>
      </w:r>
      <w:r w:rsidR="00945DED">
        <w:rPr>
          <w:rFonts w:hint="eastAsia"/>
        </w:rPr>
        <w:t>元</w:t>
      </w:r>
      <w:r w:rsidR="00945DED">
        <w:t>。</w:t>
      </w:r>
    </w:p>
    <w:p w:rsidR="00CC71E3" w:rsidRPr="006636CB" w:rsidRDefault="00CC71E3" w:rsidP="00006348">
      <w:pPr>
        <w:pStyle w:val="L0"/>
        <w:ind w:firstLineChars="0" w:firstLine="0"/>
        <w:jc w:val="center"/>
      </w:pPr>
    </w:p>
    <w:p w:rsidR="005D6FC6" w:rsidRDefault="005D6FC6" w:rsidP="005D6FC6">
      <w:pPr>
        <w:pStyle w:val="L5"/>
      </w:pPr>
      <w:r>
        <w:rPr>
          <w:rFonts w:hint="eastAsia"/>
          <w:noProof/>
        </w:rPr>
        <w:lastRenderedPageBreak/>
        <w:drawing>
          <wp:inline distT="0" distB="0" distL="0" distR="0">
            <wp:extent cx="5509260" cy="2200275"/>
            <wp:effectExtent l="0" t="0" r="0" b="0"/>
            <wp:docPr id="451" name="图表 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C71E3" w:rsidRPr="009C1319" w:rsidRDefault="00ED6685" w:rsidP="009C1319">
      <w:pPr>
        <w:pStyle w:val="L5"/>
      </w:pPr>
      <w:r>
        <w:rPr>
          <w:rFonts w:hint="eastAsia"/>
        </w:rPr>
        <w:t>图</w:t>
      </w:r>
      <w:r>
        <w:rPr>
          <w:rFonts w:hint="eastAsia"/>
        </w:rPr>
        <w:t xml:space="preserve">3- </w:t>
      </w:r>
      <w:r w:rsidR="00773DF9">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rsidR="00773DF9">
        <w:fldChar w:fldCharType="separate"/>
      </w:r>
      <w:r w:rsidR="002422DE">
        <w:rPr>
          <w:noProof/>
        </w:rPr>
        <w:t>2</w:t>
      </w:r>
      <w:r w:rsidR="00773DF9">
        <w:fldChar w:fldCharType="end"/>
      </w:r>
      <w:r w:rsidR="00CC71E3" w:rsidRPr="0000731E">
        <w:rPr>
          <w:rStyle w:val="a8"/>
          <w:b/>
          <w:bCs w:val="0"/>
        </w:rPr>
        <w:t xml:space="preserve">  </w:t>
      </w:r>
      <w:r w:rsidR="00CD51EC">
        <w:rPr>
          <w:rStyle w:val="a8"/>
          <w:b/>
          <w:bCs w:val="0"/>
        </w:rPr>
        <w:t>2017</w:t>
      </w:r>
      <w:r w:rsidR="00CD51EC">
        <w:rPr>
          <w:rStyle w:val="a8"/>
          <w:b/>
          <w:bCs w:val="0"/>
        </w:rPr>
        <w:t>届</w:t>
      </w:r>
      <w:r w:rsidR="00CC71E3">
        <w:rPr>
          <w:rStyle w:val="a8"/>
          <w:rFonts w:hint="eastAsia"/>
          <w:b/>
          <w:bCs w:val="0"/>
        </w:rPr>
        <w:t>毕业生</w:t>
      </w:r>
      <w:r w:rsidR="00E0205A" w:rsidRPr="00E0205A">
        <w:rPr>
          <w:rStyle w:val="a8"/>
          <w:rFonts w:hint="eastAsia"/>
          <w:b/>
          <w:bCs w:val="0"/>
        </w:rPr>
        <w:t>省内主要就业城市月均收</w:t>
      </w:r>
      <w:r w:rsidR="009577AF">
        <w:rPr>
          <w:rStyle w:val="a8"/>
          <w:rFonts w:hint="eastAsia"/>
          <w:b/>
          <w:bCs w:val="0"/>
        </w:rPr>
        <w:t>入</w:t>
      </w:r>
      <w:r w:rsidR="00E0205A" w:rsidRPr="00E0205A">
        <w:rPr>
          <w:rStyle w:val="a8"/>
          <w:rFonts w:hint="eastAsia"/>
          <w:b/>
          <w:bCs w:val="0"/>
        </w:rPr>
        <w:t>水平</w:t>
      </w:r>
      <w:r w:rsidR="00CC71E3">
        <w:rPr>
          <w:rStyle w:val="a8"/>
          <w:rFonts w:hint="eastAsia"/>
          <w:b/>
          <w:bCs w:val="0"/>
        </w:rPr>
        <w:t>（单位</w:t>
      </w:r>
      <w:r w:rsidR="00CC71E3">
        <w:rPr>
          <w:rStyle w:val="a8"/>
          <w:b/>
          <w:bCs w:val="0"/>
        </w:rPr>
        <w:t>：</w:t>
      </w:r>
      <w:r w:rsidR="00CC71E3">
        <w:rPr>
          <w:rStyle w:val="a8"/>
          <w:rFonts w:hint="eastAsia"/>
          <w:b/>
          <w:bCs w:val="0"/>
        </w:rPr>
        <w:t>元</w:t>
      </w:r>
      <w:r w:rsidR="00CC71E3">
        <w:rPr>
          <w:rStyle w:val="a8"/>
          <w:b/>
          <w:bCs w:val="0"/>
        </w:rPr>
        <w:t>）</w:t>
      </w:r>
    </w:p>
    <w:p w:rsidR="00CC71E3" w:rsidRPr="004D795A" w:rsidRDefault="00CC71E3" w:rsidP="00DF5CA0">
      <w:pPr>
        <w:pStyle w:val="L6"/>
      </w:pPr>
      <w:r w:rsidRPr="004D795A">
        <w:rPr>
          <w:rFonts w:hint="eastAsia"/>
        </w:rPr>
        <w:t>注：</w:t>
      </w:r>
      <w:r w:rsidRPr="004D795A">
        <w:t>主要就业</w:t>
      </w:r>
      <w:r w:rsidR="009577AF" w:rsidRPr="009577AF">
        <w:rPr>
          <w:rFonts w:hint="eastAsia"/>
        </w:rPr>
        <w:t>城市</w:t>
      </w:r>
      <w:r w:rsidRPr="004D795A">
        <w:rPr>
          <w:rFonts w:hint="eastAsia"/>
        </w:rPr>
        <w:t>指</w:t>
      </w:r>
      <w:r w:rsidR="00205957">
        <w:t>样本人数</w:t>
      </w:r>
      <w:r w:rsidRPr="004D795A">
        <w:rPr>
          <w:rFonts w:hint="eastAsia"/>
        </w:rPr>
        <w:t>≥</w:t>
      </w:r>
      <w:r w:rsidR="00AE5791" w:rsidRPr="005D6FC6">
        <w:rPr>
          <w:rFonts w:ascii="Times New Roman" w:hAnsi="Times New Roman" w:cs="Times New Roman"/>
        </w:rPr>
        <w:t>2</w:t>
      </w:r>
      <w:r w:rsidRPr="005D6FC6">
        <w:rPr>
          <w:rFonts w:ascii="Times New Roman" w:hAnsi="Times New Roman" w:cs="Times New Roman"/>
        </w:rPr>
        <w:t>0</w:t>
      </w:r>
      <w:r w:rsidRPr="004D795A">
        <w:rPr>
          <w:rFonts w:hint="eastAsia"/>
        </w:rPr>
        <w:t>人的</w:t>
      </w:r>
      <w:r w:rsidRPr="004D795A">
        <w:t>就业</w:t>
      </w:r>
      <w:r w:rsidR="009577AF" w:rsidRPr="009577AF">
        <w:rPr>
          <w:rFonts w:hint="eastAsia"/>
        </w:rPr>
        <w:t>城市</w:t>
      </w:r>
      <w:r w:rsidRPr="004D795A">
        <w:t>。</w:t>
      </w:r>
    </w:p>
    <w:p w:rsidR="0041159B" w:rsidRPr="004D795A" w:rsidRDefault="00CC71E3" w:rsidP="00DF5CA0">
      <w:pPr>
        <w:pStyle w:val="L6"/>
      </w:pPr>
      <w:r w:rsidRPr="004D795A">
        <w:rPr>
          <w:rFonts w:hint="eastAsia"/>
        </w:rPr>
        <w:t>数据来源：第三方机构新锦成</w:t>
      </w:r>
      <w:r w:rsidRPr="005D6FC6">
        <w:rPr>
          <w:rFonts w:ascii="Times New Roman" w:hAnsi="Times New Roman" w:cs="Times New Roman"/>
        </w:rPr>
        <w:t>-</w:t>
      </w:r>
      <w:r w:rsidR="00CD51EC" w:rsidRPr="005D6FC6">
        <w:rPr>
          <w:rFonts w:ascii="Times New Roman" w:hAnsi="Times New Roman" w:cs="Times New Roman"/>
        </w:rPr>
        <w:t>2017</w:t>
      </w:r>
      <w:r w:rsidR="00CD51EC" w:rsidRPr="004D795A">
        <w:t>届</w:t>
      </w:r>
      <w:r w:rsidRPr="004D795A">
        <w:rPr>
          <w:rFonts w:hint="eastAsia"/>
        </w:rPr>
        <w:t>毕业生就业与培养质量调查。</w:t>
      </w:r>
    </w:p>
    <w:p w:rsidR="00AC7E2A" w:rsidRDefault="00AC7E2A" w:rsidP="00C13F8A">
      <w:pPr>
        <w:pStyle w:val="L0"/>
        <w:ind w:firstLine="482"/>
      </w:pPr>
      <w:r w:rsidRPr="00EF289B">
        <w:rPr>
          <w:rFonts w:hint="eastAsia"/>
          <w:b/>
          <w:color w:val="549E39" w:themeColor="accent1"/>
        </w:rPr>
        <w:t>主要就业单位</w:t>
      </w:r>
      <w:r w:rsidR="0081619B" w:rsidRPr="00EF289B">
        <w:rPr>
          <w:rFonts w:hint="eastAsia"/>
          <w:b/>
          <w:color w:val="549E39" w:themeColor="accent1"/>
        </w:rPr>
        <w:t>及</w:t>
      </w:r>
      <w:r w:rsidR="0081619B" w:rsidRPr="00EF289B">
        <w:rPr>
          <w:b/>
          <w:color w:val="549E39" w:themeColor="accent1"/>
        </w:rPr>
        <w:t>行业</w:t>
      </w:r>
      <w:r w:rsidR="005F0B8A" w:rsidRPr="00EF289B">
        <w:rPr>
          <w:rFonts w:hint="eastAsia"/>
          <w:b/>
          <w:color w:val="549E39" w:themeColor="accent1"/>
        </w:rPr>
        <w:t>领域</w:t>
      </w:r>
      <w:r w:rsidRPr="00EF289B">
        <w:rPr>
          <w:b/>
          <w:color w:val="549E39" w:themeColor="accent1"/>
        </w:rPr>
        <w:t>月薪：</w:t>
      </w:r>
      <w:r w:rsidR="005F0B8A" w:rsidRPr="005F0B8A">
        <w:rPr>
          <w:rFonts w:hint="eastAsia"/>
          <w:color w:val="auto"/>
        </w:rPr>
        <w:t>在</w:t>
      </w:r>
      <w:r>
        <w:rPr>
          <w:rFonts w:hint="eastAsia"/>
        </w:rPr>
        <w:t>“三资企业”</w:t>
      </w:r>
      <w:r w:rsidR="005F0B8A">
        <w:rPr>
          <w:rFonts w:hint="eastAsia"/>
        </w:rPr>
        <w:t>就业</w:t>
      </w:r>
      <w:r w:rsidR="005F0B8A">
        <w:t>的毕业生薪酬</w:t>
      </w:r>
      <w:r w:rsidR="005F0B8A">
        <w:rPr>
          <w:rFonts w:hint="eastAsia"/>
        </w:rPr>
        <w:t>优势</w:t>
      </w:r>
      <w:r w:rsidR="005F0B8A">
        <w:t>较高，</w:t>
      </w:r>
      <w:r>
        <w:rPr>
          <w:rFonts w:hint="eastAsia"/>
        </w:rPr>
        <w:t>月均收入</w:t>
      </w:r>
      <w:r w:rsidR="005F0B8A">
        <w:rPr>
          <w:rFonts w:hint="eastAsia"/>
        </w:rPr>
        <w:t>为</w:t>
      </w:r>
      <w:r w:rsidR="00BA5391">
        <w:t>3731.52</w:t>
      </w:r>
      <w:r>
        <w:rPr>
          <w:rFonts w:hint="eastAsia"/>
        </w:rPr>
        <w:t>元</w:t>
      </w:r>
      <w:r w:rsidR="005F0B8A">
        <w:rPr>
          <w:rFonts w:hint="eastAsia"/>
        </w:rPr>
        <w:t>；</w:t>
      </w:r>
      <w:r>
        <w:rPr>
          <w:rFonts w:hint="eastAsia"/>
        </w:rPr>
        <w:t>而在</w:t>
      </w:r>
      <w:r w:rsidRPr="002367DE">
        <w:rPr>
          <w:rFonts w:asciiTheme="minorEastAsia" w:eastAsiaTheme="minorEastAsia" w:hAnsiTheme="minorEastAsia"/>
        </w:rPr>
        <w:t>“</w:t>
      </w:r>
      <w:r w:rsidR="009523D2">
        <w:rPr>
          <w:rFonts w:asciiTheme="minorEastAsia" w:eastAsiaTheme="minorEastAsia" w:hAnsiTheme="minorEastAsia" w:hint="eastAsia"/>
        </w:rPr>
        <w:t>党政机关</w:t>
      </w:r>
      <w:r w:rsidRPr="002367DE">
        <w:rPr>
          <w:rFonts w:asciiTheme="minorEastAsia" w:eastAsiaTheme="minorEastAsia" w:hAnsiTheme="minorEastAsia"/>
        </w:rPr>
        <w:t>”</w:t>
      </w:r>
      <w:r>
        <w:rPr>
          <w:rFonts w:hint="eastAsia"/>
        </w:rPr>
        <w:t>就业</w:t>
      </w:r>
      <w:r>
        <w:t>的毕业生月均收入水平相对较低，为</w:t>
      </w:r>
      <w:r w:rsidR="009523D2">
        <w:t>2183.78</w:t>
      </w:r>
      <w:r>
        <w:rPr>
          <w:rFonts w:hint="eastAsia"/>
        </w:rPr>
        <w:t>元</w:t>
      </w:r>
      <w:r>
        <w:t>。</w:t>
      </w:r>
      <w:r w:rsidR="005F0B8A">
        <w:rPr>
          <w:rFonts w:hint="eastAsia"/>
        </w:rPr>
        <w:t>在“</w:t>
      </w:r>
      <w:r w:rsidR="009523D2">
        <w:rPr>
          <w:rFonts w:hint="eastAsia"/>
        </w:rPr>
        <w:t>金融业</w:t>
      </w:r>
      <w:r w:rsidR="005F0B8A">
        <w:rPr>
          <w:rFonts w:hint="eastAsia"/>
        </w:rPr>
        <w:t>”</w:t>
      </w:r>
      <w:r w:rsidR="00006BB3">
        <w:rPr>
          <w:rFonts w:hint="eastAsia"/>
        </w:rPr>
        <w:t>就业的毕业生</w:t>
      </w:r>
      <w:r w:rsidR="00006BB3">
        <w:t>薪酬</w:t>
      </w:r>
      <w:r w:rsidR="00006BB3">
        <w:rPr>
          <w:rFonts w:hint="eastAsia"/>
        </w:rPr>
        <w:t>优势</w:t>
      </w:r>
      <w:r w:rsidR="00006BB3">
        <w:t>较高，</w:t>
      </w:r>
      <w:r w:rsidR="00006BB3">
        <w:rPr>
          <w:rFonts w:hint="eastAsia"/>
        </w:rPr>
        <w:t>月均收入为</w:t>
      </w:r>
      <w:r w:rsidR="00006BB3">
        <w:t>3</w:t>
      </w:r>
      <w:r w:rsidR="00006BB3">
        <w:rPr>
          <w:rFonts w:hint="eastAsia"/>
        </w:rPr>
        <w:t>517.27</w:t>
      </w:r>
      <w:r w:rsidR="00006BB3">
        <w:rPr>
          <w:rFonts w:hint="eastAsia"/>
        </w:rPr>
        <w:t>元</w:t>
      </w:r>
      <w:r w:rsidR="005F0B8A">
        <w:rPr>
          <w:rFonts w:hint="eastAsia"/>
        </w:rPr>
        <w:t>；而在</w:t>
      </w:r>
      <w:r w:rsidR="005F0B8A" w:rsidRPr="002367DE">
        <w:rPr>
          <w:rFonts w:asciiTheme="minorEastAsia" w:eastAsiaTheme="minorEastAsia" w:hAnsiTheme="minorEastAsia"/>
        </w:rPr>
        <w:t>“</w:t>
      </w:r>
      <w:r w:rsidR="009523D2">
        <w:rPr>
          <w:rFonts w:asciiTheme="minorEastAsia" w:eastAsiaTheme="minorEastAsia" w:hAnsiTheme="minorEastAsia" w:hint="eastAsia"/>
        </w:rPr>
        <w:t>农、林、牧、渔业</w:t>
      </w:r>
      <w:r w:rsidR="005F0B8A" w:rsidRPr="002367DE">
        <w:rPr>
          <w:rFonts w:asciiTheme="minorEastAsia" w:eastAsiaTheme="minorEastAsia" w:hAnsiTheme="minorEastAsia"/>
        </w:rPr>
        <w:t>”</w:t>
      </w:r>
      <w:r w:rsidR="005F0B8A">
        <w:rPr>
          <w:rFonts w:asciiTheme="minorEastAsia" w:eastAsiaTheme="minorEastAsia" w:hAnsiTheme="minorEastAsia" w:hint="eastAsia"/>
        </w:rPr>
        <w:t>领域</w:t>
      </w:r>
      <w:r w:rsidR="005F0B8A">
        <w:rPr>
          <w:rFonts w:hint="eastAsia"/>
        </w:rPr>
        <w:t>就业</w:t>
      </w:r>
      <w:r w:rsidR="005F0B8A">
        <w:t>的毕业生月均收入水平相对较低，为</w:t>
      </w:r>
      <w:r w:rsidR="009523D2">
        <w:t>2070.08</w:t>
      </w:r>
      <w:r w:rsidR="005F0B8A">
        <w:rPr>
          <w:rFonts w:hint="eastAsia"/>
        </w:rPr>
        <w:t>元</w:t>
      </w:r>
      <w:r w:rsidR="005F0B8A">
        <w:t>。</w:t>
      </w:r>
    </w:p>
    <w:p w:rsidR="00C13F8A" w:rsidRDefault="008E726D" w:rsidP="00C13F8A">
      <w:pPr>
        <w:pStyle w:val="L0"/>
        <w:ind w:firstLineChars="0" w:firstLine="0"/>
        <w:jc w:val="center"/>
      </w:pPr>
      <w:r>
        <w:rPr>
          <w:rFonts w:hint="eastAsia"/>
          <w:noProof/>
        </w:rPr>
        <w:drawing>
          <wp:anchor distT="0" distB="0" distL="114300" distR="114300" simplePos="0" relativeHeight="251752448" behindDoc="0" locked="0" layoutInCell="1" allowOverlap="1">
            <wp:simplePos x="0" y="0"/>
            <wp:positionH relativeFrom="column">
              <wp:posOffset>-257175</wp:posOffset>
            </wp:positionH>
            <wp:positionV relativeFrom="paragraph">
              <wp:posOffset>80645</wp:posOffset>
            </wp:positionV>
            <wp:extent cx="2584450" cy="2461260"/>
            <wp:effectExtent l="0" t="0" r="6350" b="0"/>
            <wp:wrapNone/>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Pr>
          <w:rFonts w:hint="eastAsia"/>
          <w:noProof/>
        </w:rPr>
        <w:drawing>
          <wp:anchor distT="0" distB="0" distL="114300" distR="114300" simplePos="0" relativeHeight="251753472" behindDoc="0" locked="0" layoutInCell="1" allowOverlap="1">
            <wp:simplePos x="0" y="0"/>
            <wp:positionH relativeFrom="page">
              <wp:posOffset>3436620</wp:posOffset>
            </wp:positionH>
            <wp:positionV relativeFrom="paragraph">
              <wp:posOffset>64135</wp:posOffset>
            </wp:positionV>
            <wp:extent cx="3660775" cy="2491740"/>
            <wp:effectExtent l="0" t="0" r="0" b="3810"/>
            <wp:wrapNone/>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C13F8A" w:rsidRDefault="00C13F8A" w:rsidP="00C13F8A">
      <w:pPr>
        <w:pStyle w:val="L0"/>
        <w:ind w:firstLineChars="0" w:firstLine="0"/>
        <w:jc w:val="center"/>
      </w:pPr>
    </w:p>
    <w:p w:rsidR="00C13F8A" w:rsidRDefault="00C13F8A" w:rsidP="00C13F8A">
      <w:pPr>
        <w:pStyle w:val="L0"/>
        <w:ind w:firstLineChars="0" w:firstLine="0"/>
        <w:jc w:val="center"/>
      </w:pPr>
    </w:p>
    <w:p w:rsidR="00C13F8A" w:rsidRDefault="00C13F8A" w:rsidP="00C13F8A">
      <w:pPr>
        <w:pStyle w:val="L0"/>
        <w:ind w:firstLineChars="0" w:firstLine="0"/>
        <w:jc w:val="center"/>
      </w:pPr>
    </w:p>
    <w:p w:rsidR="00C13F8A" w:rsidRDefault="00C13F8A" w:rsidP="00C13F8A">
      <w:pPr>
        <w:pStyle w:val="L0"/>
        <w:ind w:firstLineChars="0" w:firstLine="0"/>
        <w:jc w:val="center"/>
      </w:pPr>
    </w:p>
    <w:p w:rsidR="00C13F8A" w:rsidRPr="006636CB" w:rsidRDefault="00C13F8A" w:rsidP="00C13F8A">
      <w:pPr>
        <w:pStyle w:val="L0"/>
        <w:ind w:firstLineChars="0" w:firstLine="0"/>
        <w:jc w:val="center"/>
      </w:pPr>
    </w:p>
    <w:p w:rsidR="00C13F8A" w:rsidRDefault="00C13F8A" w:rsidP="00C13F8A">
      <w:pPr>
        <w:pStyle w:val="L5"/>
      </w:pPr>
    </w:p>
    <w:p w:rsidR="00C13F8A" w:rsidRDefault="00C13F8A" w:rsidP="008E726D">
      <w:pPr>
        <w:pStyle w:val="L5"/>
        <w:jc w:val="left"/>
      </w:pPr>
    </w:p>
    <w:p w:rsidR="00CC71E3" w:rsidRPr="009C1319" w:rsidRDefault="00AC7E2A" w:rsidP="00006348">
      <w:pPr>
        <w:pStyle w:val="L5"/>
      </w:pPr>
      <w:r>
        <w:rPr>
          <w:rFonts w:hint="eastAsia"/>
        </w:rPr>
        <w:t>图</w:t>
      </w:r>
      <w:r>
        <w:rPr>
          <w:rFonts w:hint="eastAsia"/>
        </w:rPr>
        <w:t xml:space="preserve">3- </w:t>
      </w:r>
      <w:r w:rsidR="00773DF9">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rsidR="00773DF9">
        <w:fldChar w:fldCharType="separate"/>
      </w:r>
      <w:r w:rsidR="002422DE">
        <w:rPr>
          <w:noProof/>
        </w:rPr>
        <w:t>3</w:t>
      </w:r>
      <w:r w:rsidR="00773DF9">
        <w:fldChar w:fldCharType="end"/>
      </w:r>
      <w:r w:rsidRPr="0000731E">
        <w:rPr>
          <w:rStyle w:val="a8"/>
          <w:b/>
          <w:bCs w:val="0"/>
        </w:rPr>
        <w:t xml:space="preserve">  </w:t>
      </w:r>
      <w:r w:rsidR="00CD51EC">
        <w:rPr>
          <w:rStyle w:val="a8"/>
          <w:b/>
          <w:bCs w:val="0"/>
        </w:rPr>
        <w:t>2017</w:t>
      </w:r>
      <w:r w:rsidR="00CD51EC">
        <w:rPr>
          <w:rStyle w:val="a8"/>
          <w:b/>
          <w:bCs w:val="0"/>
        </w:rPr>
        <w:t>届</w:t>
      </w:r>
      <w:r>
        <w:rPr>
          <w:rStyle w:val="a8"/>
          <w:rFonts w:hint="eastAsia"/>
          <w:b/>
          <w:bCs w:val="0"/>
        </w:rPr>
        <w:t>毕业生主要</w:t>
      </w:r>
      <w:r>
        <w:rPr>
          <w:rStyle w:val="a8"/>
          <w:b/>
          <w:bCs w:val="0"/>
        </w:rPr>
        <w:t>就业</w:t>
      </w:r>
      <w:r>
        <w:rPr>
          <w:rStyle w:val="a8"/>
          <w:rFonts w:hint="eastAsia"/>
          <w:b/>
          <w:bCs w:val="0"/>
        </w:rPr>
        <w:t>单位</w:t>
      </w:r>
      <w:r w:rsidR="00006348">
        <w:rPr>
          <w:rStyle w:val="a8"/>
          <w:rFonts w:hint="eastAsia"/>
          <w:b/>
          <w:bCs w:val="0"/>
        </w:rPr>
        <w:t>（左图）及</w:t>
      </w:r>
      <w:r w:rsidR="00006348">
        <w:rPr>
          <w:rStyle w:val="a8"/>
          <w:b/>
          <w:bCs w:val="0"/>
        </w:rPr>
        <w:t>行业</w:t>
      </w:r>
      <w:r w:rsidR="00006348">
        <w:rPr>
          <w:rStyle w:val="a8"/>
          <w:rFonts w:hint="eastAsia"/>
          <w:b/>
          <w:bCs w:val="0"/>
        </w:rPr>
        <w:t>（右图）</w:t>
      </w:r>
      <w:r>
        <w:rPr>
          <w:rStyle w:val="a8"/>
          <w:rFonts w:hint="eastAsia"/>
          <w:b/>
          <w:bCs w:val="0"/>
        </w:rPr>
        <w:t>月均</w:t>
      </w:r>
      <w:r>
        <w:rPr>
          <w:rStyle w:val="a8"/>
          <w:b/>
          <w:bCs w:val="0"/>
        </w:rPr>
        <w:t>收入水平</w:t>
      </w:r>
      <w:r>
        <w:rPr>
          <w:rStyle w:val="a8"/>
          <w:rFonts w:hint="eastAsia"/>
          <w:b/>
          <w:bCs w:val="0"/>
        </w:rPr>
        <w:t>（单位</w:t>
      </w:r>
      <w:r>
        <w:rPr>
          <w:rStyle w:val="a8"/>
          <w:b/>
          <w:bCs w:val="0"/>
        </w:rPr>
        <w:t>：</w:t>
      </w:r>
      <w:r>
        <w:rPr>
          <w:rStyle w:val="a8"/>
          <w:rFonts w:hint="eastAsia"/>
          <w:b/>
          <w:bCs w:val="0"/>
        </w:rPr>
        <w:t>元</w:t>
      </w:r>
      <w:r>
        <w:rPr>
          <w:rStyle w:val="a8"/>
          <w:b/>
          <w:bCs w:val="0"/>
        </w:rPr>
        <w:t>）</w:t>
      </w:r>
    </w:p>
    <w:p w:rsidR="005D6FC6" w:rsidRDefault="005D6FC6" w:rsidP="005D6FC6">
      <w:pPr>
        <w:pStyle w:val="L6"/>
      </w:pPr>
      <w:r>
        <w:rPr>
          <w:rFonts w:hint="eastAsia"/>
        </w:rPr>
        <w:t>注：</w:t>
      </w:r>
      <w:r>
        <w:rPr>
          <w:rFonts w:ascii="Times New Roman" w:hAnsi="Times New Roman"/>
        </w:rPr>
        <w:t>1.</w:t>
      </w:r>
      <w:r>
        <w:rPr>
          <w:rFonts w:hint="eastAsia"/>
        </w:rPr>
        <w:t>主要就业单位指样本人数</w:t>
      </w:r>
      <w:r>
        <w:rPr>
          <w:rFonts w:ascii="Times New Roman" w:hAnsi="Times New Roman"/>
        </w:rPr>
        <w:t>≥20</w:t>
      </w:r>
      <w:r>
        <w:rPr>
          <w:rFonts w:hint="eastAsia"/>
        </w:rPr>
        <w:t>人的就业单位；主要就业行业指样本人数</w:t>
      </w:r>
      <w:r>
        <w:rPr>
          <w:rFonts w:ascii="Times New Roman" w:hAnsi="Times New Roman"/>
        </w:rPr>
        <w:t>≥20</w:t>
      </w:r>
      <w:r>
        <w:rPr>
          <w:rFonts w:hint="eastAsia"/>
        </w:rPr>
        <w:t>人的就业行业。</w:t>
      </w:r>
    </w:p>
    <w:p w:rsidR="005D6FC6" w:rsidRDefault="005D6FC6" w:rsidP="005D6FC6">
      <w:pPr>
        <w:pStyle w:val="L6"/>
        <w:ind w:firstLine="360"/>
      </w:pPr>
      <w:r>
        <w:rPr>
          <w:rFonts w:ascii="Times New Roman" w:hAnsi="Times New Roman"/>
        </w:rPr>
        <w:t>2.</w:t>
      </w:r>
      <w:r>
        <w:rPr>
          <w:rFonts w:hint="eastAsia"/>
        </w:rPr>
        <w:t>三资企业</w:t>
      </w:r>
      <w:r>
        <w:t>包含</w:t>
      </w:r>
      <w:r>
        <w:rPr>
          <w:rFonts w:hint="eastAsia"/>
        </w:rPr>
        <w:t>中外合资经营企业、中外合作经营企业、外商独资经营企业；其他企业指除国有企业、三资企业和民营企业之外的所有企业。</w:t>
      </w:r>
    </w:p>
    <w:p w:rsidR="00784474" w:rsidRPr="008E726D" w:rsidRDefault="005D6FC6" w:rsidP="008E726D">
      <w:pPr>
        <w:pStyle w:val="L6"/>
      </w:pPr>
      <w:r>
        <w:rPr>
          <w:rFonts w:hint="eastAsia"/>
        </w:rPr>
        <w:t>数据来源：第三方机构新锦成</w:t>
      </w:r>
      <w:r w:rsidRPr="008E726D">
        <w:rPr>
          <w:rFonts w:ascii="Times New Roman" w:hAnsi="Times New Roman" w:cs="Times New Roman"/>
        </w:rPr>
        <w:t>-2017</w:t>
      </w:r>
      <w:r>
        <w:rPr>
          <w:rFonts w:hint="eastAsia"/>
        </w:rPr>
        <w:t>届毕业生就业与培养质量调查。</w:t>
      </w:r>
      <w:r w:rsidR="00784474">
        <w:rPr>
          <w:color w:val="4AB5C4" w:themeColor="accent5"/>
        </w:rPr>
        <w:br w:type="page"/>
      </w:r>
    </w:p>
    <w:p w:rsidR="00E6629C" w:rsidRPr="007C471E" w:rsidRDefault="00015A2F" w:rsidP="007C471E">
      <w:pPr>
        <w:pStyle w:val="L2"/>
        <w:spacing w:before="163" w:after="163"/>
      </w:pPr>
      <w:bookmarkStart w:id="84" w:name="_Toc443997329"/>
      <w:bookmarkStart w:id="85" w:name="_Toc443997633"/>
      <w:bookmarkStart w:id="86" w:name="_Toc443998760"/>
      <w:bookmarkStart w:id="87" w:name="_Toc502823623"/>
      <w:r>
        <w:rPr>
          <w:rFonts w:hint="eastAsia"/>
        </w:rPr>
        <w:lastRenderedPageBreak/>
        <w:t>二</w:t>
      </w:r>
      <w:r>
        <w:t>、</w:t>
      </w:r>
      <w:r w:rsidR="005D2472" w:rsidRPr="00DF0E66">
        <w:rPr>
          <w:rFonts w:hint="eastAsia"/>
        </w:rPr>
        <w:t>专业</w:t>
      </w:r>
      <w:r w:rsidR="00DD22AE">
        <w:rPr>
          <w:rFonts w:hint="eastAsia"/>
        </w:rPr>
        <w:t>相关</w:t>
      </w:r>
      <w:r w:rsidR="005D2472" w:rsidRPr="00DF0E66">
        <w:t>度</w:t>
      </w:r>
      <w:bookmarkEnd w:id="84"/>
      <w:bookmarkEnd w:id="85"/>
      <w:bookmarkEnd w:id="86"/>
      <w:bookmarkEnd w:id="87"/>
    </w:p>
    <w:p w:rsidR="00F92E3F" w:rsidRPr="001D3593" w:rsidRDefault="00F92E3F" w:rsidP="00F92E3F">
      <w:pPr>
        <w:pStyle w:val="L0"/>
        <w:ind w:firstLineChars="0" w:firstLine="420"/>
      </w:pPr>
      <w:r w:rsidRPr="00EF289B">
        <w:rPr>
          <w:rFonts w:hint="eastAsia"/>
          <w:b/>
          <w:color w:val="549E39" w:themeColor="accent1"/>
        </w:rPr>
        <w:t>总体</w:t>
      </w:r>
      <w:r w:rsidRPr="00EF289B">
        <w:rPr>
          <w:b/>
          <w:color w:val="549E39" w:themeColor="accent1"/>
        </w:rPr>
        <w:t>及各专业毕业生专业</w:t>
      </w:r>
      <w:r w:rsidRPr="00EF289B">
        <w:rPr>
          <w:rFonts w:hint="eastAsia"/>
          <w:b/>
          <w:color w:val="549E39" w:themeColor="accent1"/>
        </w:rPr>
        <w:t>相关度：</w:t>
      </w:r>
      <w:r w:rsidR="00E44A3F">
        <w:rPr>
          <w:rFonts w:hint="eastAsia"/>
        </w:rPr>
        <w:t>学院</w:t>
      </w:r>
      <w:r w:rsidR="00CD51EC">
        <w:t>2017</w:t>
      </w:r>
      <w:r w:rsidR="00CD51EC">
        <w:t>届</w:t>
      </w:r>
      <w:r w:rsidR="00696831" w:rsidRPr="00DD4776">
        <w:rPr>
          <w:rFonts w:hint="eastAsia"/>
        </w:rPr>
        <w:t>毕业生</w:t>
      </w:r>
      <w:r w:rsidR="00DD22AE">
        <w:rPr>
          <w:rFonts w:hint="eastAsia"/>
        </w:rPr>
        <w:t>目前就职</w:t>
      </w:r>
      <w:r w:rsidR="00DD22AE">
        <w:t>岗位与所学专业的相关度</w:t>
      </w:r>
      <w:r w:rsidR="00696831" w:rsidRPr="00DD4776">
        <w:rPr>
          <w:rFonts w:hint="eastAsia"/>
        </w:rPr>
        <w:t>为</w:t>
      </w:r>
      <w:r w:rsidR="009F11A0">
        <w:t>80.44</w:t>
      </w:r>
      <w:r w:rsidR="00AE7D52" w:rsidRPr="00DD4776">
        <w:t>%</w:t>
      </w:r>
      <w:r w:rsidR="00DD22AE">
        <w:rPr>
          <w:rFonts w:hint="eastAsia"/>
        </w:rPr>
        <w:t>；其中“</w:t>
      </w:r>
      <w:r w:rsidR="00DD22AE">
        <w:t>很</w:t>
      </w:r>
      <w:r w:rsidR="00DD22AE" w:rsidRPr="00492E31">
        <w:rPr>
          <w:rFonts w:hint="eastAsia"/>
        </w:rPr>
        <w:t>相关</w:t>
      </w:r>
      <w:r w:rsidR="00DD22AE">
        <w:rPr>
          <w:rFonts w:hint="eastAsia"/>
        </w:rPr>
        <w:t>”</w:t>
      </w:r>
      <w:r w:rsidR="00DD22AE">
        <w:t>占比为</w:t>
      </w:r>
      <w:r w:rsidR="009F11A0">
        <w:t>40.53</w:t>
      </w:r>
      <w:r w:rsidR="00DD22AE">
        <w:t>%</w:t>
      </w:r>
      <w:r w:rsidR="00DD22AE">
        <w:t>，</w:t>
      </w:r>
      <w:r w:rsidR="00DD22AE">
        <w:rPr>
          <w:rFonts w:hint="eastAsia"/>
        </w:rPr>
        <w:t>“比较</w:t>
      </w:r>
      <w:r w:rsidR="00DD22AE">
        <w:t>相关</w:t>
      </w:r>
      <w:r w:rsidR="00DD22AE" w:rsidRPr="00DD22AE">
        <w:rPr>
          <w:rFonts w:asciiTheme="minorEastAsia" w:eastAsiaTheme="minorEastAsia" w:hAnsiTheme="minorEastAsia"/>
        </w:rPr>
        <w:t>”</w:t>
      </w:r>
      <w:r w:rsidR="00DD22AE">
        <w:rPr>
          <w:rFonts w:hint="eastAsia"/>
        </w:rPr>
        <w:t>占比</w:t>
      </w:r>
      <w:r w:rsidR="00DD22AE">
        <w:t>为</w:t>
      </w:r>
      <w:r w:rsidR="009F11A0">
        <w:t>20.50</w:t>
      </w:r>
      <w:r w:rsidR="00DD22AE">
        <w:t>%</w:t>
      </w:r>
      <w:r w:rsidR="00BB75E6" w:rsidRPr="00DD4776">
        <w:rPr>
          <w:rFonts w:hint="eastAsia"/>
        </w:rPr>
        <w:t>。</w:t>
      </w:r>
      <w:r w:rsidR="008F3F1B">
        <w:rPr>
          <w:rFonts w:hint="eastAsia"/>
        </w:rPr>
        <w:t>可见</w:t>
      </w:r>
      <w:r w:rsidR="008F3F1B">
        <w:t>毕业生</w:t>
      </w:r>
      <w:r w:rsidR="00614582">
        <w:rPr>
          <w:rFonts w:hint="eastAsia"/>
        </w:rPr>
        <w:t>所学专业及</w:t>
      </w:r>
      <w:r w:rsidR="00614582">
        <w:t>技能与实际工作的</w:t>
      </w:r>
      <w:r w:rsidR="006B2C4F">
        <w:rPr>
          <w:rFonts w:hint="eastAsia"/>
        </w:rPr>
        <w:t>契合度</w:t>
      </w:r>
      <w:r w:rsidR="00614582">
        <w:t>较高</w:t>
      </w:r>
      <w:r w:rsidR="008F3F1B">
        <w:t>，能够学以致用。</w:t>
      </w:r>
      <w:r>
        <w:rPr>
          <w:rFonts w:hint="eastAsia"/>
        </w:rPr>
        <w:t>各</w:t>
      </w:r>
      <w:r w:rsidRPr="001D3593">
        <w:rPr>
          <w:rFonts w:hint="eastAsia"/>
        </w:rPr>
        <w:t>专业</w:t>
      </w:r>
      <w:r w:rsidRPr="001D3593">
        <w:t>毕业生的专业相关度</w:t>
      </w:r>
      <w:r w:rsidRPr="001D3593">
        <w:rPr>
          <w:rFonts w:hint="eastAsia"/>
        </w:rPr>
        <w:t>分布</w:t>
      </w:r>
      <w:r>
        <w:t>如下表所示</w:t>
      </w:r>
      <w:r>
        <w:rPr>
          <w:rFonts w:hint="eastAsia"/>
        </w:rPr>
        <w:t>。</w:t>
      </w:r>
    </w:p>
    <w:p w:rsidR="00F92E3F" w:rsidRDefault="00F92E3F" w:rsidP="00627F9D">
      <w:pPr>
        <w:ind w:firstLineChars="0" w:firstLine="0"/>
        <w:jc w:val="center"/>
      </w:pPr>
      <w:r>
        <w:rPr>
          <w:noProof/>
        </w:rPr>
        <w:drawing>
          <wp:inline distT="0" distB="0" distL="0" distR="0">
            <wp:extent cx="2695575" cy="2194560"/>
            <wp:effectExtent l="0" t="0" r="0" b="0"/>
            <wp:docPr id="62" name="图表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F0E66" w:rsidRPr="009C1319" w:rsidRDefault="00ED6685" w:rsidP="009C1319">
      <w:pPr>
        <w:pStyle w:val="L5"/>
      </w:pPr>
      <w:r>
        <w:rPr>
          <w:rFonts w:hint="eastAsia"/>
        </w:rPr>
        <w:t>图</w:t>
      </w:r>
      <w:r>
        <w:rPr>
          <w:rFonts w:hint="eastAsia"/>
        </w:rPr>
        <w:t xml:space="preserve">3- </w:t>
      </w:r>
      <w:r w:rsidR="00773DF9">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rsidR="00773DF9">
        <w:fldChar w:fldCharType="separate"/>
      </w:r>
      <w:r w:rsidR="002422DE">
        <w:rPr>
          <w:noProof/>
        </w:rPr>
        <w:t>4</w:t>
      </w:r>
      <w:r w:rsidR="00773DF9">
        <w:fldChar w:fldCharType="end"/>
      </w:r>
      <w:r w:rsidR="00DF0E66" w:rsidRPr="00492E31">
        <w:rPr>
          <w:rStyle w:val="a8"/>
          <w:b/>
          <w:bCs w:val="0"/>
        </w:rPr>
        <w:t xml:space="preserve">  </w:t>
      </w:r>
      <w:r w:rsidR="00CD51EC">
        <w:rPr>
          <w:rStyle w:val="a8"/>
          <w:b/>
          <w:bCs w:val="0"/>
        </w:rPr>
        <w:t>2017</w:t>
      </w:r>
      <w:r w:rsidR="00CD51EC">
        <w:rPr>
          <w:rStyle w:val="a8"/>
          <w:b/>
          <w:bCs w:val="0"/>
        </w:rPr>
        <w:t>届</w:t>
      </w:r>
      <w:r w:rsidR="008C6B1F" w:rsidRPr="00492E31">
        <w:rPr>
          <w:rStyle w:val="a8"/>
          <w:rFonts w:hint="eastAsia"/>
          <w:b/>
          <w:bCs w:val="0"/>
        </w:rPr>
        <w:t>毕业生专业</w:t>
      </w:r>
      <w:r w:rsidR="00DD22AE" w:rsidRPr="00492E31">
        <w:rPr>
          <w:rStyle w:val="a8"/>
          <w:rFonts w:hint="eastAsia"/>
          <w:b/>
          <w:bCs w:val="0"/>
        </w:rPr>
        <w:t>相关</w:t>
      </w:r>
      <w:r w:rsidR="008C6B1F" w:rsidRPr="00492E31">
        <w:rPr>
          <w:rStyle w:val="a8"/>
          <w:b/>
          <w:bCs w:val="0"/>
        </w:rPr>
        <w:t>度</w:t>
      </w:r>
      <w:r w:rsidR="00DD22AE" w:rsidRPr="00492E31">
        <w:rPr>
          <w:rStyle w:val="a8"/>
          <w:rFonts w:hint="eastAsia"/>
          <w:b/>
          <w:bCs w:val="0"/>
        </w:rPr>
        <w:t>分布</w:t>
      </w:r>
    </w:p>
    <w:p w:rsidR="00C469B2" w:rsidRPr="005F0B8A" w:rsidRDefault="00CD439D" w:rsidP="00DF5CA0">
      <w:pPr>
        <w:pStyle w:val="L6"/>
      </w:pPr>
      <w:r w:rsidRPr="005F0B8A">
        <w:rPr>
          <w:rFonts w:hint="eastAsia"/>
        </w:rPr>
        <w:t>注：</w:t>
      </w:r>
      <w:r w:rsidR="007036B8">
        <w:rPr>
          <w:rFonts w:hint="eastAsia"/>
        </w:rPr>
        <w:t>专业相关度为选择“很相关”、“比较相关”和“一般”的人数占此题总人数的比例。</w:t>
      </w:r>
    </w:p>
    <w:p w:rsidR="0041159B" w:rsidRPr="005F0B8A" w:rsidRDefault="00BB75E6" w:rsidP="00DF5CA0">
      <w:pPr>
        <w:pStyle w:val="L6"/>
      </w:pPr>
      <w:r w:rsidRPr="005F0B8A">
        <w:t>数据来源</w:t>
      </w:r>
      <w:r w:rsidRPr="005F0B8A">
        <w:rPr>
          <w:rFonts w:hint="eastAsia"/>
        </w:rPr>
        <w:t>：第三方机构新锦成</w:t>
      </w:r>
      <w:r w:rsidR="001C62FF" w:rsidRPr="008E726D">
        <w:rPr>
          <w:rFonts w:ascii="Times New Roman" w:hAnsi="Times New Roman" w:cs="Times New Roman"/>
        </w:rPr>
        <w:t>-</w:t>
      </w:r>
      <w:r w:rsidR="00CD51EC" w:rsidRPr="008E726D">
        <w:rPr>
          <w:rFonts w:ascii="Times New Roman" w:hAnsi="Times New Roman" w:cs="Times New Roman"/>
        </w:rPr>
        <w:t>2017</w:t>
      </w:r>
      <w:r w:rsidR="00CD51EC" w:rsidRPr="005F0B8A">
        <w:rPr>
          <w:rFonts w:hint="eastAsia"/>
        </w:rPr>
        <w:t>届</w:t>
      </w:r>
      <w:r w:rsidRPr="005F0B8A">
        <w:t>毕业生就业与培养质量调查。</w:t>
      </w:r>
    </w:p>
    <w:p w:rsidR="008E726D" w:rsidRDefault="00ED6685" w:rsidP="00FE62A0">
      <w:pPr>
        <w:pStyle w:val="L5"/>
      </w:pPr>
      <w:r>
        <w:rPr>
          <w:rFonts w:hint="eastAsia"/>
        </w:rPr>
        <w:t>表</w:t>
      </w:r>
      <w:r>
        <w:rPr>
          <w:rFonts w:hint="eastAsia"/>
        </w:rPr>
        <w:t xml:space="preserve">3- </w:t>
      </w:r>
      <w:r w:rsidR="00773DF9">
        <w:fldChar w:fldCharType="begin"/>
      </w:r>
      <w:r>
        <w:instrText xml:space="preserve"> </w:instrText>
      </w:r>
      <w:r>
        <w:rPr>
          <w:rFonts w:hint="eastAsia"/>
        </w:rPr>
        <w:instrText xml:space="preserve">SEQ </w:instrText>
      </w:r>
      <w:r>
        <w:rPr>
          <w:rFonts w:hint="eastAsia"/>
        </w:rPr>
        <w:instrText>表</w:instrText>
      </w:r>
      <w:r>
        <w:rPr>
          <w:rFonts w:hint="eastAsia"/>
        </w:rPr>
        <w:instrText>3- \* ARABIC</w:instrText>
      </w:r>
      <w:r>
        <w:instrText xml:space="preserve"> </w:instrText>
      </w:r>
      <w:r w:rsidR="00773DF9">
        <w:fldChar w:fldCharType="separate"/>
      </w:r>
      <w:r w:rsidR="002422DE">
        <w:rPr>
          <w:noProof/>
        </w:rPr>
        <w:t>1</w:t>
      </w:r>
      <w:r w:rsidR="00773DF9">
        <w:fldChar w:fldCharType="end"/>
      </w:r>
      <w:r w:rsidR="00521BF6" w:rsidRPr="001D3593">
        <w:t xml:space="preserve">  </w:t>
      </w:r>
      <w:r w:rsidR="00CD51EC">
        <w:rPr>
          <w:rFonts w:hint="eastAsia"/>
        </w:rPr>
        <w:t>2017</w:t>
      </w:r>
      <w:r w:rsidR="00CD51EC">
        <w:rPr>
          <w:rFonts w:hint="eastAsia"/>
        </w:rPr>
        <w:t>届</w:t>
      </w:r>
      <w:r w:rsidR="00921BA8">
        <w:rPr>
          <w:rFonts w:hint="eastAsia"/>
        </w:rPr>
        <w:t>各专业</w:t>
      </w:r>
      <w:r w:rsidR="00521BF6" w:rsidRPr="001D3593">
        <w:rPr>
          <w:rFonts w:hint="eastAsia"/>
        </w:rPr>
        <w:t>毕业生专业相关</w:t>
      </w:r>
      <w:r w:rsidR="00521BF6" w:rsidRPr="001D3593">
        <w:t>度</w:t>
      </w:r>
      <w:r w:rsidR="00521BF6" w:rsidRPr="001D3593">
        <w:rPr>
          <w:rFonts w:hint="eastAsia"/>
        </w:rPr>
        <w:t>分布</w:t>
      </w:r>
    </w:p>
    <w:tbl>
      <w:tblPr>
        <w:tblStyle w:val="4-11"/>
        <w:tblW w:w="5000" w:type="pct"/>
        <w:tblLook w:val="04A0"/>
      </w:tblPr>
      <w:tblGrid>
        <w:gridCol w:w="2448"/>
        <w:gridCol w:w="887"/>
        <w:gridCol w:w="1160"/>
        <w:gridCol w:w="886"/>
        <w:gridCol w:w="1453"/>
        <w:gridCol w:w="1160"/>
        <w:gridCol w:w="1010"/>
      </w:tblGrid>
      <w:tr w:rsidR="00FE62A0" w:rsidRPr="00FE62A0" w:rsidTr="00006BB3">
        <w:trPr>
          <w:cnfStyle w:val="100000000000"/>
          <w:trHeight w:val="285"/>
          <w:tblHeader/>
        </w:trPr>
        <w:tc>
          <w:tcPr>
            <w:cnfStyle w:val="001000000000"/>
            <w:tcW w:w="1359" w:type="pct"/>
            <w:vAlign w:val="center"/>
            <w:hideMark/>
          </w:tcPr>
          <w:p w:rsidR="008E726D" w:rsidRPr="00FE62A0" w:rsidRDefault="008E726D" w:rsidP="00FE62A0">
            <w:pPr>
              <w:spacing w:line="240" w:lineRule="auto"/>
              <w:ind w:firstLineChars="0" w:firstLine="0"/>
              <w:jc w:val="center"/>
              <w:rPr>
                <w:rFonts w:ascii="Times New Roman" w:hAnsi="Times New Roman" w:cs="Times New Roman"/>
                <w:sz w:val="21"/>
                <w:szCs w:val="21"/>
              </w:rPr>
            </w:pPr>
            <w:r w:rsidRPr="00FE62A0">
              <w:rPr>
                <w:rFonts w:ascii="Times New Roman" w:hAnsi="Times New Roman" w:cs="Times New Roman"/>
                <w:sz w:val="21"/>
                <w:szCs w:val="21"/>
              </w:rPr>
              <w:t>专业</w:t>
            </w:r>
          </w:p>
        </w:tc>
        <w:tc>
          <w:tcPr>
            <w:tcW w:w="492" w:type="pct"/>
            <w:vAlign w:val="center"/>
            <w:hideMark/>
          </w:tcPr>
          <w:p w:rsidR="008E726D" w:rsidRPr="00FE62A0" w:rsidRDefault="008E726D" w:rsidP="00FE62A0">
            <w:pPr>
              <w:spacing w:line="240" w:lineRule="auto"/>
              <w:ind w:firstLineChars="0" w:firstLine="0"/>
              <w:jc w:val="center"/>
              <w:cnfStyle w:val="100000000000"/>
              <w:rPr>
                <w:rFonts w:ascii="Times New Roman" w:hAnsi="Times New Roman" w:cs="Times New Roman"/>
                <w:sz w:val="21"/>
                <w:szCs w:val="21"/>
              </w:rPr>
            </w:pPr>
            <w:r w:rsidRPr="00FE62A0">
              <w:rPr>
                <w:rFonts w:ascii="Times New Roman" w:hAnsi="Times New Roman" w:cs="Times New Roman"/>
                <w:sz w:val="21"/>
                <w:szCs w:val="21"/>
              </w:rPr>
              <w:t>很相关</w:t>
            </w:r>
          </w:p>
        </w:tc>
        <w:tc>
          <w:tcPr>
            <w:tcW w:w="644" w:type="pct"/>
            <w:vAlign w:val="center"/>
            <w:hideMark/>
          </w:tcPr>
          <w:p w:rsidR="008E726D" w:rsidRPr="00FE62A0" w:rsidRDefault="008E726D" w:rsidP="00FE62A0">
            <w:pPr>
              <w:spacing w:line="240" w:lineRule="auto"/>
              <w:ind w:firstLineChars="0" w:firstLine="0"/>
              <w:jc w:val="center"/>
              <w:cnfStyle w:val="100000000000"/>
              <w:rPr>
                <w:rFonts w:ascii="Times New Roman" w:hAnsi="Times New Roman" w:cs="Times New Roman"/>
                <w:sz w:val="21"/>
                <w:szCs w:val="21"/>
              </w:rPr>
            </w:pPr>
            <w:r w:rsidRPr="00FE62A0">
              <w:rPr>
                <w:rFonts w:ascii="Times New Roman" w:hAnsi="Times New Roman" w:cs="Times New Roman"/>
                <w:sz w:val="21"/>
                <w:szCs w:val="21"/>
              </w:rPr>
              <w:t>比较相关</w:t>
            </w:r>
          </w:p>
        </w:tc>
        <w:tc>
          <w:tcPr>
            <w:tcW w:w="492" w:type="pct"/>
            <w:vAlign w:val="center"/>
            <w:hideMark/>
          </w:tcPr>
          <w:p w:rsidR="008E726D" w:rsidRPr="00FE62A0" w:rsidRDefault="008E726D" w:rsidP="00FE62A0">
            <w:pPr>
              <w:spacing w:line="240" w:lineRule="auto"/>
              <w:ind w:firstLineChars="0" w:firstLine="0"/>
              <w:jc w:val="center"/>
              <w:cnfStyle w:val="100000000000"/>
              <w:rPr>
                <w:rFonts w:ascii="Times New Roman" w:hAnsi="Times New Roman" w:cs="Times New Roman"/>
                <w:sz w:val="21"/>
                <w:szCs w:val="21"/>
              </w:rPr>
            </w:pPr>
            <w:r w:rsidRPr="00FE62A0">
              <w:rPr>
                <w:rFonts w:ascii="Times New Roman" w:hAnsi="Times New Roman" w:cs="Times New Roman"/>
                <w:sz w:val="21"/>
                <w:szCs w:val="21"/>
              </w:rPr>
              <w:t>一般</w:t>
            </w:r>
          </w:p>
        </w:tc>
        <w:tc>
          <w:tcPr>
            <w:tcW w:w="807" w:type="pct"/>
            <w:vAlign w:val="center"/>
            <w:hideMark/>
          </w:tcPr>
          <w:p w:rsidR="008E726D" w:rsidRPr="00FE62A0" w:rsidRDefault="008E726D" w:rsidP="00FE62A0">
            <w:pPr>
              <w:spacing w:line="240" w:lineRule="auto"/>
              <w:ind w:firstLineChars="0" w:firstLine="0"/>
              <w:jc w:val="center"/>
              <w:cnfStyle w:val="100000000000"/>
              <w:rPr>
                <w:rFonts w:ascii="Times New Roman" w:hAnsi="Times New Roman" w:cs="Times New Roman"/>
                <w:sz w:val="21"/>
                <w:szCs w:val="21"/>
              </w:rPr>
            </w:pPr>
            <w:r w:rsidRPr="00FE62A0">
              <w:rPr>
                <w:rFonts w:ascii="Times New Roman" w:hAnsi="Times New Roman" w:cs="Times New Roman"/>
                <w:sz w:val="21"/>
                <w:szCs w:val="21"/>
              </w:rPr>
              <w:t>比较不相关</w:t>
            </w:r>
          </w:p>
        </w:tc>
        <w:tc>
          <w:tcPr>
            <w:tcW w:w="644" w:type="pct"/>
            <w:vAlign w:val="center"/>
            <w:hideMark/>
          </w:tcPr>
          <w:p w:rsidR="008E726D" w:rsidRPr="00FE62A0" w:rsidRDefault="008E726D" w:rsidP="00FE62A0">
            <w:pPr>
              <w:spacing w:line="240" w:lineRule="auto"/>
              <w:ind w:firstLineChars="0" w:firstLine="0"/>
              <w:jc w:val="center"/>
              <w:cnfStyle w:val="100000000000"/>
              <w:rPr>
                <w:rFonts w:ascii="Times New Roman" w:hAnsi="Times New Roman" w:cs="Times New Roman"/>
                <w:sz w:val="21"/>
                <w:szCs w:val="21"/>
              </w:rPr>
            </w:pPr>
            <w:r w:rsidRPr="00FE62A0">
              <w:rPr>
                <w:rFonts w:ascii="Times New Roman" w:hAnsi="Times New Roman" w:cs="Times New Roman"/>
                <w:sz w:val="21"/>
                <w:szCs w:val="21"/>
              </w:rPr>
              <w:t>很不相关</w:t>
            </w:r>
          </w:p>
        </w:tc>
        <w:tc>
          <w:tcPr>
            <w:tcW w:w="561" w:type="pct"/>
            <w:vAlign w:val="center"/>
            <w:hideMark/>
          </w:tcPr>
          <w:p w:rsidR="008E726D" w:rsidRPr="00FE62A0" w:rsidRDefault="008E726D" w:rsidP="00FE62A0">
            <w:pPr>
              <w:spacing w:line="240" w:lineRule="auto"/>
              <w:ind w:firstLineChars="0" w:firstLine="0"/>
              <w:jc w:val="center"/>
              <w:cnfStyle w:val="100000000000"/>
              <w:rPr>
                <w:rFonts w:ascii="Times New Roman" w:hAnsi="Times New Roman" w:cs="Times New Roman"/>
                <w:sz w:val="21"/>
                <w:szCs w:val="21"/>
              </w:rPr>
            </w:pPr>
            <w:r w:rsidRPr="00FE62A0">
              <w:rPr>
                <w:rFonts w:ascii="Times New Roman" w:hAnsi="Times New Roman" w:cs="Times New Roman"/>
                <w:sz w:val="21"/>
                <w:szCs w:val="21"/>
              </w:rPr>
              <w:t>相关度</w:t>
            </w:r>
          </w:p>
        </w:tc>
      </w:tr>
      <w:tr w:rsidR="00FE62A0" w:rsidRPr="00FE62A0" w:rsidTr="00FE62A0">
        <w:trPr>
          <w:cnfStyle w:val="000000100000"/>
          <w:trHeight w:val="285"/>
        </w:trPr>
        <w:tc>
          <w:tcPr>
            <w:cnfStyle w:val="001000000000"/>
            <w:tcW w:w="1359" w:type="pct"/>
            <w:vAlign w:val="center"/>
            <w:hideMark/>
          </w:tcPr>
          <w:p w:rsidR="008E726D" w:rsidRPr="00FE62A0" w:rsidRDefault="008E726D" w:rsidP="00FE62A0">
            <w:pPr>
              <w:spacing w:line="240" w:lineRule="auto"/>
              <w:ind w:firstLineChars="0" w:firstLine="0"/>
              <w:jc w:val="center"/>
              <w:rPr>
                <w:rFonts w:ascii="Times New Roman" w:hAnsi="Times New Roman" w:cs="Times New Roman"/>
                <w:b w:val="0"/>
                <w:color w:val="000000"/>
                <w:sz w:val="21"/>
                <w:szCs w:val="21"/>
              </w:rPr>
            </w:pPr>
            <w:r w:rsidRPr="00FE62A0">
              <w:rPr>
                <w:rFonts w:ascii="Times New Roman" w:hAnsi="Times New Roman" w:cs="Times New Roman"/>
                <w:b w:val="0"/>
                <w:color w:val="000000"/>
                <w:sz w:val="21"/>
                <w:szCs w:val="21"/>
              </w:rPr>
              <w:t>学前教育（双语方向）</w:t>
            </w:r>
          </w:p>
        </w:tc>
        <w:tc>
          <w:tcPr>
            <w:tcW w:w="492"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75.68%</w:t>
            </w:r>
          </w:p>
        </w:tc>
        <w:tc>
          <w:tcPr>
            <w:tcW w:w="644"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18.92%</w:t>
            </w:r>
          </w:p>
        </w:tc>
        <w:tc>
          <w:tcPr>
            <w:tcW w:w="492"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5.41%</w:t>
            </w:r>
          </w:p>
        </w:tc>
        <w:tc>
          <w:tcPr>
            <w:tcW w:w="807"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0</w:t>
            </w:r>
            <w:r w:rsidR="00FE62A0">
              <w:rPr>
                <w:rFonts w:ascii="Times New Roman" w:hAnsi="Times New Roman" w:cs="Times New Roman" w:hint="eastAsia"/>
                <w:color w:val="000000"/>
                <w:sz w:val="21"/>
                <w:szCs w:val="21"/>
              </w:rPr>
              <w:t>.00%</w:t>
            </w:r>
          </w:p>
        </w:tc>
        <w:tc>
          <w:tcPr>
            <w:tcW w:w="644" w:type="pct"/>
            <w:vAlign w:val="center"/>
            <w:hideMark/>
          </w:tcPr>
          <w:p w:rsidR="008E726D" w:rsidRPr="00FE62A0" w:rsidRDefault="00FE62A0"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0</w:t>
            </w:r>
            <w:r>
              <w:rPr>
                <w:rFonts w:ascii="Times New Roman" w:hAnsi="Times New Roman" w:cs="Times New Roman" w:hint="eastAsia"/>
                <w:color w:val="000000"/>
                <w:sz w:val="21"/>
                <w:szCs w:val="21"/>
              </w:rPr>
              <w:t>.00%</w:t>
            </w:r>
          </w:p>
        </w:tc>
        <w:tc>
          <w:tcPr>
            <w:tcW w:w="561"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100.00%</w:t>
            </w:r>
          </w:p>
        </w:tc>
      </w:tr>
      <w:tr w:rsidR="00FE62A0" w:rsidRPr="00FE62A0" w:rsidTr="00FE62A0">
        <w:trPr>
          <w:trHeight w:val="285"/>
        </w:trPr>
        <w:tc>
          <w:tcPr>
            <w:cnfStyle w:val="001000000000"/>
            <w:tcW w:w="1359" w:type="pct"/>
            <w:vAlign w:val="center"/>
            <w:hideMark/>
          </w:tcPr>
          <w:p w:rsidR="008E726D" w:rsidRPr="00FE62A0" w:rsidRDefault="008E726D" w:rsidP="00FE62A0">
            <w:pPr>
              <w:spacing w:line="240" w:lineRule="auto"/>
              <w:ind w:firstLineChars="0" w:firstLine="0"/>
              <w:jc w:val="center"/>
              <w:rPr>
                <w:rFonts w:ascii="Times New Roman" w:hAnsi="Times New Roman" w:cs="Times New Roman"/>
                <w:b w:val="0"/>
                <w:color w:val="000000"/>
                <w:sz w:val="21"/>
                <w:szCs w:val="21"/>
              </w:rPr>
            </w:pPr>
            <w:r w:rsidRPr="00FE62A0">
              <w:rPr>
                <w:rFonts w:ascii="Times New Roman" w:hAnsi="Times New Roman" w:cs="Times New Roman"/>
                <w:b w:val="0"/>
                <w:color w:val="000000"/>
                <w:sz w:val="21"/>
                <w:szCs w:val="21"/>
              </w:rPr>
              <w:t>语文教育（师范）</w:t>
            </w:r>
          </w:p>
        </w:tc>
        <w:tc>
          <w:tcPr>
            <w:tcW w:w="492"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54.10%</w:t>
            </w:r>
          </w:p>
        </w:tc>
        <w:tc>
          <w:tcPr>
            <w:tcW w:w="644"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24.59%</w:t>
            </w:r>
          </w:p>
        </w:tc>
        <w:tc>
          <w:tcPr>
            <w:tcW w:w="492"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19.67%</w:t>
            </w:r>
          </w:p>
        </w:tc>
        <w:tc>
          <w:tcPr>
            <w:tcW w:w="807"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1.64%</w:t>
            </w:r>
          </w:p>
        </w:tc>
        <w:tc>
          <w:tcPr>
            <w:tcW w:w="644" w:type="pct"/>
            <w:vAlign w:val="center"/>
            <w:hideMark/>
          </w:tcPr>
          <w:p w:rsidR="008E726D" w:rsidRPr="00FE62A0" w:rsidRDefault="00FE62A0"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0</w:t>
            </w:r>
            <w:r>
              <w:rPr>
                <w:rFonts w:ascii="Times New Roman" w:hAnsi="Times New Roman" w:cs="Times New Roman" w:hint="eastAsia"/>
                <w:color w:val="000000"/>
                <w:sz w:val="21"/>
                <w:szCs w:val="21"/>
              </w:rPr>
              <w:t>.00%</w:t>
            </w:r>
          </w:p>
        </w:tc>
        <w:tc>
          <w:tcPr>
            <w:tcW w:w="561"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98.36%</w:t>
            </w:r>
          </w:p>
        </w:tc>
      </w:tr>
      <w:tr w:rsidR="00FE62A0" w:rsidRPr="00FE62A0" w:rsidTr="00FE62A0">
        <w:trPr>
          <w:cnfStyle w:val="000000100000"/>
          <w:trHeight w:val="285"/>
        </w:trPr>
        <w:tc>
          <w:tcPr>
            <w:cnfStyle w:val="001000000000"/>
            <w:tcW w:w="1359" w:type="pct"/>
            <w:vAlign w:val="center"/>
            <w:hideMark/>
          </w:tcPr>
          <w:p w:rsidR="008E726D" w:rsidRPr="00FE62A0" w:rsidRDefault="008E726D" w:rsidP="00FE62A0">
            <w:pPr>
              <w:spacing w:line="240" w:lineRule="auto"/>
              <w:ind w:firstLineChars="0" w:firstLine="0"/>
              <w:jc w:val="center"/>
              <w:rPr>
                <w:rFonts w:ascii="Times New Roman" w:hAnsi="Times New Roman" w:cs="Times New Roman"/>
                <w:b w:val="0"/>
                <w:color w:val="000000"/>
                <w:sz w:val="21"/>
                <w:szCs w:val="21"/>
              </w:rPr>
            </w:pPr>
            <w:r w:rsidRPr="00FE62A0">
              <w:rPr>
                <w:rFonts w:ascii="Times New Roman" w:hAnsi="Times New Roman" w:cs="Times New Roman"/>
                <w:b w:val="0"/>
                <w:color w:val="000000"/>
                <w:sz w:val="21"/>
                <w:szCs w:val="21"/>
              </w:rPr>
              <w:t>学前教育</w:t>
            </w:r>
          </w:p>
        </w:tc>
        <w:tc>
          <w:tcPr>
            <w:tcW w:w="492"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68.50%</w:t>
            </w:r>
          </w:p>
        </w:tc>
        <w:tc>
          <w:tcPr>
            <w:tcW w:w="644"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20.49%</w:t>
            </w:r>
          </w:p>
        </w:tc>
        <w:tc>
          <w:tcPr>
            <w:tcW w:w="492"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7.95%</w:t>
            </w:r>
          </w:p>
        </w:tc>
        <w:tc>
          <w:tcPr>
            <w:tcW w:w="807"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0.61%</w:t>
            </w:r>
          </w:p>
        </w:tc>
        <w:tc>
          <w:tcPr>
            <w:tcW w:w="644"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2.45%</w:t>
            </w:r>
          </w:p>
        </w:tc>
        <w:tc>
          <w:tcPr>
            <w:tcW w:w="561"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96.94%</w:t>
            </w:r>
          </w:p>
        </w:tc>
      </w:tr>
      <w:tr w:rsidR="00FE62A0" w:rsidRPr="00FE62A0" w:rsidTr="00FE62A0">
        <w:trPr>
          <w:trHeight w:val="285"/>
        </w:trPr>
        <w:tc>
          <w:tcPr>
            <w:cnfStyle w:val="001000000000"/>
            <w:tcW w:w="1359" w:type="pct"/>
            <w:vAlign w:val="center"/>
            <w:hideMark/>
          </w:tcPr>
          <w:p w:rsidR="008E726D" w:rsidRPr="00FE62A0" w:rsidRDefault="008E726D" w:rsidP="00FE62A0">
            <w:pPr>
              <w:spacing w:line="240" w:lineRule="auto"/>
              <w:ind w:firstLineChars="0" w:firstLine="0"/>
              <w:jc w:val="center"/>
              <w:rPr>
                <w:rFonts w:ascii="Times New Roman" w:hAnsi="Times New Roman" w:cs="Times New Roman"/>
                <w:b w:val="0"/>
                <w:color w:val="000000"/>
                <w:sz w:val="21"/>
                <w:szCs w:val="21"/>
              </w:rPr>
            </w:pPr>
            <w:r w:rsidRPr="00FE62A0">
              <w:rPr>
                <w:rFonts w:ascii="Times New Roman" w:hAnsi="Times New Roman" w:cs="Times New Roman"/>
                <w:b w:val="0"/>
                <w:color w:val="000000"/>
                <w:sz w:val="21"/>
                <w:szCs w:val="21"/>
              </w:rPr>
              <w:t>社会体育（舞蹈健身）</w:t>
            </w:r>
          </w:p>
        </w:tc>
        <w:tc>
          <w:tcPr>
            <w:tcW w:w="492"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83.33%</w:t>
            </w:r>
          </w:p>
        </w:tc>
        <w:tc>
          <w:tcPr>
            <w:tcW w:w="644"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5.56%</w:t>
            </w:r>
          </w:p>
        </w:tc>
        <w:tc>
          <w:tcPr>
            <w:tcW w:w="492"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5.56%</w:t>
            </w:r>
          </w:p>
        </w:tc>
        <w:tc>
          <w:tcPr>
            <w:tcW w:w="807" w:type="pct"/>
            <w:vAlign w:val="center"/>
            <w:hideMark/>
          </w:tcPr>
          <w:p w:rsidR="008E726D" w:rsidRPr="00FE62A0" w:rsidRDefault="00FE62A0"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0</w:t>
            </w:r>
            <w:r>
              <w:rPr>
                <w:rFonts w:ascii="Times New Roman" w:hAnsi="Times New Roman" w:cs="Times New Roman" w:hint="eastAsia"/>
                <w:color w:val="000000"/>
                <w:sz w:val="21"/>
                <w:szCs w:val="21"/>
              </w:rPr>
              <w:t>.00%</w:t>
            </w:r>
          </w:p>
        </w:tc>
        <w:tc>
          <w:tcPr>
            <w:tcW w:w="644"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5.56%</w:t>
            </w:r>
          </w:p>
        </w:tc>
        <w:tc>
          <w:tcPr>
            <w:tcW w:w="561"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94.44%</w:t>
            </w:r>
          </w:p>
        </w:tc>
      </w:tr>
      <w:tr w:rsidR="00FE62A0" w:rsidRPr="00FE62A0" w:rsidTr="00FE62A0">
        <w:trPr>
          <w:cnfStyle w:val="000000100000"/>
          <w:trHeight w:val="285"/>
        </w:trPr>
        <w:tc>
          <w:tcPr>
            <w:cnfStyle w:val="001000000000"/>
            <w:tcW w:w="1359" w:type="pct"/>
            <w:vAlign w:val="center"/>
            <w:hideMark/>
          </w:tcPr>
          <w:p w:rsidR="008E726D" w:rsidRPr="00FE62A0" w:rsidRDefault="008E726D" w:rsidP="00FE62A0">
            <w:pPr>
              <w:spacing w:line="240" w:lineRule="auto"/>
              <w:ind w:firstLineChars="0" w:firstLine="0"/>
              <w:jc w:val="center"/>
              <w:rPr>
                <w:rFonts w:ascii="Times New Roman" w:hAnsi="Times New Roman" w:cs="Times New Roman"/>
                <w:b w:val="0"/>
                <w:color w:val="000000"/>
                <w:sz w:val="21"/>
                <w:szCs w:val="21"/>
              </w:rPr>
            </w:pPr>
            <w:r w:rsidRPr="00FE62A0">
              <w:rPr>
                <w:rFonts w:ascii="Times New Roman" w:hAnsi="Times New Roman" w:cs="Times New Roman"/>
                <w:b w:val="0"/>
                <w:color w:val="000000"/>
                <w:sz w:val="21"/>
                <w:szCs w:val="21"/>
              </w:rPr>
              <w:t>英语教育（师范）</w:t>
            </w:r>
          </w:p>
        </w:tc>
        <w:tc>
          <w:tcPr>
            <w:tcW w:w="492"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52.78%</w:t>
            </w:r>
          </w:p>
        </w:tc>
        <w:tc>
          <w:tcPr>
            <w:tcW w:w="644"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27.78%</w:t>
            </w:r>
          </w:p>
        </w:tc>
        <w:tc>
          <w:tcPr>
            <w:tcW w:w="492"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11.11%</w:t>
            </w:r>
          </w:p>
        </w:tc>
        <w:tc>
          <w:tcPr>
            <w:tcW w:w="807"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5.56%</w:t>
            </w:r>
          </w:p>
        </w:tc>
        <w:tc>
          <w:tcPr>
            <w:tcW w:w="644"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2.78%</w:t>
            </w:r>
          </w:p>
        </w:tc>
        <w:tc>
          <w:tcPr>
            <w:tcW w:w="561"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91.67%</w:t>
            </w:r>
          </w:p>
        </w:tc>
      </w:tr>
      <w:tr w:rsidR="00FE62A0" w:rsidRPr="00FE62A0" w:rsidTr="00FE62A0">
        <w:trPr>
          <w:trHeight w:val="285"/>
        </w:trPr>
        <w:tc>
          <w:tcPr>
            <w:cnfStyle w:val="001000000000"/>
            <w:tcW w:w="1359" w:type="pct"/>
            <w:vAlign w:val="center"/>
            <w:hideMark/>
          </w:tcPr>
          <w:p w:rsidR="008E726D" w:rsidRPr="00FE62A0" w:rsidRDefault="008E726D" w:rsidP="00FE62A0">
            <w:pPr>
              <w:spacing w:line="240" w:lineRule="auto"/>
              <w:ind w:firstLineChars="0" w:firstLine="0"/>
              <w:jc w:val="center"/>
              <w:rPr>
                <w:rFonts w:ascii="Times New Roman" w:hAnsi="Times New Roman" w:cs="Times New Roman"/>
                <w:b w:val="0"/>
                <w:color w:val="000000"/>
                <w:sz w:val="21"/>
                <w:szCs w:val="21"/>
              </w:rPr>
            </w:pPr>
            <w:r w:rsidRPr="00FE62A0">
              <w:rPr>
                <w:rFonts w:ascii="Times New Roman" w:hAnsi="Times New Roman" w:cs="Times New Roman"/>
                <w:b w:val="0"/>
                <w:color w:val="000000"/>
                <w:sz w:val="21"/>
                <w:szCs w:val="21"/>
              </w:rPr>
              <w:t>数学教育（师范）</w:t>
            </w:r>
          </w:p>
        </w:tc>
        <w:tc>
          <w:tcPr>
            <w:tcW w:w="492"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70.00%</w:t>
            </w:r>
          </w:p>
        </w:tc>
        <w:tc>
          <w:tcPr>
            <w:tcW w:w="644"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15.00%</w:t>
            </w:r>
          </w:p>
        </w:tc>
        <w:tc>
          <w:tcPr>
            <w:tcW w:w="492"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5.00%</w:t>
            </w:r>
          </w:p>
        </w:tc>
        <w:tc>
          <w:tcPr>
            <w:tcW w:w="807"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10.00%</w:t>
            </w:r>
          </w:p>
        </w:tc>
        <w:tc>
          <w:tcPr>
            <w:tcW w:w="644" w:type="pct"/>
            <w:vAlign w:val="center"/>
            <w:hideMark/>
          </w:tcPr>
          <w:p w:rsidR="008E726D" w:rsidRPr="00FE62A0" w:rsidRDefault="00FE62A0"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0</w:t>
            </w:r>
            <w:r>
              <w:rPr>
                <w:rFonts w:ascii="Times New Roman" w:hAnsi="Times New Roman" w:cs="Times New Roman" w:hint="eastAsia"/>
                <w:color w:val="000000"/>
                <w:sz w:val="21"/>
                <w:szCs w:val="21"/>
              </w:rPr>
              <w:t>.00%</w:t>
            </w:r>
          </w:p>
        </w:tc>
        <w:tc>
          <w:tcPr>
            <w:tcW w:w="561"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90.00%</w:t>
            </w:r>
          </w:p>
        </w:tc>
      </w:tr>
      <w:tr w:rsidR="00FE62A0" w:rsidRPr="00FE62A0" w:rsidTr="00FE62A0">
        <w:trPr>
          <w:cnfStyle w:val="000000100000"/>
          <w:trHeight w:val="285"/>
        </w:trPr>
        <w:tc>
          <w:tcPr>
            <w:cnfStyle w:val="001000000000"/>
            <w:tcW w:w="1359" w:type="pct"/>
            <w:vAlign w:val="center"/>
            <w:hideMark/>
          </w:tcPr>
          <w:p w:rsidR="008E726D" w:rsidRPr="00FE62A0" w:rsidRDefault="008E726D" w:rsidP="00FE62A0">
            <w:pPr>
              <w:spacing w:line="240" w:lineRule="auto"/>
              <w:ind w:firstLineChars="0" w:firstLine="0"/>
              <w:jc w:val="center"/>
              <w:rPr>
                <w:rFonts w:ascii="Times New Roman" w:hAnsi="Times New Roman" w:cs="Times New Roman"/>
                <w:b w:val="0"/>
                <w:color w:val="000000"/>
                <w:sz w:val="21"/>
                <w:szCs w:val="21"/>
              </w:rPr>
            </w:pPr>
            <w:r w:rsidRPr="00FE62A0">
              <w:rPr>
                <w:rFonts w:ascii="Times New Roman" w:hAnsi="Times New Roman" w:cs="Times New Roman"/>
                <w:b w:val="0"/>
                <w:color w:val="000000"/>
                <w:sz w:val="21"/>
                <w:szCs w:val="21"/>
              </w:rPr>
              <w:t>市场营销</w:t>
            </w:r>
          </w:p>
        </w:tc>
        <w:tc>
          <w:tcPr>
            <w:tcW w:w="492"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22.22%</w:t>
            </w:r>
          </w:p>
        </w:tc>
        <w:tc>
          <w:tcPr>
            <w:tcW w:w="644"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38.89%</w:t>
            </w:r>
          </w:p>
        </w:tc>
        <w:tc>
          <w:tcPr>
            <w:tcW w:w="492"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27.78%</w:t>
            </w:r>
          </w:p>
        </w:tc>
        <w:tc>
          <w:tcPr>
            <w:tcW w:w="807"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11.11%</w:t>
            </w:r>
          </w:p>
        </w:tc>
        <w:tc>
          <w:tcPr>
            <w:tcW w:w="644" w:type="pct"/>
            <w:vAlign w:val="center"/>
            <w:hideMark/>
          </w:tcPr>
          <w:p w:rsidR="008E726D" w:rsidRPr="00FE62A0" w:rsidRDefault="00FE62A0"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0</w:t>
            </w:r>
            <w:r>
              <w:rPr>
                <w:rFonts w:ascii="Times New Roman" w:hAnsi="Times New Roman" w:cs="Times New Roman" w:hint="eastAsia"/>
                <w:color w:val="000000"/>
                <w:sz w:val="21"/>
                <w:szCs w:val="21"/>
              </w:rPr>
              <w:t>.00%</w:t>
            </w:r>
          </w:p>
        </w:tc>
        <w:tc>
          <w:tcPr>
            <w:tcW w:w="561"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88.89%</w:t>
            </w:r>
          </w:p>
        </w:tc>
      </w:tr>
      <w:tr w:rsidR="00FE62A0" w:rsidRPr="00FE62A0" w:rsidTr="00FE62A0">
        <w:trPr>
          <w:trHeight w:val="285"/>
        </w:trPr>
        <w:tc>
          <w:tcPr>
            <w:cnfStyle w:val="001000000000"/>
            <w:tcW w:w="1359" w:type="pct"/>
            <w:vAlign w:val="center"/>
            <w:hideMark/>
          </w:tcPr>
          <w:p w:rsidR="008E726D" w:rsidRPr="00FE62A0" w:rsidRDefault="008E726D" w:rsidP="00FE62A0">
            <w:pPr>
              <w:spacing w:line="240" w:lineRule="auto"/>
              <w:ind w:firstLineChars="0" w:firstLine="0"/>
              <w:jc w:val="center"/>
              <w:rPr>
                <w:rFonts w:ascii="Times New Roman" w:hAnsi="Times New Roman" w:cs="Times New Roman"/>
                <w:b w:val="0"/>
                <w:color w:val="000000"/>
                <w:sz w:val="21"/>
                <w:szCs w:val="21"/>
              </w:rPr>
            </w:pPr>
            <w:r w:rsidRPr="00FE62A0">
              <w:rPr>
                <w:rFonts w:ascii="Times New Roman" w:hAnsi="Times New Roman" w:cs="Times New Roman"/>
                <w:b w:val="0"/>
                <w:color w:val="000000"/>
                <w:sz w:val="21"/>
                <w:szCs w:val="21"/>
              </w:rPr>
              <w:t>会计</w:t>
            </w:r>
          </w:p>
        </w:tc>
        <w:tc>
          <w:tcPr>
            <w:tcW w:w="492"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31.76%</w:t>
            </w:r>
          </w:p>
        </w:tc>
        <w:tc>
          <w:tcPr>
            <w:tcW w:w="644"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21.18%</w:t>
            </w:r>
          </w:p>
        </w:tc>
        <w:tc>
          <w:tcPr>
            <w:tcW w:w="492"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28.24%</w:t>
            </w:r>
          </w:p>
        </w:tc>
        <w:tc>
          <w:tcPr>
            <w:tcW w:w="807"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8.24%</w:t>
            </w:r>
          </w:p>
        </w:tc>
        <w:tc>
          <w:tcPr>
            <w:tcW w:w="644"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10.59%</w:t>
            </w:r>
          </w:p>
        </w:tc>
        <w:tc>
          <w:tcPr>
            <w:tcW w:w="561"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81.18%</w:t>
            </w:r>
          </w:p>
        </w:tc>
      </w:tr>
      <w:tr w:rsidR="00FE62A0" w:rsidRPr="00FE62A0" w:rsidTr="00FE62A0">
        <w:trPr>
          <w:cnfStyle w:val="000000100000"/>
          <w:trHeight w:val="285"/>
        </w:trPr>
        <w:tc>
          <w:tcPr>
            <w:cnfStyle w:val="001000000000"/>
            <w:tcW w:w="1359" w:type="pct"/>
            <w:vAlign w:val="center"/>
            <w:hideMark/>
          </w:tcPr>
          <w:p w:rsidR="008E726D" w:rsidRPr="00FE62A0" w:rsidRDefault="008E726D" w:rsidP="00FE62A0">
            <w:pPr>
              <w:spacing w:line="240" w:lineRule="auto"/>
              <w:ind w:firstLineChars="0" w:firstLine="0"/>
              <w:jc w:val="center"/>
              <w:rPr>
                <w:rFonts w:ascii="Times New Roman" w:hAnsi="Times New Roman" w:cs="Times New Roman"/>
                <w:b w:val="0"/>
                <w:color w:val="000000"/>
                <w:sz w:val="21"/>
                <w:szCs w:val="21"/>
              </w:rPr>
            </w:pPr>
            <w:r w:rsidRPr="00FE62A0">
              <w:rPr>
                <w:rFonts w:ascii="Times New Roman" w:hAnsi="Times New Roman" w:cs="Times New Roman"/>
                <w:b w:val="0"/>
                <w:color w:val="000000"/>
                <w:sz w:val="21"/>
                <w:szCs w:val="21"/>
              </w:rPr>
              <w:t>建筑工程技术</w:t>
            </w:r>
          </w:p>
        </w:tc>
        <w:tc>
          <w:tcPr>
            <w:tcW w:w="492"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42.52%</w:t>
            </w:r>
          </w:p>
        </w:tc>
        <w:tc>
          <w:tcPr>
            <w:tcW w:w="644"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18.11%</w:t>
            </w:r>
          </w:p>
        </w:tc>
        <w:tc>
          <w:tcPr>
            <w:tcW w:w="492"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18.90%</w:t>
            </w:r>
          </w:p>
        </w:tc>
        <w:tc>
          <w:tcPr>
            <w:tcW w:w="807"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11.02%</w:t>
            </w:r>
          </w:p>
        </w:tc>
        <w:tc>
          <w:tcPr>
            <w:tcW w:w="644"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9.45%</w:t>
            </w:r>
          </w:p>
        </w:tc>
        <w:tc>
          <w:tcPr>
            <w:tcW w:w="561"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79.53%</w:t>
            </w:r>
          </w:p>
        </w:tc>
      </w:tr>
      <w:tr w:rsidR="00FE62A0" w:rsidRPr="00FE62A0" w:rsidTr="00FE62A0">
        <w:trPr>
          <w:trHeight w:val="285"/>
        </w:trPr>
        <w:tc>
          <w:tcPr>
            <w:cnfStyle w:val="001000000000"/>
            <w:tcW w:w="1359" w:type="pct"/>
            <w:vAlign w:val="center"/>
            <w:hideMark/>
          </w:tcPr>
          <w:p w:rsidR="008E726D" w:rsidRPr="00FE62A0" w:rsidRDefault="008E726D" w:rsidP="00FE62A0">
            <w:pPr>
              <w:spacing w:line="240" w:lineRule="auto"/>
              <w:ind w:firstLineChars="0" w:firstLine="0"/>
              <w:jc w:val="center"/>
              <w:rPr>
                <w:rFonts w:ascii="Times New Roman" w:hAnsi="Times New Roman" w:cs="Times New Roman"/>
                <w:b w:val="0"/>
                <w:color w:val="000000"/>
                <w:sz w:val="21"/>
                <w:szCs w:val="21"/>
              </w:rPr>
            </w:pPr>
            <w:r w:rsidRPr="00FE62A0">
              <w:rPr>
                <w:rFonts w:ascii="Times New Roman" w:hAnsi="Times New Roman" w:cs="Times New Roman"/>
                <w:b w:val="0"/>
                <w:color w:val="000000"/>
                <w:sz w:val="21"/>
                <w:szCs w:val="21"/>
              </w:rPr>
              <w:t>建筑装饰工程技术</w:t>
            </w:r>
          </w:p>
        </w:tc>
        <w:tc>
          <w:tcPr>
            <w:tcW w:w="492"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36.84%</w:t>
            </w:r>
          </w:p>
        </w:tc>
        <w:tc>
          <w:tcPr>
            <w:tcW w:w="644"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23.68%</w:t>
            </w:r>
          </w:p>
        </w:tc>
        <w:tc>
          <w:tcPr>
            <w:tcW w:w="492"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18.42%</w:t>
            </w:r>
          </w:p>
        </w:tc>
        <w:tc>
          <w:tcPr>
            <w:tcW w:w="807"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7.89%</w:t>
            </w:r>
          </w:p>
        </w:tc>
        <w:tc>
          <w:tcPr>
            <w:tcW w:w="644"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13.16%</w:t>
            </w:r>
          </w:p>
        </w:tc>
        <w:tc>
          <w:tcPr>
            <w:tcW w:w="561"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78.95%</w:t>
            </w:r>
          </w:p>
        </w:tc>
      </w:tr>
      <w:tr w:rsidR="00FE62A0" w:rsidRPr="00FE62A0" w:rsidTr="00FE62A0">
        <w:trPr>
          <w:cnfStyle w:val="000000100000"/>
          <w:trHeight w:val="285"/>
        </w:trPr>
        <w:tc>
          <w:tcPr>
            <w:cnfStyle w:val="001000000000"/>
            <w:tcW w:w="1359" w:type="pct"/>
            <w:vAlign w:val="center"/>
            <w:hideMark/>
          </w:tcPr>
          <w:p w:rsidR="008E726D" w:rsidRPr="00FE62A0" w:rsidRDefault="008E726D" w:rsidP="00FE62A0">
            <w:pPr>
              <w:spacing w:line="240" w:lineRule="auto"/>
              <w:ind w:firstLineChars="0" w:firstLine="0"/>
              <w:jc w:val="center"/>
              <w:rPr>
                <w:rFonts w:ascii="Times New Roman" w:hAnsi="Times New Roman" w:cs="Times New Roman"/>
                <w:b w:val="0"/>
                <w:color w:val="000000"/>
                <w:sz w:val="21"/>
                <w:szCs w:val="21"/>
              </w:rPr>
            </w:pPr>
            <w:r w:rsidRPr="00FE62A0">
              <w:rPr>
                <w:rFonts w:ascii="Times New Roman" w:hAnsi="Times New Roman" w:cs="Times New Roman"/>
                <w:b w:val="0"/>
                <w:color w:val="000000"/>
                <w:sz w:val="21"/>
                <w:szCs w:val="21"/>
              </w:rPr>
              <w:t>机电一体化技术</w:t>
            </w:r>
          </w:p>
        </w:tc>
        <w:tc>
          <w:tcPr>
            <w:tcW w:w="492"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9.68%</w:t>
            </w:r>
          </w:p>
        </w:tc>
        <w:tc>
          <w:tcPr>
            <w:tcW w:w="644"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19.35%</w:t>
            </w:r>
          </w:p>
        </w:tc>
        <w:tc>
          <w:tcPr>
            <w:tcW w:w="492"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38.71%</w:t>
            </w:r>
          </w:p>
        </w:tc>
        <w:tc>
          <w:tcPr>
            <w:tcW w:w="807"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16.13%</w:t>
            </w:r>
          </w:p>
        </w:tc>
        <w:tc>
          <w:tcPr>
            <w:tcW w:w="644"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16.13%</w:t>
            </w:r>
          </w:p>
        </w:tc>
        <w:tc>
          <w:tcPr>
            <w:tcW w:w="561"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67.74%</w:t>
            </w:r>
          </w:p>
        </w:tc>
      </w:tr>
      <w:tr w:rsidR="00FE62A0" w:rsidRPr="00FE62A0" w:rsidTr="00FE62A0">
        <w:trPr>
          <w:trHeight w:val="285"/>
        </w:trPr>
        <w:tc>
          <w:tcPr>
            <w:cnfStyle w:val="001000000000"/>
            <w:tcW w:w="1359" w:type="pct"/>
            <w:vAlign w:val="center"/>
            <w:hideMark/>
          </w:tcPr>
          <w:p w:rsidR="008E726D" w:rsidRPr="00FE62A0" w:rsidRDefault="008E726D" w:rsidP="00FE62A0">
            <w:pPr>
              <w:spacing w:line="240" w:lineRule="auto"/>
              <w:ind w:firstLineChars="0" w:firstLine="0"/>
              <w:jc w:val="center"/>
              <w:rPr>
                <w:rFonts w:ascii="Times New Roman" w:hAnsi="Times New Roman" w:cs="Times New Roman"/>
                <w:b w:val="0"/>
                <w:color w:val="000000"/>
                <w:sz w:val="21"/>
                <w:szCs w:val="21"/>
              </w:rPr>
            </w:pPr>
            <w:r w:rsidRPr="00FE62A0">
              <w:rPr>
                <w:rFonts w:ascii="Times New Roman" w:hAnsi="Times New Roman" w:cs="Times New Roman"/>
                <w:b w:val="0"/>
                <w:color w:val="000000"/>
                <w:sz w:val="21"/>
                <w:szCs w:val="21"/>
              </w:rPr>
              <w:t>石油化工生产技术</w:t>
            </w:r>
          </w:p>
        </w:tc>
        <w:tc>
          <w:tcPr>
            <w:tcW w:w="492"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19.05%</w:t>
            </w:r>
          </w:p>
        </w:tc>
        <w:tc>
          <w:tcPr>
            <w:tcW w:w="644"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21.43%</w:t>
            </w:r>
          </w:p>
        </w:tc>
        <w:tc>
          <w:tcPr>
            <w:tcW w:w="492"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26.19%</w:t>
            </w:r>
          </w:p>
        </w:tc>
        <w:tc>
          <w:tcPr>
            <w:tcW w:w="807"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19.05%</w:t>
            </w:r>
          </w:p>
        </w:tc>
        <w:tc>
          <w:tcPr>
            <w:tcW w:w="644"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14.29%</w:t>
            </w:r>
          </w:p>
        </w:tc>
        <w:tc>
          <w:tcPr>
            <w:tcW w:w="561"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66.67%</w:t>
            </w:r>
          </w:p>
        </w:tc>
      </w:tr>
      <w:tr w:rsidR="00FE62A0" w:rsidRPr="00FE62A0" w:rsidTr="00FE62A0">
        <w:trPr>
          <w:cnfStyle w:val="000000100000"/>
          <w:trHeight w:val="285"/>
        </w:trPr>
        <w:tc>
          <w:tcPr>
            <w:cnfStyle w:val="001000000000"/>
            <w:tcW w:w="1359" w:type="pct"/>
            <w:vAlign w:val="center"/>
            <w:hideMark/>
          </w:tcPr>
          <w:p w:rsidR="008E726D" w:rsidRPr="00FE62A0" w:rsidRDefault="008E726D" w:rsidP="00FE62A0">
            <w:pPr>
              <w:spacing w:line="240" w:lineRule="auto"/>
              <w:ind w:firstLineChars="0" w:firstLine="0"/>
              <w:jc w:val="center"/>
              <w:rPr>
                <w:rFonts w:ascii="Times New Roman" w:hAnsi="Times New Roman" w:cs="Times New Roman"/>
                <w:b w:val="0"/>
                <w:color w:val="000000"/>
                <w:sz w:val="21"/>
                <w:szCs w:val="21"/>
              </w:rPr>
            </w:pPr>
            <w:r w:rsidRPr="00FE62A0">
              <w:rPr>
                <w:rFonts w:ascii="Times New Roman" w:hAnsi="Times New Roman" w:cs="Times New Roman"/>
                <w:b w:val="0"/>
                <w:color w:val="000000"/>
                <w:sz w:val="21"/>
                <w:szCs w:val="21"/>
              </w:rPr>
              <w:t>工程监理</w:t>
            </w:r>
          </w:p>
        </w:tc>
        <w:tc>
          <w:tcPr>
            <w:tcW w:w="492"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15.00%</w:t>
            </w:r>
          </w:p>
        </w:tc>
        <w:tc>
          <w:tcPr>
            <w:tcW w:w="644"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10.00%</w:t>
            </w:r>
          </w:p>
        </w:tc>
        <w:tc>
          <w:tcPr>
            <w:tcW w:w="492"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40.00%</w:t>
            </w:r>
          </w:p>
        </w:tc>
        <w:tc>
          <w:tcPr>
            <w:tcW w:w="807"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5.00%</w:t>
            </w:r>
          </w:p>
        </w:tc>
        <w:tc>
          <w:tcPr>
            <w:tcW w:w="644"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30.00%</w:t>
            </w:r>
          </w:p>
        </w:tc>
        <w:tc>
          <w:tcPr>
            <w:tcW w:w="561"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65.00%</w:t>
            </w:r>
          </w:p>
        </w:tc>
      </w:tr>
      <w:tr w:rsidR="00FE62A0" w:rsidRPr="00FE62A0" w:rsidTr="00FE62A0">
        <w:trPr>
          <w:trHeight w:val="285"/>
        </w:trPr>
        <w:tc>
          <w:tcPr>
            <w:cnfStyle w:val="001000000000"/>
            <w:tcW w:w="1359" w:type="pct"/>
            <w:vAlign w:val="center"/>
            <w:hideMark/>
          </w:tcPr>
          <w:p w:rsidR="008E726D" w:rsidRPr="00FE62A0" w:rsidRDefault="008E726D" w:rsidP="00FE62A0">
            <w:pPr>
              <w:spacing w:line="240" w:lineRule="auto"/>
              <w:ind w:firstLineChars="0" w:firstLine="0"/>
              <w:jc w:val="center"/>
              <w:rPr>
                <w:rFonts w:ascii="Times New Roman" w:hAnsi="Times New Roman" w:cs="Times New Roman"/>
                <w:b w:val="0"/>
                <w:color w:val="000000"/>
                <w:sz w:val="21"/>
                <w:szCs w:val="21"/>
              </w:rPr>
            </w:pPr>
            <w:r w:rsidRPr="00FE62A0">
              <w:rPr>
                <w:rFonts w:ascii="Times New Roman" w:hAnsi="Times New Roman" w:cs="Times New Roman"/>
                <w:b w:val="0"/>
                <w:color w:val="000000"/>
                <w:sz w:val="21"/>
                <w:szCs w:val="21"/>
              </w:rPr>
              <w:t>机械制造与自动化</w:t>
            </w:r>
          </w:p>
        </w:tc>
        <w:tc>
          <w:tcPr>
            <w:tcW w:w="492"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11.76%</w:t>
            </w:r>
          </w:p>
        </w:tc>
        <w:tc>
          <w:tcPr>
            <w:tcW w:w="644"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29.41%</w:t>
            </w:r>
          </w:p>
        </w:tc>
        <w:tc>
          <w:tcPr>
            <w:tcW w:w="492"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23.53%</w:t>
            </w:r>
          </w:p>
        </w:tc>
        <w:tc>
          <w:tcPr>
            <w:tcW w:w="807"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11.76%</w:t>
            </w:r>
          </w:p>
        </w:tc>
        <w:tc>
          <w:tcPr>
            <w:tcW w:w="644"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23.53%</w:t>
            </w:r>
          </w:p>
        </w:tc>
        <w:tc>
          <w:tcPr>
            <w:tcW w:w="561"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64.71%</w:t>
            </w:r>
          </w:p>
        </w:tc>
      </w:tr>
      <w:tr w:rsidR="00FE62A0" w:rsidRPr="00FE62A0" w:rsidTr="00FE62A0">
        <w:trPr>
          <w:cnfStyle w:val="000000100000"/>
          <w:trHeight w:val="285"/>
        </w:trPr>
        <w:tc>
          <w:tcPr>
            <w:cnfStyle w:val="001000000000"/>
            <w:tcW w:w="1359" w:type="pct"/>
            <w:vAlign w:val="center"/>
            <w:hideMark/>
          </w:tcPr>
          <w:p w:rsidR="008E726D" w:rsidRPr="00FE62A0" w:rsidRDefault="008E726D" w:rsidP="00FE62A0">
            <w:pPr>
              <w:spacing w:line="240" w:lineRule="auto"/>
              <w:ind w:firstLineChars="0" w:firstLine="0"/>
              <w:jc w:val="center"/>
              <w:rPr>
                <w:rFonts w:ascii="Times New Roman" w:hAnsi="Times New Roman" w:cs="Times New Roman"/>
                <w:b w:val="0"/>
                <w:color w:val="000000"/>
                <w:sz w:val="21"/>
                <w:szCs w:val="21"/>
              </w:rPr>
            </w:pPr>
            <w:r w:rsidRPr="00FE62A0">
              <w:rPr>
                <w:rFonts w:ascii="Times New Roman" w:hAnsi="Times New Roman" w:cs="Times New Roman"/>
                <w:b w:val="0"/>
                <w:color w:val="000000"/>
                <w:sz w:val="21"/>
                <w:szCs w:val="21"/>
              </w:rPr>
              <w:lastRenderedPageBreak/>
              <w:t>工程造价</w:t>
            </w:r>
          </w:p>
        </w:tc>
        <w:tc>
          <w:tcPr>
            <w:tcW w:w="492"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11.31%</w:t>
            </w:r>
          </w:p>
        </w:tc>
        <w:tc>
          <w:tcPr>
            <w:tcW w:w="644"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22.02%</w:t>
            </w:r>
          </w:p>
        </w:tc>
        <w:tc>
          <w:tcPr>
            <w:tcW w:w="492"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28.57%</w:t>
            </w:r>
          </w:p>
        </w:tc>
        <w:tc>
          <w:tcPr>
            <w:tcW w:w="807"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14.88%</w:t>
            </w:r>
          </w:p>
        </w:tc>
        <w:tc>
          <w:tcPr>
            <w:tcW w:w="644"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23.21%</w:t>
            </w:r>
          </w:p>
        </w:tc>
        <w:tc>
          <w:tcPr>
            <w:tcW w:w="561"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61.90%</w:t>
            </w:r>
          </w:p>
        </w:tc>
      </w:tr>
      <w:tr w:rsidR="00FE62A0" w:rsidRPr="00FE62A0" w:rsidTr="00FE62A0">
        <w:trPr>
          <w:trHeight w:val="285"/>
        </w:trPr>
        <w:tc>
          <w:tcPr>
            <w:cnfStyle w:val="001000000000"/>
            <w:tcW w:w="1359" w:type="pct"/>
            <w:vAlign w:val="center"/>
            <w:hideMark/>
          </w:tcPr>
          <w:p w:rsidR="008E726D" w:rsidRPr="00FE62A0" w:rsidRDefault="008E726D" w:rsidP="00FE62A0">
            <w:pPr>
              <w:spacing w:line="240" w:lineRule="auto"/>
              <w:ind w:firstLineChars="0" w:firstLine="0"/>
              <w:jc w:val="center"/>
              <w:rPr>
                <w:rFonts w:ascii="Times New Roman" w:hAnsi="Times New Roman" w:cs="Times New Roman"/>
                <w:b w:val="0"/>
                <w:color w:val="000000"/>
                <w:sz w:val="21"/>
                <w:szCs w:val="21"/>
              </w:rPr>
            </w:pPr>
            <w:r w:rsidRPr="00FE62A0">
              <w:rPr>
                <w:rFonts w:ascii="Times New Roman" w:hAnsi="Times New Roman" w:cs="Times New Roman"/>
                <w:b w:val="0"/>
                <w:color w:val="000000"/>
                <w:sz w:val="21"/>
                <w:szCs w:val="21"/>
              </w:rPr>
              <w:t>汽车检测与维修技术</w:t>
            </w:r>
          </w:p>
        </w:tc>
        <w:tc>
          <w:tcPr>
            <w:tcW w:w="492"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14.29%</w:t>
            </w:r>
          </w:p>
        </w:tc>
        <w:tc>
          <w:tcPr>
            <w:tcW w:w="644"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19.05%</w:t>
            </w:r>
          </w:p>
        </w:tc>
        <w:tc>
          <w:tcPr>
            <w:tcW w:w="492"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23.81%</w:t>
            </w:r>
          </w:p>
        </w:tc>
        <w:tc>
          <w:tcPr>
            <w:tcW w:w="807"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9.52%</w:t>
            </w:r>
          </w:p>
        </w:tc>
        <w:tc>
          <w:tcPr>
            <w:tcW w:w="644"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33.33%</w:t>
            </w:r>
          </w:p>
        </w:tc>
        <w:tc>
          <w:tcPr>
            <w:tcW w:w="561" w:type="pct"/>
            <w:vAlign w:val="center"/>
            <w:hideMark/>
          </w:tcPr>
          <w:p w:rsidR="008E726D" w:rsidRPr="00FE62A0" w:rsidRDefault="008E726D" w:rsidP="00FE62A0">
            <w:pPr>
              <w:spacing w:line="240" w:lineRule="auto"/>
              <w:ind w:firstLineChars="0" w:firstLine="0"/>
              <w:jc w:val="center"/>
              <w:cnfStyle w:val="000000000000"/>
              <w:rPr>
                <w:rFonts w:ascii="Times New Roman" w:hAnsi="Times New Roman" w:cs="Times New Roman"/>
                <w:color w:val="000000"/>
                <w:sz w:val="21"/>
                <w:szCs w:val="21"/>
              </w:rPr>
            </w:pPr>
            <w:r w:rsidRPr="00FE62A0">
              <w:rPr>
                <w:rFonts w:ascii="Times New Roman" w:hAnsi="Times New Roman" w:cs="Times New Roman"/>
                <w:color w:val="000000"/>
                <w:sz w:val="21"/>
                <w:szCs w:val="21"/>
              </w:rPr>
              <w:t>57.14%</w:t>
            </w:r>
          </w:p>
        </w:tc>
      </w:tr>
      <w:tr w:rsidR="00FE62A0" w:rsidRPr="00FE62A0" w:rsidTr="00FE62A0">
        <w:trPr>
          <w:cnfStyle w:val="000000100000"/>
          <w:trHeight w:val="285"/>
        </w:trPr>
        <w:tc>
          <w:tcPr>
            <w:cnfStyle w:val="001000000000"/>
            <w:tcW w:w="1359" w:type="pct"/>
            <w:vAlign w:val="center"/>
            <w:hideMark/>
          </w:tcPr>
          <w:p w:rsidR="008E726D" w:rsidRPr="00FE62A0" w:rsidRDefault="008E726D" w:rsidP="00FE62A0">
            <w:pPr>
              <w:spacing w:line="240" w:lineRule="auto"/>
              <w:ind w:firstLineChars="0" w:firstLine="0"/>
              <w:jc w:val="center"/>
              <w:rPr>
                <w:rFonts w:ascii="Times New Roman" w:hAnsi="Times New Roman" w:cs="Times New Roman"/>
                <w:b w:val="0"/>
                <w:color w:val="000000"/>
                <w:sz w:val="21"/>
                <w:szCs w:val="21"/>
              </w:rPr>
            </w:pPr>
            <w:r w:rsidRPr="00FE62A0">
              <w:rPr>
                <w:rFonts w:ascii="Times New Roman" w:hAnsi="Times New Roman" w:cs="Times New Roman"/>
                <w:b w:val="0"/>
                <w:color w:val="000000"/>
                <w:sz w:val="21"/>
                <w:szCs w:val="21"/>
              </w:rPr>
              <w:t>工程测量技术</w:t>
            </w:r>
          </w:p>
        </w:tc>
        <w:tc>
          <w:tcPr>
            <w:tcW w:w="492"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16.67%</w:t>
            </w:r>
          </w:p>
        </w:tc>
        <w:tc>
          <w:tcPr>
            <w:tcW w:w="644"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12.50%</w:t>
            </w:r>
          </w:p>
        </w:tc>
        <w:tc>
          <w:tcPr>
            <w:tcW w:w="492"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25.00%</w:t>
            </w:r>
          </w:p>
        </w:tc>
        <w:tc>
          <w:tcPr>
            <w:tcW w:w="807"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4.17%</w:t>
            </w:r>
          </w:p>
        </w:tc>
        <w:tc>
          <w:tcPr>
            <w:tcW w:w="644"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41.67%</w:t>
            </w:r>
          </w:p>
        </w:tc>
        <w:tc>
          <w:tcPr>
            <w:tcW w:w="561" w:type="pct"/>
            <w:vAlign w:val="center"/>
            <w:hideMark/>
          </w:tcPr>
          <w:p w:rsidR="008E726D" w:rsidRPr="00FE62A0" w:rsidRDefault="008E726D" w:rsidP="00FE62A0">
            <w:pPr>
              <w:spacing w:line="240" w:lineRule="auto"/>
              <w:ind w:firstLineChars="0" w:firstLine="0"/>
              <w:jc w:val="center"/>
              <w:cnfStyle w:val="000000100000"/>
              <w:rPr>
                <w:rFonts w:ascii="Times New Roman" w:hAnsi="Times New Roman" w:cs="Times New Roman"/>
                <w:color w:val="000000"/>
                <w:sz w:val="21"/>
                <w:szCs w:val="21"/>
              </w:rPr>
            </w:pPr>
            <w:r w:rsidRPr="00FE62A0">
              <w:rPr>
                <w:rFonts w:ascii="Times New Roman" w:hAnsi="Times New Roman" w:cs="Times New Roman"/>
                <w:color w:val="000000"/>
                <w:sz w:val="21"/>
                <w:szCs w:val="21"/>
              </w:rPr>
              <w:t>54.17%</w:t>
            </w:r>
          </w:p>
        </w:tc>
      </w:tr>
    </w:tbl>
    <w:p w:rsidR="00AC7E2A" w:rsidRPr="005F0B8A" w:rsidRDefault="00AC7E2A" w:rsidP="00DF5CA0">
      <w:pPr>
        <w:pStyle w:val="L6"/>
      </w:pPr>
      <w:r w:rsidRPr="005F0B8A">
        <w:rPr>
          <w:rFonts w:hint="eastAsia"/>
        </w:rPr>
        <w:t>注：</w:t>
      </w:r>
      <w:r w:rsidR="00A52090" w:rsidRPr="00FE62A0">
        <w:rPr>
          <w:rFonts w:ascii="Times New Roman" w:hAnsi="Times New Roman" w:cs="Times New Roman"/>
        </w:rPr>
        <w:t>1.</w:t>
      </w:r>
      <w:r w:rsidR="007036B8">
        <w:rPr>
          <w:rFonts w:hint="eastAsia"/>
        </w:rPr>
        <w:t>专业相关度为选择“很相关”、“比较相关”和“一般”的人数占此题总人数的比例。</w:t>
      </w:r>
    </w:p>
    <w:p w:rsidR="00A52090" w:rsidRPr="005F0B8A" w:rsidRDefault="00A52090" w:rsidP="006F3F34">
      <w:pPr>
        <w:pStyle w:val="L6"/>
        <w:ind w:firstLineChars="200" w:firstLine="360"/>
      </w:pPr>
      <w:r w:rsidRPr="00FE62A0">
        <w:rPr>
          <w:rFonts w:ascii="Times New Roman" w:hAnsi="Times New Roman" w:cs="Times New Roman"/>
        </w:rPr>
        <w:t>2.</w:t>
      </w:r>
      <w:r w:rsidR="00A75031">
        <w:rPr>
          <w:rFonts w:hint="eastAsia"/>
        </w:rPr>
        <w:t>都市园艺</w:t>
      </w:r>
      <w:r w:rsidRPr="005F0B8A">
        <w:t>等专业样本量较小，其</w:t>
      </w:r>
      <w:r w:rsidRPr="005F0B8A">
        <w:rPr>
          <w:rFonts w:hint="eastAsia"/>
        </w:rPr>
        <w:t>数据</w:t>
      </w:r>
      <w:r w:rsidRPr="005F0B8A">
        <w:t>结果不纳入到报告结论的分析范围。</w:t>
      </w:r>
    </w:p>
    <w:p w:rsidR="00521BF6" w:rsidRPr="005F0B8A" w:rsidRDefault="00521BF6" w:rsidP="00DF5CA0">
      <w:pPr>
        <w:pStyle w:val="L6"/>
      </w:pPr>
      <w:r w:rsidRPr="005F0B8A">
        <w:t>数据来源</w:t>
      </w:r>
      <w:r w:rsidRPr="005F0B8A">
        <w:rPr>
          <w:rFonts w:hint="eastAsia"/>
        </w:rPr>
        <w:t>：第三方机构新锦成</w:t>
      </w:r>
      <w:r w:rsidRPr="00FE62A0">
        <w:rPr>
          <w:rFonts w:ascii="Times New Roman" w:hAnsi="Times New Roman" w:cs="Times New Roman"/>
        </w:rPr>
        <w:t>-</w:t>
      </w:r>
      <w:r w:rsidR="00CD51EC" w:rsidRPr="00FE62A0">
        <w:rPr>
          <w:rFonts w:ascii="Times New Roman" w:hAnsi="Times New Roman" w:cs="Times New Roman"/>
        </w:rPr>
        <w:t>2017</w:t>
      </w:r>
      <w:r w:rsidR="00CD51EC" w:rsidRPr="005F0B8A">
        <w:rPr>
          <w:rFonts w:hint="eastAsia"/>
        </w:rPr>
        <w:t>届</w:t>
      </w:r>
      <w:r w:rsidRPr="005F0B8A">
        <w:t>毕业生就业与培养质量调查。</w:t>
      </w:r>
    </w:p>
    <w:p w:rsidR="00CB3C77" w:rsidRDefault="00CD32A4" w:rsidP="007C471E">
      <w:pPr>
        <w:pStyle w:val="L0"/>
        <w:keepNext/>
        <w:ind w:firstLine="482"/>
      </w:pPr>
      <w:r w:rsidRPr="00EF289B">
        <w:rPr>
          <w:rFonts w:hint="eastAsia"/>
          <w:b/>
          <w:color w:val="549E39" w:themeColor="accent1"/>
        </w:rPr>
        <w:t>从事专业</w:t>
      </w:r>
      <w:r w:rsidRPr="00EF289B">
        <w:rPr>
          <w:b/>
          <w:color w:val="549E39" w:themeColor="accent1"/>
        </w:rPr>
        <w:t>不相关工作的</w:t>
      </w:r>
      <w:r w:rsidR="00CB3C77" w:rsidRPr="00EF289B">
        <w:rPr>
          <w:b/>
          <w:color w:val="549E39" w:themeColor="accent1"/>
        </w:rPr>
        <w:t>原因</w:t>
      </w:r>
      <w:r w:rsidR="000C60EF" w:rsidRPr="00EF289B">
        <w:rPr>
          <w:rFonts w:hint="eastAsia"/>
          <w:b/>
          <w:color w:val="549E39" w:themeColor="accent1"/>
        </w:rPr>
        <w:t>：</w:t>
      </w:r>
      <w:r>
        <w:rPr>
          <w:rFonts w:hint="eastAsia"/>
        </w:rPr>
        <w:t>主要</w:t>
      </w:r>
      <w:r>
        <w:t>为</w:t>
      </w:r>
      <w:r w:rsidRPr="00CD32A4">
        <w:rPr>
          <w:rFonts w:asciiTheme="minorEastAsia" w:eastAsiaTheme="minorEastAsia" w:hAnsiTheme="minorEastAsia"/>
        </w:rPr>
        <w:t>“</w:t>
      </w:r>
      <w:r>
        <w:rPr>
          <w:rFonts w:asciiTheme="minorEastAsia" w:eastAsiaTheme="minorEastAsia" w:hAnsiTheme="minorEastAsia" w:hint="eastAsia"/>
        </w:rPr>
        <w:t>想</w:t>
      </w:r>
      <w:r>
        <w:rPr>
          <w:rFonts w:asciiTheme="minorEastAsia" w:eastAsiaTheme="minorEastAsia" w:hAnsiTheme="minorEastAsia"/>
        </w:rPr>
        <w:t>找相关工作，但是机会</w:t>
      </w:r>
      <w:r>
        <w:rPr>
          <w:rFonts w:asciiTheme="minorEastAsia" w:eastAsiaTheme="minorEastAsia" w:hAnsiTheme="minorEastAsia" w:hint="eastAsia"/>
        </w:rPr>
        <w:t>太少</w:t>
      </w:r>
      <w:r w:rsidRPr="00CD32A4">
        <w:rPr>
          <w:rFonts w:asciiTheme="minorEastAsia" w:eastAsiaTheme="minorEastAsia" w:hAnsiTheme="minorEastAsia"/>
        </w:rPr>
        <w:t>”</w:t>
      </w:r>
      <w:r>
        <w:rPr>
          <w:rFonts w:asciiTheme="minorEastAsia" w:eastAsiaTheme="minorEastAsia" w:hAnsiTheme="minorEastAsia" w:hint="eastAsia"/>
        </w:rPr>
        <w:t>（</w:t>
      </w:r>
      <w:r w:rsidR="003F33B9">
        <w:rPr>
          <w:rFonts w:eastAsiaTheme="minorEastAsia" w:cs="Times New Roman"/>
        </w:rPr>
        <w:t>31.45</w:t>
      </w:r>
      <w:r w:rsidRPr="00AA4528">
        <w:rPr>
          <w:rFonts w:eastAsiaTheme="minorEastAsia" w:cs="Times New Roman"/>
        </w:rPr>
        <w:t>%</w:t>
      </w:r>
      <w:r>
        <w:rPr>
          <w:rFonts w:asciiTheme="minorEastAsia" w:eastAsiaTheme="minorEastAsia" w:hAnsiTheme="minorEastAsia" w:hint="eastAsia"/>
        </w:rPr>
        <w:t>）</w:t>
      </w:r>
      <w:r w:rsidR="00BA371F">
        <w:rPr>
          <w:rFonts w:asciiTheme="minorEastAsia" w:eastAsiaTheme="minorEastAsia" w:hAnsiTheme="minorEastAsia" w:hint="eastAsia"/>
        </w:rPr>
        <w:t>和</w:t>
      </w:r>
      <w:r w:rsidR="00BA371F" w:rsidRPr="00CD32A4">
        <w:rPr>
          <w:rFonts w:asciiTheme="minorEastAsia" w:eastAsiaTheme="minorEastAsia" w:hAnsiTheme="minorEastAsia"/>
        </w:rPr>
        <w:t>“</w:t>
      </w:r>
      <w:r w:rsidR="00BA371F">
        <w:rPr>
          <w:rFonts w:asciiTheme="minorEastAsia" w:eastAsiaTheme="minorEastAsia" w:hAnsiTheme="minorEastAsia" w:hint="eastAsia"/>
        </w:rPr>
        <w:t>不想</w:t>
      </w:r>
      <w:r w:rsidR="00BA371F">
        <w:rPr>
          <w:rFonts w:asciiTheme="minorEastAsia" w:eastAsiaTheme="minorEastAsia" w:hAnsiTheme="minorEastAsia"/>
        </w:rPr>
        <w:t>找相关工作，</w:t>
      </w:r>
      <w:r w:rsidR="00BA371F">
        <w:rPr>
          <w:rFonts w:asciiTheme="minorEastAsia" w:eastAsiaTheme="minorEastAsia" w:hAnsiTheme="minorEastAsia" w:hint="eastAsia"/>
        </w:rPr>
        <w:t>因为个人</w:t>
      </w:r>
      <w:r w:rsidR="00BA371F">
        <w:rPr>
          <w:rFonts w:asciiTheme="minorEastAsia" w:eastAsiaTheme="minorEastAsia" w:hAnsiTheme="minorEastAsia"/>
        </w:rPr>
        <w:t>兴趣</w:t>
      </w:r>
      <w:r w:rsidR="00BA371F" w:rsidRPr="00CD32A4">
        <w:rPr>
          <w:rFonts w:asciiTheme="minorEastAsia" w:eastAsiaTheme="minorEastAsia" w:hAnsiTheme="minorEastAsia"/>
        </w:rPr>
        <w:t>”</w:t>
      </w:r>
      <w:r w:rsidR="00BA371F">
        <w:rPr>
          <w:rFonts w:asciiTheme="minorEastAsia" w:eastAsiaTheme="minorEastAsia" w:hAnsiTheme="minorEastAsia" w:hint="eastAsia"/>
        </w:rPr>
        <w:t>（</w:t>
      </w:r>
      <w:r w:rsidR="003F33B9">
        <w:rPr>
          <w:rFonts w:eastAsiaTheme="minorEastAsia" w:cs="Times New Roman"/>
        </w:rPr>
        <w:t>22.58</w:t>
      </w:r>
      <w:r w:rsidR="00BA371F" w:rsidRPr="00AA4528">
        <w:rPr>
          <w:rFonts w:eastAsiaTheme="minorEastAsia" w:cs="Times New Roman"/>
        </w:rPr>
        <w:t>%</w:t>
      </w:r>
      <w:r w:rsidR="00BA371F">
        <w:rPr>
          <w:rFonts w:asciiTheme="minorEastAsia" w:eastAsiaTheme="minorEastAsia" w:hAnsiTheme="minorEastAsia" w:hint="eastAsia"/>
        </w:rPr>
        <w:t>）</w:t>
      </w:r>
      <w:r>
        <w:rPr>
          <w:rFonts w:asciiTheme="minorEastAsia" w:eastAsiaTheme="minorEastAsia" w:hAnsiTheme="minorEastAsia" w:hint="eastAsia"/>
        </w:rPr>
        <w:t>。</w:t>
      </w:r>
    </w:p>
    <w:p w:rsidR="000C60EF" w:rsidRPr="00CD32A4" w:rsidRDefault="00CD32A4" w:rsidP="00CD32A4">
      <w:pPr>
        <w:pStyle w:val="L0"/>
        <w:ind w:firstLineChars="0" w:firstLine="0"/>
        <w:jc w:val="center"/>
      </w:pPr>
      <w:r>
        <w:rPr>
          <w:noProof/>
        </w:rPr>
        <w:drawing>
          <wp:inline distT="0" distB="0" distL="0" distR="0">
            <wp:extent cx="4514850" cy="1432560"/>
            <wp:effectExtent l="0" t="0" r="0" b="0"/>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C60EF" w:rsidRPr="009C1319" w:rsidRDefault="00ED6685" w:rsidP="009C1319">
      <w:pPr>
        <w:pStyle w:val="L5"/>
      </w:pPr>
      <w:r>
        <w:rPr>
          <w:rFonts w:hint="eastAsia"/>
        </w:rPr>
        <w:t>图</w:t>
      </w:r>
      <w:r>
        <w:rPr>
          <w:rFonts w:hint="eastAsia"/>
        </w:rPr>
        <w:t xml:space="preserve">3- </w:t>
      </w:r>
      <w:r w:rsidR="00773DF9">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rsidR="00773DF9">
        <w:fldChar w:fldCharType="separate"/>
      </w:r>
      <w:r w:rsidR="002422DE">
        <w:rPr>
          <w:noProof/>
        </w:rPr>
        <w:t>5</w:t>
      </w:r>
      <w:r w:rsidR="00773DF9">
        <w:fldChar w:fldCharType="end"/>
      </w:r>
      <w:r w:rsidR="000C60EF">
        <w:rPr>
          <w:rFonts w:hint="eastAsia"/>
        </w:rPr>
        <w:t xml:space="preserve">  </w:t>
      </w:r>
      <w:r w:rsidR="00CD51EC">
        <w:rPr>
          <w:rFonts w:hint="eastAsia"/>
        </w:rPr>
        <w:t>2017</w:t>
      </w:r>
      <w:r w:rsidR="00CD51EC">
        <w:rPr>
          <w:rFonts w:hint="eastAsia"/>
        </w:rPr>
        <w:t>届</w:t>
      </w:r>
      <w:r w:rsidR="000C60EF">
        <w:t>毕业生</w:t>
      </w:r>
      <w:r w:rsidR="00CD32A4">
        <w:rPr>
          <w:rFonts w:hint="eastAsia"/>
        </w:rPr>
        <w:t>从事专业</w:t>
      </w:r>
      <w:r w:rsidR="00CD32A4">
        <w:t>不相关工作的</w:t>
      </w:r>
      <w:r w:rsidR="000C60EF">
        <w:t>原因</w:t>
      </w:r>
    </w:p>
    <w:p w:rsidR="003C1DCA" w:rsidRPr="00BA371F" w:rsidRDefault="003C1DCA" w:rsidP="00DF5CA0">
      <w:pPr>
        <w:pStyle w:val="L6"/>
      </w:pPr>
      <w:r w:rsidRPr="00BA371F">
        <w:t>数据来源</w:t>
      </w:r>
      <w:r w:rsidRPr="00BA371F">
        <w:rPr>
          <w:rFonts w:hint="eastAsia"/>
        </w:rPr>
        <w:t>：第三方机构新锦成</w:t>
      </w:r>
      <w:r w:rsidRPr="00FE62A0">
        <w:rPr>
          <w:rFonts w:ascii="Times New Roman" w:hAnsi="Times New Roman" w:cs="Times New Roman"/>
        </w:rPr>
        <w:t>-</w:t>
      </w:r>
      <w:r w:rsidR="00CD51EC" w:rsidRPr="00FE62A0">
        <w:rPr>
          <w:rFonts w:ascii="Times New Roman" w:hAnsi="Times New Roman" w:cs="Times New Roman"/>
        </w:rPr>
        <w:t>2017</w:t>
      </w:r>
      <w:r w:rsidR="00CD51EC" w:rsidRPr="00BA371F">
        <w:rPr>
          <w:rFonts w:hint="eastAsia"/>
        </w:rPr>
        <w:t>届</w:t>
      </w:r>
      <w:r w:rsidRPr="00BA371F">
        <w:t>毕业生就业与培养质量调查。</w:t>
      </w:r>
    </w:p>
    <w:p w:rsidR="00387D95" w:rsidRDefault="00387D95" w:rsidP="00C63AD2">
      <w:pPr>
        <w:pStyle w:val="L2"/>
        <w:keepNext/>
        <w:spacing w:before="163" w:after="163"/>
      </w:pPr>
      <w:bookmarkStart w:id="88" w:name="_Toc502823624"/>
      <w:bookmarkStart w:id="89" w:name="_Toc443997330"/>
      <w:bookmarkStart w:id="90" w:name="_Toc443997634"/>
      <w:bookmarkStart w:id="91" w:name="_Toc443998761"/>
      <w:r>
        <w:rPr>
          <w:rFonts w:hint="eastAsia"/>
        </w:rPr>
        <w:t>三</w:t>
      </w:r>
      <w:r>
        <w:t>、</w:t>
      </w:r>
      <w:r>
        <w:rPr>
          <w:rFonts w:hint="eastAsia"/>
        </w:rPr>
        <w:t>职业</w:t>
      </w:r>
      <w:r>
        <w:t>期待吻合度</w:t>
      </w:r>
      <w:bookmarkEnd w:id="88"/>
    </w:p>
    <w:p w:rsidR="00387D95" w:rsidRDefault="00C31ACC" w:rsidP="00C15835">
      <w:pPr>
        <w:pStyle w:val="L0"/>
        <w:ind w:firstLineChars="0" w:firstLine="420"/>
      </w:pPr>
      <w:r>
        <w:t>2017</w:t>
      </w:r>
      <w:r>
        <w:rPr>
          <w:rFonts w:hint="eastAsia"/>
        </w:rPr>
        <w:t>届</w:t>
      </w:r>
      <w:r>
        <w:t>毕业生</w:t>
      </w:r>
      <w:r>
        <w:rPr>
          <w:rFonts w:hint="eastAsia"/>
        </w:rPr>
        <w:t>目前</w:t>
      </w:r>
      <w:r>
        <w:t>所</w:t>
      </w:r>
      <w:r>
        <w:rPr>
          <w:rFonts w:hint="eastAsia"/>
        </w:rPr>
        <w:t>从事</w:t>
      </w:r>
      <w:r>
        <w:t>的工作与自身职业期待</w:t>
      </w:r>
      <w:r>
        <w:rPr>
          <w:rFonts w:hint="eastAsia"/>
        </w:rPr>
        <w:t>的</w:t>
      </w:r>
      <w:r>
        <w:t>吻合度</w:t>
      </w:r>
      <w:r>
        <w:rPr>
          <w:rFonts w:hint="eastAsia"/>
        </w:rPr>
        <w:t>为</w:t>
      </w:r>
      <w:r w:rsidR="005207C0">
        <w:t>91.50</w:t>
      </w:r>
      <w:r>
        <w:t>%</w:t>
      </w:r>
      <w:r>
        <w:rPr>
          <w:rFonts w:hint="eastAsia"/>
        </w:rPr>
        <w:t>，</w:t>
      </w:r>
      <w:r>
        <w:t>其中</w:t>
      </w:r>
      <w:r w:rsidRPr="0001575A">
        <w:rPr>
          <w:rFonts w:ascii="宋体" w:hAnsi="宋体"/>
        </w:rPr>
        <w:t>“</w:t>
      </w:r>
      <w:r w:rsidRPr="00162F79">
        <w:rPr>
          <w:rFonts w:asciiTheme="minorEastAsia" w:eastAsiaTheme="minorEastAsia" w:hAnsiTheme="minorEastAsia" w:hint="eastAsia"/>
        </w:rPr>
        <w:t>很符合</w:t>
      </w:r>
      <w:r w:rsidRPr="0001575A">
        <w:rPr>
          <w:rFonts w:ascii="宋体" w:hAnsi="宋体"/>
        </w:rPr>
        <w:t>”</w:t>
      </w:r>
      <w:r>
        <w:rPr>
          <w:rFonts w:asciiTheme="minorEastAsia" w:eastAsiaTheme="minorEastAsia" w:hAnsiTheme="minorEastAsia" w:hint="eastAsia"/>
        </w:rPr>
        <w:t>所占比例</w:t>
      </w:r>
      <w:r>
        <w:rPr>
          <w:rFonts w:asciiTheme="minorEastAsia" w:eastAsiaTheme="minorEastAsia" w:hAnsiTheme="minorEastAsia"/>
        </w:rPr>
        <w:t>为</w:t>
      </w:r>
      <w:r w:rsidR="005207C0">
        <w:t>23.17</w:t>
      </w:r>
      <w:r>
        <w:t>%</w:t>
      </w:r>
      <w:r>
        <w:rPr>
          <w:rFonts w:asciiTheme="minorEastAsia" w:eastAsiaTheme="minorEastAsia" w:hAnsiTheme="minorEastAsia" w:hint="eastAsia"/>
        </w:rPr>
        <w:t>，</w:t>
      </w:r>
      <w:r w:rsidRPr="0001575A">
        <w:rPr>
          <w:rFonts w:ascii="宋体" w:hAnsi="宋体"/>
        </w:rPr>
        <w:t>“</w:t>
      </w:r>
      <w:r w:rsidRPr="00162F79">
        <w:rPr>
          <w:rFonts w:asciiTheme="minorEastAsia" w:eastAsiaTheme="minorEastAsia" w:hAnsiTheme="minorEastAsia" w:hint="eastAsia"/>
        </w:rPr>
        <w:t>比较</w:t>
      </w:r>
      <w:r w:rsidRPr="00162F79">
        <w:rPr>
          <w:rFonts w:asciiTheme="minorEastAsia" w:eastAsiaTheme="minorEastAsia" w:hAnsiTheme="minorEastAsia"/>
        </w:rPr>
        <w:t>符合</w:t>
      </w:r>
      <w:r w:rsidRPr="0001575A">
        <w:rPr>
          <w:rFonts w:ascii="宋体" w:hAnsi="宋体"/>
        </w:rPr>
        <w:t>”</w:t>
      </w:r>
      <w:r>
        <w:rPr>
          <w:rFonts w:asciiTheme="minorEastAsia" w:eastAsiaTheme="minorEastAsia" w:hAnsiTheme="minorEastAsia" w:hint="eastAsia"/>
        </w:rPr>
        <w:t>所占比例</w:t>
      </w:r>
      <w:r>
        <w:rPr>
          <w:rFonts w:asciiTheme="minorEastAsia" w:eastAsiaTheme="minorEastAsia" w:hAnsiTheme="minorEastAsia"/>
        </w:rPr>
        <w:t>为</w:t>
      </w:r>
      <w:r w:rsidR="005207C0">
        <w:t>34.17</w:t>
      </w:r>
      <w:r>
        <w:t>%</w:t>
      </w:r>
      <w:r>
        <w:rPr>
          <w:rFonts w:hint="eastAsia"/>
        </w:rPr>
        <w:t>；可见</w:t>
      </w:r>
      <w:r>
        <w:t>目前已落实的工作</w:t>
      </w:r>
      <w:r>
        <w:rPr>
          <w:rFonts w:hint="eastAsia"/>
        </w:rPr>
        <w:t>整体</w:t>
      </w:r>
      <w:r>
        <w:t>比较符合</w:t>
      </w:r>
      <w:r>
        <w:rPr>
          <w:rFonts w:hint="eastAsia"/>
        </w:rPr>
        <w:t>自身</w:t>
      </w:r>
      <w:r>
        <w:t>的就业期望</w:t>
      </w:r>
      <w:r w:rsidR="00387D95">
        <w:rPr>
          <w:rFonts w:hint="eastAsia"/>
        </w:rPr>
        <w:t>。</w:t>
      </w:r>
    </w:p>
    <w:p w:rsidR="00C31ACC" w:rsidRDefault="00C31ACC" w:rsidP="00C31ACC">
      <w:pPr>
        <w:pStyle w:val="L0"/>
        <w:jc w:val="center"/>
      </w:pPr>
      <w:r>
        <w:rPr>
          <w:noProof/>
        </w:rPr>
        <w:drawing>
          <wp:inline distT="0" distB="0" distL="0" distR="0">
            <wp:extent cx="2714625" cy="1695450"/>
            <wp:effectExtent l="0" t="0" r="0" b="0"/>
            <wp:docPr id="52" name="图表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87D95" w:rsidRPr="009C1319" w:rsidRDefault="00387D95" w:rsidP="009C1319">
      <w:pPr>
        <w:pStyle w:val="L5"/>
      </w:pPr>
      <w:r>
        <w:rPr>
          <w:rFonts w:hint="eastAsia"/>
        </w:rPr>
        <w:t>图</w:t>
      </w:r>
      <w:r>
        <w:rPr>
          <w:rFonts w:hint="eastAsia"/>
        </w:rPr>
        <w:t xml:space="preserve">3- </w:t>
      </w:r>
      <w:r w:rsidR="00773DF9">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rsidR="00773DF9">
        <w:fldChar w:fldCharType="separate"/>
      </w:r>
      <w:r w:rsidR="002422DE">
        <w:rPr>
          <w:noProof/>
        </w:rPr>
        <w:t>6</w:t>
      </w:r>
      <w:r w:rsidR="00773DF9">
        <w:fldChar w:fldCharType="end"/>
      </w:r>
      <w:r>
        <w:rPr>
          <w:rFonts w:hint="eastAsia"/>
        </w:rPr>
        <w:t xml:space="preserve">  </w:t>
      </w:r>
      <w:r w:rsidR="00CD51EC">
        <w:rPr>
          <w:rFonts w:hint="eastAsia"/>
        </w:rPr>
        <w:t>2017</w:t>
      </w:r>
      <w:r w:rsidR="00CD51EC">
        <w:rPr>
          <w:rFonts w:hint="eastAsia"/>
        </w:rPr>
        <w:t>届</w:t>
      </w:r>
      <w:r>
        <w:t>毕业生职业期待吻合度</w:t>
      </w:r>
      <w:r w:rsidR="00C31ACC">
        <w:rPr>
          <w:rFonts w:hint="eastAsia"/>
        </w:rPr>
        <w:t>分布</w:t>
      </w:r>
    </w:p>
    <w:p w:rsidR="00387D95" w:rsidRPr="00BA371F" w:rsidRDefault="00387D95" w:rsidP="00DF5CA0">
      <w:pPr>
        <w:pStyle w:val="L6"/>
      </w:pPr>
      <w:r w:rsidRPr="00BA371F">
        <w:rPr>
          <w:rFonts w:hint="eastAsia"/>
        </w:rPr>
        <w:t>注：</w:t>
      </w:r>
      <w:r w:rsidR="00207A4E">
        <w:rPr>
          <w:rFonts w:hint="eastAsia"/>
        </w:rPr>
        <w:t>职业期待吻合度为选择“很符合”、“比较符合”和“一般”的人数占此题总人数的比例。</w:t>
      </w:r>
    </w:p>
    <w:p w:rsidR="00387D95" w:rsidRDefault="00387D95" w:rsidP="00DF5CA0">
      <w:pPr>
        <w:pStyle w:val="L6"/>
      </w:pPr>
      <w:r w:rsidRPr="00BA371F">
        <w:t>数据来源</w:t>
      </w:r>
      <w:r w:rsidRPr="00BA371F">
        <w:rPr>
          <w:rFonts w:hint="eastAsia"/>
        </w:rPr>
        <w:t>：第三方机构新锦成</w:t>
      </w:r>
      <w:r w:rsidRPr="00FE62A0">
        <w:rPr>
          <w:rFonts w:ascii="Times New Roman" w:hAnsi="Times New Roman" w:cs="Times New Roman"/>
        </w:rPr>
        <w:t>-</w:t>
      </w:r>
      <w:r w:rsidR="00CD51EC" w:rsidRPr="00FE62A0">
        <w:rPr>
          <w:rFonts w:ascii="Times New Roman" w:hAnsi="Times New Roman" w:cs="Times New Roman"/>
        </w:rPr>
        <w:t>2017</w:t>
      </w:r>
      <w:r w:rsidR="00CD51EC" w:rsidRPr="00BA371F">
        <w:rPr>
          <w:rFonts w:hint="eastAsia"/>
        </w:rPr>
        <w:t>届</w:t>
      </w:r>
      <w:r w:rsidRPr="00BA371F">
        <w:t>毕业生就业与培养质量调查。</w:t>
      </w:r>
    </w:p>
    <w:p w:rsidR="005D2472" w:rsidRDefault="00387D95" w:rsidP="00E53C20">
      <w:pPr>
        <w:pStyle w:val="L2"/>
        <w:keepNext/>
        <w:pBdr>
          <w:top w:val="single" w:sz="24" w:space="1" w:color="FFFFFF" w:themeColor="background1"/>
        </w:pBdr>
        <w:spacing w:before="163" w:afterLines="0"/>
      </w:pPr>
      <w:bookmarkStart w:id="92" w:name="_Toc502823625"/>
      <w:r>
        <w:rPr>
          <w:rFonts w:hint="eastAsia"/>
        </w:rPr>
        <w:lastRenderedPageBreak/>
        <w:t>四</w:t>
      </w:r>
      <w:r w:rsidR="00AD2645" w:rsidRPr="00B577E5">
        <w:t>、</w:t>
      </w:r>
      <w:r w:rsidR="000E4DDA">
        <w:rPr>
          <w:rFonts w:hint="eastAsia"/>
        </w:rPr>
        <w:t>工作</w:t>
      </w:r>
      <w:r w:rsidR="004B6432" w:rsidRPr="00B577E5">
        <w:t>满意</w:t>
      </w:r>
      <w:r w:rsidR="004B6432" w:rsidRPr="00B577E5">
        <w:rPr>
          <w:rFonts w:hint="eastAsia"/>
        </w:rPr>
        <w:t>度</w:t>
      </w:r>
      <w:bookmarkEnd w:id="89"/>
      <w:bookmarkEnd w:id="90"/>
      <w:bookmarkEnd w:id="91"/>
      <w:bookmarkEnd w:id="92"/>
    </w:p>
    <w:p w:rsidR="004229C7" w:rsidRDefault="00E44A3F" w:rsidP="006350DF">
      <w:pPr>
        <w:pStyle w:val="afff0"/>
        <w:ind w:firstLine="480"/>
      </w:pPr>
      <w:r>
        <w:rPr>
          <w:rFonts w:hint="eastAsia"/>
        </w:rPr>
        <w:t>学院</w:t>
      </w:r>
      <w:r w:rsidR="00CD51EC">
        <w:t>2017</w:t>
      </w:r>
      <w:r w:rsidR="00CD51EC">
        <w:t>届</w:t>
      </w:r>
      <w:r w:rsidR="00A52090">
        <w:rPr>
          <w:rFonts w:hint="eastAsia"/>
        </w:rPr>
        <w:t>毕业生对目前</w:t>
      </w:r>
      <w:r w:rsidR="00A52090">
        <w:t>工作</w:t>
      </w:r>
      <w:r w:rsidR="006350DF">
        <w:rPr>
          <w:rFonts w:hint="eastAsia"/>
        </w:rPr>
        <w:t>总</w:t>
      </w:r>
      <w:r w:rsidR="00A52090">
        <w:t>的</w:t>
      </w:r>
      <w:r w:rsidR="00A52090">
        <w:rPr>
          <w:rFonts w:hint="eastAsia"/>
        </w:rPr>
        <w:t>满意度</w:t>
      </w:r>
      <w:r w:rsidR="006350DF">
        <w:rPr>
          <w:rFonts w:hint="eastAsia"/>
        </w:rPr>
        <w:t>为</w:t>
      </w:r>
      <w:r w:rsidR="00C70741">
        <w:t>97.12</w:t>
      </w:r>
      <w:r w:rsidR="006350DF">
        <w:t>%</w:t>
      </w:r>
      <w:r w:rsidR="006350DF">
        <w:t>，</w:t>
      </w:r>
      <w:r w:rsidR="00A52090">
        <w:rPr>
          <w:rFonts w:hint="eastAsia"/>
        </w:rPr>
        <w:t>处于</w:t>
      </w:r>
      <w:r w:rsidR="00A52090">
        <w:t>较高水平；其中对</w:t>
      </w:r>
      <w:r w:rsidR="002D6F10">
        <w:rPr>
          <w:rFonts w:hint="eastAsia"/>
        </w:rPr>
        <w:t>工作内容</w:t>
      </w:r>
      <w:r w:rsidR="00A52090">
        <w:t>的满意度</w:t>
      </w:r>
      <w:r w:rsidR="00C15835">
        <w:rPr>
          <w:rFonts w:hint="eastAsia"/>
        </w:rPr>
        <w:t>最高</w:t>
      </w:r>
      <w:r w:rsidR="00C15835">
        <w:t>，</w:t>
      </w:r>
      <w:r w:rsidR="00A52090">
        <w:t>为</w:t>
      </w:r>
      <w:r w:rsidR="002D6F10">
        <w:t>97.19</w:t>
      </w:r>
      <w:r w:rsidR="00A52090">
        <w:t>%</w:t>
      </w:r>
      <w:r w:rsidR="00006BB3">
        <w:rPr>
          <w:rFonts w:hint="eastAsia"/>
        </w:rPr>
        <w:t>，其次为对职业发展前景的满意度，为</w:t>
      </w:r>
      <w:r w:rsidR="00006BB3">
        <w:rPr>
          <w:rFonts w:hint="eastAsia"/>
        </w:rPr>
        <w:t>97.04%</w:t>
      </w:r>
      <w:r w:rsidR="00A52090">
        <w:t>。</w:t>
      </w:r>
      <w:r w:rsidR="00C15835">
        <w:rPr>
          <w:rFonts w:hint="eastAsia"/>
        </w:rPr>
        <w:t>从均值来看</w:t>
      </w:r>
      <w:r w:rsidR="00C15835">
        <w:t>，</w:t>
      </w:r>
      <w:r w:rsidR="00C15835">
        <w:rPr>
          <w:rFonts w:hint="eastAsia"/>
        </w:rPr>
        <w:t>均处于</w:t>
      </w:r>
      <w:r w:rsidR="00C15835">
        <w:rPr>
          <w:rFonts w:hint="eastAsia"/>
        </w:rPr>
        <w:t>3.</w:t>
      </w:r>
      <w:r w:rsidR="002D6F10">
        <w:t>37</w:t>
      </w:r>
      <w:r w:rsidR="00C15835">
        <w:rPr>
          <w:rFonts w:hint="eastAsia"/>
        </w:rPr>
        <w:t>分</w:t>
      </w:r>
      <w:r w:rsidR="00C15835">
        <w:t>及以上（</w:t>
      </w:r>
      <w:r w:rsidR="00C15835">
        <w:rPr>
          <w:rFonts w:hint="eastAsia"/>
        </w:rPr>
        <w:t>5</w:t>
      </w:r>
      <w:r w:rsidR="00C15835">
        <w:rPr>
          <w:rFonts w:hint="eastAsia"/>
        </w:rPr>
        <w:t>分制</w:t>
      </w:r>
      <w:r w:rsidR="00C15835">
        <w:t>）</w:t>
      </w:r>
      <w:r w:rsidR="00C15835">
        <w:rPr>
          <w:rFonts w:hint="eastAsia"/>
        </w:rPr>
        <w:t>，</w:t>
      </w:r>
      <w:r w:rsidR="006F3F34">
        <w:rPr>
          <w:rFonts w:hint="eastAsia"/>
        </w:rPr>
        <w:t>处于</w:t>
      </w:r>
      <w:r w:rsidR="00C15835">
        <w:rPr>
          <w:rFonts w:hint="eastAsia"/>
        </w:rPr>
        <w:t>“</w:t>
      </w:r>
      <w:r w:rsidR="006F3F34">
        <w:rPr>
          <w:rFonts w:hint="eastAsia"/>
        </w:rPr>
        <w:t>一般</w:t>
      </w:r>
      <w:r w:rsidR="00C15835">
        <w:rPr>
          <w:rFonts w:hint="eastAsia"/>
        </w:rPr>
        <w:t>”</w:t>
      </w:r>
      <w:r w:rsidR="006F3F34">
        <w:rPr>
          <w:rFonts w:hint="eastAsia"/>
        </w:rPr>
        <w:t>及以上</w:t>
      </w:r>
      <w:r w:rsidR="00C15835">
        <w:rPr>
          <w:rFonts w:hint="eastAsia"/>
        </w:rPr>
        <w:t>水平</w:t>
      </w:r>
      <w:r w:rsidR="00C15835">
        <w:t>；</w:t>
      </w:r>
      <w:r w:rsidR="00A52090">
        <w:rPr>
          <w:rFonts w:hint="eastAsia"/>
        </w:rPr>
        <w:t>可见毕业生</w:t>
      </w:r>
      <w:r w:rsidR="00A52090">
        <w:t>对</w:t>
      </w:r>
      <w:proofErr w:type="gramStart"/>
      <w:r w:rsidR="00A52090">
        <w:t>初入</w:t>
      </w:r>
      <w:r w:rsidR="00A52090">
        <w:rPr>
          <w:rFonts w:hint="eastAsia"/>
        </w:rPr>
        <w:t>职场的</w:t>
      </w:r>
      <w:proofErr w:type="gramEnd"/>
      <w:r w:rsidR="00A52090">
        <w:t>岗位</w:t>
      </w:r>
      <w:r w:rsidR="00A52090">
        <w:rPr>
          <w:rFonts w:hint="eastAsia"/>
        </w:rPr>
        <w:t>和</w:t>
      </w:r>
      <w:r w:rsidR="00A52090">
        <w:t>工作内容</w:t>
      </w:r>
      <w:r w:rsidR="00C553DD">
        <w:rPr>
          <w:rFonts w:hint="eastAsia"/>
        </w:rPr>
        <w:t>等</w:t>
      </w:r>
      <w:r w:rsidR="00A52090">
        <w:t>方面</w:t>
      </w:r>
      <w:r w:rsidR="00A52090">
        <w:rPr>
          <w:rFonts w:hint="eastAsia"/>
        </w:rPr>
        <w:t>均比较</w:t>
      </w:r>
      <w:r w:rsidR="00A52090">
        <w:t>认同</w:t>
      </w:r>
      <w:r w:rsidR="00A52090">
        <w:rPr>
          <w:rFonts w:hint="eastAsia"/>
        </w:rPr>
        <w:t>。</w:t>
      </w:r>
    </w:p>
    <w:p w:rsidR="00FE62A0" w:rsidRDefault="004229C7" w:rsidP="00FE62A0">
      <w:pPr>
        <w:pStyle w:val="L0"/>
        <w:ind w:firstLineChars="0" w:firstLine="0"/>
        <w:jc w:val="center"/>
      </w:pPr>
      <w:r w:rsidRPr="00804A6D">
        <w:rPr>
          <w:noProof/>
        </w:rPr>
        <w:drawing>
          <wp:inline distT="0" distB="0" distL="0" distR="0">
            <wp:extent cx="5318760" cy="2019300"/>
            <wp:effectExtent l="0" t="0" r="0" b="0"/>
            <wp:docPr id="456" name="图表 4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52090" w:rsidRDefault="00A52090" w:rsidP="009C1319">
      <w:pPr>
        <w:pStyle w:val="L5"/>
      </w:pPr>
      <w:r>
        <w:rPr>
          <w:rFonts w:hint="eastAsia"/>
        </w:rPr>
        <w:t>图</w:t>
      </w:r>
      <w:r>
        <w:rPr>
          <w:rFonts w:hint="eastAsia"/>
        </w:rPr>
        <w:t xml:space="preserve">3- </w:t>
      </w:r>
      <w:r w:rsidR="00773DF9">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rsidR="00773DF9">
        <w:fldChar w:fldCharType="separate"/>
      </w:r>
      <w:r w:rsidR="002422DE">
        <w:rPr>
          <w:noProof/>
        </w:rPr>
        <w:t>7</w:t>
      </w:r>
      <w:r w:rsidR="00773DF9">
        <w:fldChar w:fldCharType="end"/>
      </w:r>
      <w:r>
        <w:t xml:space="preserve">  </w:t>
      </w:r>
      <w:r w:rsidR="00CD51EC">
        <w:t>2017</w:t>
      </w:r>
      <w:r w:rsidR="00CD51EC">
        <w:t>届</w:t>
      </w:r>
      <w:r>
        <w:t>毕业生对工作满意度的评价</w:t>
      </w:r>
    </w:p>
    <w:p w:rsidR="005D2E1A" w:rsidRPr="00C31ACC" w:rsidRDefault="00A52090" w:rsidP="00DF5CA0">
      <w:pPr>
        <w:pStyle w:val="L6"/>
      </w:pPr>
      <w:r w:rsidRPr="00C31ACC">
        <w:rPr>
          <w:rFonts w:hint="eastAsia"/>
        </w:rPr>
        <w:t>注：</w:t>
      </w:r>
      <w:r w:rsidR="007036B8">
        <w:rPr>
          <w:rFonts w:hint="eastAsia"/>
        </w:rPr>
        <w:t>评价维度包括“很不满意、比较不满意、一般、比较满意和很满意”；其中，满意度为选择“很满意”、“比较满意”和“一般”的人数占此题总人数的比例。另外针对毕业生的反馈分别赋予</w:t>
      </w:r>
      <w:r w:rsidR="007036B8" w:rsidRPr="00FE62A0">
        <w:rPr>
          <w:rFonts w:ascii="Times New Roman" w:hAnsi="Times New Roman" w:cs="Times New Roman"/>
        </w:rPr>
        <w:t>1-5</w:t>
      </w:r>
      <w:r w:rsidR="007036B8">
        <w:rPr>
          <w:rFonts w:hint="eastAsia"/>
        </w:rPr>
        <w:t>分（“很满意”=</w:t>
      </w:r>
      <w:r w:rsidR="007036B8" w:rsidRPr="00FE62A0">
        <w:rPr>
          <w:rFonts w:ascii="Times New Roman" w:hAnsi="Times New Roman" w:cs="Times New Roman" w:hint="eastAsia"/>
        </w:rPr>
        <w:t>5</w:t>
      </w:r>
      <w:r w:rsidR="007036B8">
        <w:rPr>
          <w:rFonts w:hint="eastAsia"/>
        </w:rPr>
        <w:t>分，“很不满意”=</w:t>
      </w:r>
      <w:r w:rsidR="007036B8" w:rsidRPr="00FE62A0">
        <w:rPr>
          <w:rFonts w:ascii="Times New Roman" w:hAnsi="Times New Roman" w:cs="Times New Roman" w:hint="eastAsia"/>
        </w:rPr>
        <w:t>1</w:t>
      </w:r>
      <w:r w:rsidR="007036B8">
        <w:rPr>
          <w:rFonts w:hint="eastAsia"/>
        </w:rPr>
        <w:t>分），计算其均值。</w:t>
      </w:r>
    </w:p>
    <w:p w:rsidR="00A52090" w:rsidRPr="00C31ACC" w:rsidRDefault="00A52090" w:rsidP="00DF5CA0">
      <w:pPr>
        <w:pStyle w:val="L6"/>
      </w:pPr>
      <w:r w:rsidRPr="00C31ACC">
        <w:t>数据来源</w:t>
      </w:r>
      <w:r w:rsidRPr="00C31ACC">
        <w:rPr>
          <w:rFonts w:hint="eastAsia"/>
        </w:rPr>
        <w:t>：第三方机构新锦成</w:t>
      </w:r>
      <w:r w:rsidRPr="00FE62A0">
        <w:rPr>
          <w:rFonts w:ascii="Times New Roman" w:hAnsi="Times New Roman" w:cs="Times New Roman"/>
        </w:rPr>
        <w:t>-</w:t>
      </w:r>
      <w:r w:rsidR="00CD51EC" w:rsidRPr="00FE62A0">
        <w:rPr>
          <w:rFonts w:ascii="Times New Roman" w:hAnsi="Times New Roman" w:cs="Times New Roman"/>
        </w:rPr>
        <w:t>2017</w:t>
      </w:r>
      <w:r w:rsidR="00CD51EC" w:rsidRPr="00C31ACC">
        <w:rPr>
          <w:rFonts w:hint="eastAsia"/>
        </w:rPr>
        <w:t>届</w:t>
      </w:r>
      <w:r w:rsidRPr="00C31ACC">
        <w:t>毕业生就业与培养质量调查。</w:t>
      </w:r>
    </w:p>
    <w:p w:rsidR="00B511D9" w:rsidRPr="00C51AE7" w:rsidRDefault="003A5058" w:rsidP="008F699B">
      <w:pPr>
        <w:pStyle w:val="L10"/>
        <w:spacing w:before="163" w:after="326"/>
      </w:pPr>
      <w:bookmarkStart w:id="93" w:name="_Toc443997332"/>
      <w:bookmarkStart w:id="94" w:name="_Toc443997636"/>
      <w:bookmarkStart w:id="95" w:name="_Toc443998763"/>
      <w:bookmarkStart w:id="96" w:name="_Toc502823626"/>
      <w:bookmarkEnd w:id="74"/>
      <w:r w:rsidRPr="00C51AE7">
        <w:rPr>
          <w:rFonts w:hint="eastAsia"/>
        </w:rPr>
        <w:lastRenderedPageBreak/>
        <w:t>第</w:t>
      </w:r>
      <w:r w:rsidR="00D27892">
        <w:rPr>
          <w:rFonts w:hint="eastAsia"/>
        </w:rPr>
        <w:t>四</w:t>
      </w:r>
      <w:r w:rsidRPr="00C51AE7">
        <w:rPr>
          <w:rFonts w:hint="eastAsia"/>
        </w:rPr>
        <w:t>篇</w:t>
      </w:r>
      <w:r w:rsidRPr="00C51AE7">
        <w:t>：就业</w:t>
      </w:r>
      <w:r w:rsidR="00B511D9" w:rsidRPr="00C51AE7">
        <w:rPr>
          <w:rFonts w:hint="eastAsia"/>
        </w:rPr>
        <w:t>发展趋势</w:t>
      </w:r>
      <w:r w:rsidR="00B511D9" w:rsidRPr="00C51AE7">
        <w:t>分析</w:t>
      </w:r>
      <w:bookmarkEnd w:id="93"/>
      <w:bookmarkEnd w:id="94"/>
      <w:bookmarkEnd w:id="95"/>
      <w:bookmarkEnd w:id="96"/>
    </w:p>
    <w:p w:rsidR="00BF3759" w:rsidRPr="006F4CE7" w:rsidRDefault="00BF3759" w:rsidP="00FB3D43">
      <w:pPr>
        <w:pStyle w:val="L2"/>
        <w:spacing w:before="163" w:after="163" w:line="240" w:lineRule="auto"/>
      </w:pPr>
      <w:bookmarkStart w:id="97" w:name="_Toc430613454"/>
      <w:bookmarkStart w:id="98" w:name="_Toc437372066"/>
      <w:bookmarkStart w:id="99" w:name="_Toc437444210"/>
      <w:bookmarkStart w:id="100" w:name="_Toc443997333"/>
      <w:bookmarkStart w:id="101" w:name="_Toc443997637"/>
      <w:bookmarkStart w:id="102" w:name="_Toc443998764"/>
      <w:bookmarkStart w:id="103" w:name="_Toc502823627"/>
      <w:bookmarkStart w:id="104" w:name="_Toc407018000"/>
      <w:bookmarkStart w:id="105" w:name="_Toc407021840"/>
      <w:r w:rsidRPr="006F4CE7">
        <w:rPr>
          <w:rFonts w:hint="eastAsia"/>
        </w:rPr>
        <w:t>一、就业率</w:t>
      </w:r>
      <w:bookmarkEnd w:id="97"/>
      <w:bookmarkEnd w:id="98"/>
      <w:bookmarkEnd w:id="99"/>
      <w:bookmarkEnd w:id="100"/>
      <w:bookmarkEnd w:id="101"/>
      <w:bookmarkEnd w:id="102"/>
      <w:r w:rsidR="00F971AF">
        <w:rPr>
          <w:rFonts w:hint="eastAsia"/>
        </w:rPr>
        <w:t>呈上升趋势</w:t>
      </w:r>
      <w:r w:rsidR="00AC6F40">
        <w:rPr>
          <w:rFonts w:hint="eastAsia"/>
        </w:rPr>
        <w:t>，就业状况良好</w:t>
      </w:r>
      <w:bookmarkEnd w:id="103"/>
    </w:p>
    <w:p w:rsidR="00BF3759" w:rsidRPr="00C374EE" w:rsidRDefault="00E44A3F" w:rsidP="006D595E">
      <w:pPr>
        <w:pStyle w:val="L0"/>
        <w:rPr>
          <w:rStyle w:val="af0"/>
          <w:rFonts w:asciiTheme="minorEastAsia" w:eastAsiaTheme="minorEastAsia" w:hAnsiTheme="minorEastAsia"/>
        </w:rPr>
      </w:pPr>
      <w:r>
        <w:rPr>
          <w:rFonts w:hint="eastAsia"/>
          <w:caps/>
        </w:rPr>
        <w:t>学院</w:t>
      </w:r>
      <w:r w:rsidR="00BF3759" w:rsidRPr="00C374EE">
        <w:rPr>
          <w:rFonts w:hint="eastAsia"/>
          <w:caps/>
        </w:rPr>
        <w:t>历来重视毕业生的就业工作，将实现毕业生的充分就业和高质量就业作为工作重心。</w:t>
      </w:r>
      <w:r w:rsidR="00C374EE">
        <w:rPr>
          <w:rFonts w:hint="eastAsia"/>
          <w:caps/>
        </w:rPr>
        <w:t>如下图所示</w:t>
      </w:r>
      <w:r w:rsidR="00C374EE">
        <w:rPr>
          <w:caps/>
        </w:rPr>
        <w:t>，</w:t>
      </w:r>
      <w:r w:rsidR="00475ECD">
        <w:rPr>
          <w:rFonts w:hint="eastAsia"/>
        </w:rPr>
        <w:t>近三</w:t>
      </w:r>
      <w:r w:rsidR="00BF3759" w:rsidRPr="00C374EE">
        <w:rPr>
          <w:rFonts w:hint="eastAsia"/>
        </w:rPr>
        <w:t>届毕业生的</w:t>
      </w:r>
      <w:r w:rsidR="00C374EE">
        <w:rPr>
          <w:rFonts w:hint="eastAsia"/>
        </w:rPr>
        <w:t>就业情况</w:t>
      </w:r>
      <w:r w:rsidR="00C374EE">
        <w:t>良好</w:t>
      </w:r>
      <w:r w:rsidR="00BF3759" w:rsidRPr="00C374EE">
        <w:rPr>
          <w:rFonts w:hint="eastAsia"/>
        </w:rPr>
        <w:t>，</w:t>
      </w:r>
      <w:r w:rsidR="00C374EE">
        <w:rPr>
          <w:rFonts w:hint="eastAsia"/>
        </w:rPr>
        <w:t>就业率</w:t>
      </w:r>
      <w:r w:rsidR="00C374EE">
        <w:t>始终保持</w:t>
      </w:r>
      <w:r w:rsidR="00BF3759" w:rsidRPr="00C374EE">
        <w:t>在</w:t>
      </w:r>
      <w:r w:rsidR="00475ECD">
        <w:rPr>
          <w:rFonts w:cs="宋体"/>
          <w:color w:val="000000" w:themeColor="text1"/>
          <w:szCs w:val="21"/>
        </w:rPr>
        <w:t>89.0</w:t>
      </w:r>
      <w:r w:rsidR="003505C8">
        <w:rPr>
          <w:rFonts w:cs="宋体"/>
          <w:color w:val="000000" w:themeColor="text1"/>
          <w:szCs w:val="21"/>
        </w:rPr>
        <w:t>0</w:t>
      </w:r>
      <w:r w:rsidR="00BF3759" w:rsidRPr="005721D3">
        <w:rPr>
          <w:rFonts w:cs="宋体" w:hint="eastAsia"/>
          <w:color w:val="000000" w:themeColor="text1"/>
          <w:szCs w:val="21"/>
        </w:rPr>
        <w:t>%</w:t>
      </w:r>
      <w:r w:rsidR="00BF3759" w:rsidRPr="00C374EE">
        <w:rPr>
          <w:rFonts w:hint="eastAsia"/>
        </w:rPr>
        <w:t>以上，并呈现</w:t>
      </w:r>
      <w:r w:rsidR="00596D2E">
        <w:rPr>
          <w:rFonts w:hint="eastAsia"/>
        </w:rPr>
        <w:t>逐年</w:t>
      </w:r>
      <w:r w:rsidR="00C374EE">
        <w:t>增长</w:t>
      </w:r>
      <w:r w:rsidR="00BF3759" w:rsidRPr="00C374EE">
        <w:t>趋势</w:t>
      </w:r>
      <w:r w:rsidR="00C374EE">
        <w:rPr>
          <w:rFonts w:hint="eastAsia"/>
        </w:rPr>
        <w:t>；</w:t>
      </w:r>
      <w:r w:rsidR="00C374EE">
        <w:t>其中</w:t>
      </w:r>
      <w:r w:rsidR="00CD51EC">
        <w:rPr>
          <w:rFonts w:cs="宋体" w:hint="eastAsia"/>
          <w:color w:val="000000" w:themeColor="text1"/>
          <w:szCs w:val="21"/>
        </w:rPr>
        <w:t>2017</w:t>
      </w:r>
      <w:r w:rsidR="00CD51EC">
        <w:rPr>
          <w:rFonts w:cs="宋体" w:hint="eastAsia"/>
          <w:color w:val="000000" w:themeColor="text1"/>
          <w:szCs w:val="21"/>
        </w:rPr>
        <w:t>届</w:t>
      </w:r>
      <w:r w:rsidR="00C374EE">
        <w:rPr>
          <w:rFonts w:hint="eastAsia"/>
        </w:rPr>
        <w:t>毕业生</w:t>
      </w:r>
      <w:r w:rsidR="00C374EE">
        <w:t>就业率</w:t>
      </w:r>
      <w:r w:rsidR="00596D2E">
        <w:t>较</w:t>
      </w:r>
      <w:r w:rsidR="00596D2E">
        <w:t>2016</w:t>
      </w:r>
      <w:r w:rsidR="00596D2E">
        <w:t>届</w:t>
      </w:r>
      <w:r w:rsidR="00C374EE">
        <w:t>上涨</w:t>
      </w:r>
      <w:r w:rsidR="00FF1B27">
        <w:rPr>
          <w:rFonts w:cs="宋体"/>
          <w:color w:val="000000" w:themeColor="text1"/>
          <w:szCs w:val="21"/>
        </w:rPr>
        <w:t>0.74</w:t>
      </w:r>
      <w:r w:rsidR="00C374EE">
        <w:rPr>
          <w:rFonts w:hint="eastAsia"/>
        </w:rPr>
        <w:t>个</w:t>
      </w:r>
      <w:r w:rsidR="00C374EE">
        <w:t>百分点。</w:t>
      </w:r>
    </w:p>
    <w:p w:rsidR="005B169F" w:rsidRDefault="00BF3759" w:rsidP="001E725F">
      <w:pPr>
        <w:pStyle w:val="a6"/>
        <w:spacing w:beforeLines="0" w:afterLines="0"/>
        <w:ind w:firstLineChars="0" w:firstLine="0"/>
        <w:jc w:val="center"/>
        <w:rPr>
          <w:rFonts w:ascii="Times New Roman" w:hAnsi="Times New Roman"/>
        </w:rPr>
      </w:pPr>
      <w:r w:rsidRPr="00CA4B40">
        <w:rPr>
          <w:rFonts w:ascii="Times New Roman" w:hAnsi="Times New Roman"/>
          <w:noProof/>
        </w:rPr>
        <w:drawing>
          <wp:inline distT="0" distB="0" distL="0" distR="0">
            <wp:extent cx="5229225" cy="1971675"/>
            <wp:effectExtent l="0" t="0" r="0" b="0"/>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B169F" w:rsidRPr="009C1319" w:rsidRDefault="008B4F9E" w:rsidP="009C1319">
      <w:pPr>
        <w:pStyle w:val="L5"/>
      </w:pPr>
      <w:r>
        <w:rPr>
          <w:rFonts w:hint="eastAsia"/>
        </w:rPr>
        <w:t>图</w:t>
      </w:r>
      <w:r>
        <w:rPr>
          <w:rFonts w:hint="eastAsia"/>
        </w:rPr>
        <w:t xml:space="preserve">4- </w:t>
      </w:r>
      <w:r w:rsidR="00773DF9">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rsidR="00773DF9">
        <w:fldChar w:fldCharType="separate"/>
      </w:r>
      <w:r w:rsidR="002422DE">
        <w:rPr>
          <w:noProof/>
        </w:rPr>
        <w:t>1</w:t>
      </w:r>
      <w:r w:rsidR="00773DF9">
        <w:fldChar w:fldCharType="end"/>
      </w:r>
      <w:r w:rsidR="000B2518">
        <w:rPr>
          <w:rFonts w:hint="eastAsia"/>
        </w:rPr>
        <w:t xml:space="preserve">  </w:t>
      </w:r>
      <w:r w:rsidR="005B169F">
        <w:t>201</w:t>
      </w:r>
      <w:r w:rsidR="00596D2E">
        <w:t>5</w:t>
      </w:r>
      <w:r w:rsidR="005B169F">
        <w:t>-</w:t>
      </w:r>
      <w:r w:rsidR="00CD51EC">
        <w:t>2017</w:t>
      </w:r>
      <w:r w:rsidR="00CD51EC">
        <w:t>届</w:t>
      </w:r>
      <w:r w:rsidR="005B169F">
        <w:t>毕业生</w:t>
      </w:r>
      <w:r w:rsidR="00885C72">
        <w:t>就业率</w:t>
      </w:r>
    </w:p>
    <w:p w:rsidR="005B169F" w:rsidRPr="008A56FF" w:rsidRDefault="005B169F" w:rsidP="00DF5CA0">
      <w:pPr>
        <w:pStyle w:val="L6"/>
      </w:pPr>
      <w:r w:rsidRPr="008A56FF">
        <w:rPr>
          <w:rFonts w:hint="eastAsia"/>
        </w:rPr>
        <w:t>数据来源：</w:t>
      </w:r>
      <w:r w:rsidR="00FC170F">
        <w:rPr>
          <w:rFonts w:hint="eastAsia"/>
        </w:rPr>
        <w:t>抚顺职业技术学院（抚顺师范高等专科学校）</w:t>
      </w:r>
      <w:r w:rsidR="00015277">
        <w:rPr>
          <w:rFonts w:hint="eastAsia"/>
        </w:rPr>
        <w:t>就业信息管理平台</w:t>
      </w:r>
      <w:r w:rsidRPr="008A56FF">
        <w:rPr>
          <w:rFonts w:hint="eastAsia"/>
        </w:rPr>
        <w:t>。</w:t>
      </w:r>
    </w:p>
    <w:p w:rsidR="00BF3759" w:rsidRPr="00052FC6" w:rsidRDefault="00A975FA" w:rsidP="00D74E6B">
      <w:pPr>
        <w:pStyle w:val="L2"/>
        <w:spacing w:before="163" w:after="163"/>
      </w:pPr>
      <w:bookmarkStart w:id="106" w:name="_Toc437372067"/>
      <w:bookmarkStart w:id="107" w:name="_Toc437444212"/>
      <w:bookmarkStart w:id="108" w:name="_Toc443997335"/>
      <w:bookmarkStart w:id="109" w:name="_Toc443997639"/>
      <w:bookmarkStart w:id="110" w:name="_Toc443998766"/>
      <w:bookmarkStart w:id="111" w:name="_Toc502823628"/>
      <w:bookmarkEnd w:id="104"/>
      <w:bookmarkEnd w:id="105"/>
      <w:r>
        <w:rPr>
          <w:rFonts w:hint="eastAsia"/>
        </w:rPr>
        <w:t>二</w:t>
      </w:r>
      <w:r w:rsidRPr="00052FC6">
        <w:t>、</w:t>
      </w:r>
      <w:r>
        <w:rPr>
          <w:rFonts w:hint="eastAsia"/>
        </w:rPr>
        <w:t>省内就业</w:t>
      </w:r>
      <w:r>
        <w:t>为主，</w:t>
      </w:r>
      <w:bookmarkEnd w:id="106"/>
      <w:bookmarkEnd w:id="107"/>
      <w:r>
        <w:rPr>
          <w:rFonts w:hint="eastAsia"/>
        </w:rPr>
        <w:t>为区域经济</w:t>
      </w:r>
      <w:r>
        <w:t>发展提供人才支持</w:t>
      </w:r>
      <w:bookmarkEnd w:id="108"/>
      <w:bookmarkEnd w:id="109"/>
      <w:bookmarkEnd w:id="110"/>
      <w:bookmarkEnd w:id="111"/>
    </w:p>
    <w:p w:rsidR="00E75FE2" w:rsidRDefault="00E44A3F" w:rsidP="00684440">
      <w:pPr>
        <w:spacing w:beforeLines="50" w:afterLines="50"/>
        <w:ind w:firstLine="480"/>
        <w:jc w:val="both"/>
        <w:rPr>
          <w:rFonts w:ascii="Times New Roman" w:eastAsia="宋体" w:hAnsi="Times New Roman" w:cs="宋体"/>
          <w:color w:val="000000"/>
          <w:szCs w:val="21"/>
        </w:rPr>
      </w:pPr>
      <w:r>
        <w:rPr>
          <w:rFonts w:hint="eastAsia"/>
        </w:rPr>
        <w:t>学院</w:t>
      </w:r>
      <w:r w:rsidR="007A22E7">
        <w:t>近两届毕业生</w:t>
      </w:r>
      <w:r w:rsidR="00964DF3">
        <w:t>在</w:t>
      </w:r>
      <w:r w:rsidR="007A22E7">
        <w:rPr>
          <w:rFonts w:hint="eastAsia"/>
        </w:rPr>
        <w:t>辽宁</w:t>
      </w:r>
      <w:r w:rsidR="007A22E7">
        <w:t>省内就业</w:t>
      </w:r>
      <w:r w:rsidR="00964DF3">
        <w:t>的</w:t>
      </w:r>
      <w:r w:rsidR="007A22E7">
        <w:t>比例均</w:t>
      </w:r>
      <w:r w:rsidR="00964DF3">
        <w:rPr>
          <w:rFonts w:hint="eastAsia"/>
        </w:rPr>
        <w:t>在</w:t>
      </w:r>
      <w:r w:rsidR="00FC37A5">
        <w:rPr>
          <w:rFonts w:ascii="Times New Roman" w:hAnsi="Times New Roman" w:cs="宋体"/>
          <w:color w:val="000000" w:themeColor="text1"/>
          <w:szCs w:val="21"/>
        </w:rPr>
        <w:t>75.00</w:t>
      </w:r>
      <w:r w:rsidR="003D54B7" w:rsidRPr="005721D3">
        <w:rPr>
          <w:rFonts w:ascii="Times New Roman" w:hAnsi="Times New Roman" w:cs="宋体" w:hint="eastAsia"/>
          <w:color w:val="000000" w:themeColor="text1"/>
          <w:szCs w:val="21"/>
        </w:rPr>
        <w:t>%</w:t>
      </w:r>
      <w:r w:rsidR="003D54B7" w:rsidRPr="006636CB">
        <w:t>以上</w:t>
      </w:r>
      <w:r w:rsidR="007A22E7">
        <w:rPr>
          <w:rFonts w:hint="eastAsia"/>
        </w:rPr>
        <w:t>，</w:t>
      </w:r>
      <w:r w:rsidR="00964DF3" w:rsidRPr="00964DF3">
        <w:rPr>
          <w:rFonts w:ascii="Times New Roman" w:hAnsi="Times New Roman" w:cs="Times New Roman"/>
        </w:rPr>
        <w:t>2017</w:t>
      </w:r>
      <w:r w:rsidR="00964DF3">
        <w:rPr>
          <w:rFonts w:hint="eastAsia"/>
        </w:rPr>
        <w:t>届毕业生省内</w:t>
      </w:r>
      <w:proofErr w:type="gramStart"/>
      <w:r w:rsidR="00964DF3">
        <w:rPr>
          <w:rFonts w:hint="eastAsia"/>
        </w:rPr>
        <w:t>就业占比</w:t>
      </w:r>
      <w:r w:rsidR="00964DF3" w:rsidRPr="00B65E7F">
        <w:rPr>
          <w:rFonts w:ascii="Times New Roman" w:hAnsi="Times New Roman" w:cs="Times New Roman"/>
        </w:rPr>
        <w:t>较</w:t>
      </w:r>
      <w:proofErr w:type="gramEnd"/>
      <w:r w:rsidR="00964DF3" w:rsidRPr="00B65E7F">
        <w:rPr>
          <w:rFonts w:ascii="Times New Roman" w:hAnsi="Times New Roman" w:cs="Times New Roman"/>
        </w:rPr>
        <w:t>2016</w:t>
      </w:r>
      <w:r w:rsidR="00964DF3" w:rsidRPr="00B65E7F">
        <w:rPr>
          <w:rFonts w:ascii="Times New Roman" w:hAnsi="Times New Roman" w:cs="Times New Roman"/>
        </w:rPr>
        <w:t>届呈现小幅增长，达到</w:t>
      </w:r>
      <w:r w:rsidR="00964DF3" w:rsidRPr="00B65E7F">
        <w:rPr>
          <w:rFonts w:ascii="Times New Roman" w:hAnsi="Times New Roman" w:cs="Times New Roman"/>
        </w:rPr>
        <w:t>77.06%</w:t>
      </w:r>
      <w:r w:rsidR="00964DF3" w:rsidRPr="00B65E7F">
        <w:rPr>
          <w:rFonts w:ascii="Times New Roman" w:hAnsi="Times New Roman" w:cs="Times New Roman"/>
        </w:rPr>
        <w:t>。从省内就业城市来看，近两届毕业生在沈阳市就业的比例均在</w:t>
      </w:r>
      <w:r w:rsidR="00964DF3" w:rsidRPr="00B65E7F">
        <w:rPr>
          <w:rFonts w:ascii="Times New Roman" w:hAnsi="Times New Roman" w:cs="Times New Roman"/>
        </w:rPr>
        <w:t>33.00%</w:t>
      </w:r>
      <w:r w:rsidR="00964DF3" w:rsidRPr="00B65E7F">
        <w:rPr>
          <w:rFonts w:ascii="Times New Roman" w:hAnsi="Times New Roman" w:cs="Times New Roman"/>
        </w:rPr>
        <w:t>以上，为毕业生</w:t>
      </w:r>
      <w:r w:rsidR="00B65E7F">
        <w:rPr>
          <w:rFonts w:ascii="Times New Roman" w:hAnsi="Times New Roman" w:cs="Times New Roman"/>
        </w:rPr>
        <w:t>就业</w:t>
      </w:r>
      <w:r w:rsidR="00964DF3" w:rsidRPr="00B65E7F">
        <w:rPr>
          <w:rFonts w:ascii="Times New Roman" w:hAnsi="Times New Roman" w:cs="Times New Roman"/>
        </w:rPr>
        <w:t>的首要选择，</w:t>
      </w:r>
      <w:r w:rsidR="00B65E7F" w:rsidRPr="00B65E7F">
        <w:rPr>
          <w:rFonts w:ascii="Times New Roman" w:hAnsi="Times New Roman" w:cs="Times New Roman"/>
        </w:rPr>
        <w:t>2017</w:t>
      </w:r>
      <w:r w:rsidR="00B65E7F" w:rsidRPr="00B65E7F">
        <w:rPr>
          <w:rFonts w:ascii="Times New Roman" w:hAnsi="Times New Roman" w:cs="Times New Roman"/>
        </w:rPr>
        <w:t>届毕业生在沈阳市就业的比例进一步提升至</w:t>
      </w:r>
      <w:r w:rsidR="00B65E7F" w:rsidRPr="00B65E7F">
        <w:rPr>
          <w:rFonts w:ascii="Times New Roman" w:hAnsi="Times New Roman" w:cs="Times New Roman"/>
        </w:rPr>
        <w:t>44.33%</w:t>
      </w:r>
      <w:r w:rsidR="00B65E7F" w:rsidRPr="00B65E7F">
        <w:rPr>
          <w:rFonts w:ascii="Times New Roman" w:hAnsi="Times New Roman" w:cs="Times New Roman"/>
        </w:rPr>
        <w:t>；</w:t>
      </w:r>
      <w:r w:rsidR="00B65E7F">
        <w:rPr>
          <w:rFonts w:ascii="Times New Roman" w:hAnsi="Times New Roman" w:cs="Times New Roman"/>
        </w:rPr>
        <w:t>与此同时</w:t>
      </w:r>
      <w:r w:rsidR="00B65E7F" w:rsidRPr="00B65E7F">
        <w:rPr>
          <w:rFonts w:ascii="Times New Roman" w:hAnsi="Times New Roman" w:cs="Times New Roman"/>
        </w:rPr>
        <w:t>，抚顺市</w:t>
      </w:r>
      <w:r w:rsidR="00B65E7F">
        <w:rPr>
          <w:rFonts w:ascii="Times New Roman" w:hAnsi="Times New Roman" w:cs="Times New Roman"/>
        </w:rPr>
        <w:t>取代大连市成为</w:t>
      </w:r>
      <w:r w:rsidR="00B65E7F">
        <w:rPr>
          <w:rFonts w:ascii="Times New Roman" w:hAnsi="Times New Roman" w:cs="Times New Roman" w:hint="eastAsia"/>
        </w:rPr>
        <w:t>2017</w:t>
      </w:r>
      <w:r w:rsidR="00B65E7F">
        <w:rPr>
          <w:rFonts w:ascii="Times New Roman" w:hAnsi="Times New Roman" w:cs="Times New Roman" w:hint="eastAsia"/>
        </w:rPr>
        <w:t>届毕业生的第二大省内就业城市</w:t>
      </w:r>
      <w:r w:rsidR="00B65E7F">
        <w:rPr>
          <w:rFonts w:ascii="Times New Roman" w:hAnsi="Times New Roman" w:cs="Times New Roman"/>
        </w:rPr>
        <w:t>，占比达到</w:t>
      </w:r>
      <w:r w:rsidR="00B65E7F">
        <w:rPr>
          <w:rFonts w:ascii="Times New Roman" w:hAnsi="Times New Roman" w:cs="Times New Roman" w:hint="eastAsia"/>
        </w:rPr>
        <w:t>14.</w:t>
      </w:r>
      <w:r w:rsidR="00B65E7F">
        <w:rPr>
          <w:rFonts w:ascii="Times New Roman" w:hAnsi="Times New Roman" w:cs="Times New Roman"/>
        </w:rPr>
        <w:t>72%</w:t>
      </w:r>
      <w:r w:rsidR="00B65E7F">
        <w:rPr>
          <w:rFonts w:ascii="Times New Roman" w:hAnsi="Times New Roman" w:cs="Times New Roman"/>
        </w:rPr>
        <w:t>。</w:t>
      </w:r>
      <w:r w:rsidR="00771063">
        <w:rPr>
          <w:rFonts w:ascii="Times New Roman" w:hAnsi="Times New Roman" w:cs="Times New Roman" w:hint="eastAsia"/>
        </w:rPr>
        <w:t>这表明</w:t>
      </w:r>
      <w:r w:rsidR="000D6715">
        <w:rPr>
          <w:rFonts w:ascii="Times New Roman" w:hAnsi="Times New Roman" w:cs="Times New Roman"/>
        </w:rPr>
        <w:t>学院</w:t>
      </w:r>
      <w:r w:rsidR="0024145F" w:rsidRPr="0024145F">
        <w:rPr>
          <w:rFonts w:asciiTheme="minorEastAsia" w:hAnsiTheme="minorEastAsia" w:cs="Times New Roman"/>
        </w:rPr>
        <w:t>“</w:t>
      </w:r>
      <w:r w:rsidR="0024145F">
        <w:rPr>
          <w:rFonts w:ascii="Times New Roman" w:hAnsi="Times New Roman" w:cs="Times New Roman"/>
        </w:rPr>
        <w:t>坚持立足本市、积极开拓域外</w:t>
      </w:r>
      <w:r w:rsidR="0024145F" w:rsidRPr="0024145F">
        <w:rPr>
          <w:rFonts w:asciiTheme="minorEastAsia" w:hAnsiTheme="minorEastAsia" w:cs="Times New Roman"/>
        </w:rPr>
        <w:t>就业市场”的“双轮驱动”就业工</w:t>
      </w:r>
      <w:r w:rsidR="0024145F">
        <w:rPr>
          <w:rFonts w:ascii="Times New Roman" w:hAnsi="Times New Roman" w:cs="Times New Roman"/>
        </w:rPr>
        <w:t>作方针不仅保证了毕业生的顺利就业，也</w:t>
      </w:r>
      <w:r w:rsidR="0024145F">
        <w:t>为区域</w:t>
      </w:r>
      <w:r w:rsidR="007A22E7">
        <w:rPr>
          <w:rFonts w:hint="eastAsia"/>
        </w:rPr>
        <w:t>经济</w:t>
      </w:r>
      <w:r w:rsidR="007A22E7">
        <w:t>发展提供</w:t>
      </w:r>
      <w:r w:rsidR="00E75FE2">
        <w:rPr>
          <w:rFonts w:hint="eastAsia"/>
        </w:rPr>
        <w:t>了</w:t>
      </w:r>
      <w:r w:rsidR="007A22E7">
        <w:t>人力支持和智力支撑</w:t>
      </w:r>
      <w:r w:rsidR="00E75FE2" w:rsidRPr="00E75FE2">
        <w:rPr>
          <w:rFonts w:ascii="Times New Roman" w:eastAsia="宋体" w:hAnsi="Times New Roman" w:cs="宋体" w:hint="eastAsia"/>
          <w:color w:val="000000"/>
          <w:szCs w:val="21"/>
        </w:rPr>
        <w:t>。</w:t>
      </w:r>
    </w:p>
    <w:p w:rsidR="00EB2F6E" w:rsidRDefault="00EB2F6E" w:rsidP="00684440">
      <w:pPr>
        <w:spacing w:beforeLines="50" w:afterLines="50"/>
        <w:ind w:firstLineChars="0" w:firstLine="0"/>
        <w:jc w:val="center"/>
        <w:rPr>
          <w:rFonts w:ascii="Times New Roman" w:eastAsia="宋体" w:hAnsi="Times New Roman" w:cs="宋体"/>
          <w:color w:val="000000"/>
          <w:szCs w:val="21"/>
        </w:rPr>
      </w:pPr>
      <w:r>
        <w:rPr>
          <w:rFonts w:ascii="Times New Roman" w:eastAsia="宋体" w:hAnsi="Times New Roman" w:cs="宋体"/>
          <w:noProof/>
          <w:color w:val="000000"/>
          <w:szCs w:val="21"/>
        </w:rPr>
        <w:lastRenderedPageBreak/>
        <w:drawing>
          <wp:inline distT="0" distB="0" distL="0" distR="0">
            <wp:extent cx="5334000" cy="1724025"/>
            <wp:effectExtent l="0" t="0" r="0" b="0"/>
            <wp:docPr id="49" name="图表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F3759" w:rsidRPr="009C1319" w:rsidRDefault="008B4F9E" w:rsidP="009C1319">
      <w:pPr>
        <w:pStyle w:val="L5"/>
      </w:pPr>
      <w:r>
        <w:rPr>
          <w:rFonts w:hint="eastAsia"/>
        </w:rPr>
        <w:t>图</w:t>
      </w:r>
      <w:r>
        <w:rPr>
          <w:rFonts w:hint="eastAsia"/>
        </w:rPr>
        <w:t xml:space="preserve">4- </w:t>
      </w:r>
      <w:r w:rsidR="00773DF9">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rsidR="00773DF9">
        <w:fldChar w:fldCharType="separate"/>
      </w:r>
      <w:r w:rsidR="002422DE">
        <w:rPr>
          <w:noProof/>
        </w:rPr>
        <w:t>2</w:t>
      </w:r>
      <w:r w:rsidR="00773DF9">
        <w:fldChar w:fldCharType="end"/>
      </w:r>
      <w:r w:rsidR="003D54B7" w:rsidRPr="001E1A40">
        <w:t xml:space="preserve">  </w:t>
      </w:r>
      <w:r w:rsidR="003D54B7" w:rsidRPr="001E1A40">
        <w:rPr>
          <w:rFonts w:hint="eastAsia"/>
        </w:rPr>
        <w:t>201</w:t>
      </w:r>
      <w:r w:rsidR="00CD51EC">
        <w:t>6</w:t>
      </w:r>
      <w:r w:rsidR="00981217" w:rsidRPr="001E1A40">
        <w:rPr>
          <w:rFonts w:hint="eastAsia"/>
        </w:rPr>
        <w:t>-</w:t>
      </w:r>
      <w:r w:rsidR="00CD51EC">
        <w:rPr>
          <w:rFonts w:hint="eastAsia"/>
        </w:rPr>
        <w:t>2017</w:t>
      </w:r>
      <w:r w:rsidR="00CD51EC">
        <w:rPr>
          <w:rFonts w:hint="eastAsia"/>
        </w:rPr>
        <w:t>届</w:t>
      </w:r>
      <w:r w:rsidR="003D54B7" w:rsidRPr="001E1A40">
        <w:rPr>
          <w:rFonts w:hint="eastAsia"/>
        </w:rPr>
        <w:t>毕业生就业地区对比分析</w:t>
      </w:r>
    </w:p>
    <w:p w:rsidR="000A408B" w:rsidRPr="00EE15CC" w:rsidRDefault="003D54B7" w:rsidP="00EE15CC">
      <w:pPr>
        <w:pStyle w:val="L6"/>
      </w:pPr>
      <w:r w:rsidRPr="008A56FF">
        <w:rPr>
          <w:rFonts w:hint="eastAsia"/>
        </w:rPr>
        <w:t>数据来源：</w:t>
      </w:r>
      <w:r w:rsidR="00FC170F">
        <w:rPr>
          <w:rFonts w:hint="eastAsia"/>
        </w:rPr>
        <w:t>抚顺职业技术学院（抚顺师范高等专科学校）</w:t>
      </w:r>
      <w:r w:rsidR="00015277">
        <w:rPr>
          <w:rFonts w:hint="eastAsia"/>
        </w:rPr>
        <w:t>就业信息管理平台</w:t>
      </w:r>
      <w:r w:rsidRPr="008A56FF">
        <w:rPr>
          <w:rFonts w:hint="eastAsia"/>
        </w:rPr>
        <w:t>。</w:t>
      </w:r>
      <w:bookmarkStart w:id="112" w:name="_Toc438646820"/>
      <w:bookmarkStart w:id="113" w:name="_Toc439072661"/>
      <w:bookmarkStart w:id="114" w:name="_Toc443485625"/>
      <w:bookmarkStart w:id="115" w:name="_Toc443997336"/>
      <w:bookmarkStart w:id="116" w:name="_Toc443997640"/>
      <w:bookmarkStart w:id="117" w:name="_Toc443998767"/>
    </w:p>
    <w:p w:rsidR="005349B1" w:rsidRPr="005349B1" w:rsidRDefault="00EE15CC" w:rsidP="00684440">
      <w:pPr>
        <w:pStyle w:val="L2"/>
        <w:spacing w:beforeLines="100" w:after="163" w:line="240" w:lineRule="auto"/>
      </w:pPr>
      <w:bookmarkStart w:id="118" w:name="_Toc438646821"/>
      <w:bookmarkStart w:id="119" w:name="_Toc502823629"/>
      <w:bookmarkStart w:id="120" w:name="_Toc443485626"/>
      <w:bookmarkStart w:id="121" w:name="_Toc443997337"/>
      <w:bookmarkStart w:id="122" w:name="_Toc443997641"/>
      <w:bookmarkStart w:id="123" w:name="_Toc443998768"/>
      <w:bookmarkEnd w:id="112"/>
      <w:bookmarkEnd w:id="113"/>
      <w:bookmarkEnd w:id="114"/>
      <w:bookmarkEnd w:id="115"/>
      <w:bookmarkEnd w:id="116"/>
      <w:bookmarkEnd w:id="117"/>
      <w:r>
        <w:rPr>
          <w:rFonts w:hint="eastAsia"/>
        </w:rPr>
        <w:t>三</w:t>
      </w:r>
      <w:r w:rsidR="005349B1" w:rsidRPr="005349B1">
        <w:t>、</w:t>
      </w:r>
      <w:r w:rsidR="005349B1" w:rsidRPr="005349B1">
        <w:rPr>
          <w:rFonts w:hint="eastAsia"/>
        </w:rPr>
        <w:t>行业</w:t>
      </w:r>
      <w:r w:rsidR="005349B1" w:rsidRPr="005349B1">
        <w:t>分布</w:t>
      </w:r>
      <w:r w:rsidR="005349B1" w:rsidRPr="005349B1">
        <w:rPr>
          <w:rFonts w:hint="eastAsia"/>
        </w:rPr>
        <w:t>优势</w:t>
      </w:r>
      <w:r w:rsidR="005349B1" w:rsidRPr="005349B1">
        <w:t>突出</w:t>
      </w:r>
      <w:bookmarkEnd w:id="118"/>
      <w:r w:rsidR="005349B1">
        <w:rPr>
          <w:rFonts w:hint="eastAsia"/>
        </w:rPr>
        <w:t>，</w:t>
      </w:r>
      <w:r w:rsidR="00CA3167">
        <w:rPr>
          <w:rFonts w:hint="eastAsia"/>
        </w:rPr>
        <w:t>教育</w:t>
      </w:r>
      <w:r w:rsidR="005349B1">
        <w:rPr>
          <w:rFonts w:hint="eastAsia"/>
        </w:rPr>
        <w:t>业</w:t>
      </w:r>
      <w:r w:rsidR="005349B1">
        <w:t>为主要流向</w:t>
      </w:r>
      <w:bookmarkEnd w:id="119"/>
    </w:p>
    <w:p w:rsidR="006325E5" w:rsidRPr="005D223F" w:rsidRDefault="005D223F" w:rsidP="005D223F">
      <w:pPr>
        <w:pStyle w:val="L0"/>
        <w:rPr>
          <w:rFonts w:asciiTheme="minorEastAsia" w:hAnsiTheme="minorEastAsia" w:cs="宋体"/>
          <w:color w:val="000000" w:themeColor="text1"/>
          <w:szCs w:val="21"/>
        </w:rPr>
      </w:pPr>
      <w:r>
        <w:rPr>
          <w:rFonts w:asciiTheme="minorEastAsia" w:hAnsiTheme="minorEastAsia" w:cs="宋体" w:hint="eastAsia"/>
          <w:color w:val="000000" w:themeColor="text1"/>
          <w:szCs w:val="21"/>
        </w:rPr>
        <w:t>教育</w:t>
      </w:r>
      <w:r w:rsidR="005349B1">
        <w:rPr>
          <w:rFonts w:asciiTheme="minorEastAsia" w:hAnsiTheme="minorEastAsia" w:cs="宋体"/>
          <w:color w:val="000000" w:themeColor="text1"/>
          <w:szCs w:val="21"/>
        </w:rPr>
        <w:t>业</w:t>
      </w:r>
      <w:r w:rsidR="006325E5">
        <w:rPr>
          <w:rFonts w:asciiTheme="minorEastAsia" w:hAnsiTheme="minorEastAsia" w:cs="宋体" w:hint="eastAsia"/>
          <w:color w:val="000000" w:themeColor="text1"/>
          <w:szCs w:val="21"/>
        </w:rPr>
        <w:t>为</w:t>
      </w:r>
      <w:r w:rsidR="006325E5">
        <w:rPr>
          <w:rFonts w:asciiTheme="minorEastAsia" w:hAnsiTheme="minorEastAsia" w:cs="宋体"/>
          <w:color w:val="000000" w:themeColor="text1"/>
          <w:szCs w:val="21"/>
        </w:rPr>
        <w:t>近两届毕业生</w:t>
      </w:r>
      <w:r w:rsidR="00EE15CC">
        <w:rPr>
          <w:rFonts w:asciiTheme="minorEastAsia" w:hAnsiTheme="minorEastAsia" w:cs="宋体"/>
          <w:color w:val="000000" w:themeColor="text1"/>
          <w:szCs w:val="21"/>
        </w:rPr>
        <w:t>的</w:t>
      </w:r>
      <w:r w:rsidR="006325E5">
        <w:rPr>
          <w:rFonts w:asciiTheme="minorEastAsia" w:hAnsiTheme="minorEastAsia" w:cs="宋体"/>
          <w:color w:val="000000" w:themeColor="text1"/>
          <w:szCs w:val="21"/>
        </w:rPr>
        <w:t>首要</w:t>
      </w:r>
      <w:r w:rsidR="006325E5">
        <w:rPr>
          <w:rFonts w:asciiTheme="minorEastAsia" w:hAnsiTheme="minorEastAsia" w:cs="宋体" w:hint="eastAsia"/>
          <w:color w:val="000000" w:themeColor="text1"/>
          <w:szCs w:val="21"/>
        </w:rPr>
        <w:t>选择</w:t>
      </w:r>
      <w:r w:rsidR="006325E5">
        <w:rPr>
          <w:rFonts w:asciiTheme="minorEastAsia" w:hAnsiTheme="minorEastAsia" w:cs="宋体"/>
          <w:color w:val="000000" w:themeColor="text1"/>
          <w:szCs w:val="21"/>
        </w:rPr>
        <w:t>，</w:t>
      </w:r>
      <w:r w:rsidR="005349B1">
        <w:rPr>
          <w:rFonts w:asciiTheme="minorEastAsia" w:hAnsiTheme="minorEastAsia" w:cs="宋体"/>
          <w:color w:val="000000" w:themeColor="text1"/>
          <w:szCs w:val="21"/>
        </w:rPr>
        <w:t>占比</w:t>
      </w:r>
      <w:r w:rsidR="00EE15CC">
        <w:rPr>
          <w:rFonts w:asciiTheme="minorEastAsia" w:hAnsiTheme="minorEastAsia" w:cs="宋体"/>
          <w:color w:val="000000" w:themeColor="text1"/>
          <w:szCs w:val="21"/>
        </w:rPr>
        <w:t>均</w:t>
      </w:r>
      <w:r w:rsidR="005349B1">
        <w:rPr>
          <w:rFonts w:asciiTheme="minorEastAsia" w:hAnsiTheme="minorEastAsia" w:cs="宋体"/>
          <w:color w:val="000000" w:themeColor="text1"/>
          <w:szCs w:val="21"/>
        </w:rPr>
        <w:t>处于</w:t>
      </w:r>
      <w:r>
        <w:rPr>
          <w:rFonts w:eastAsiaTheme="minorEastAsia" w:cs="宋体"/>
          <w:color w:val="000000" w:themeColor="text1"/>
          <w:szCs w:val="21"/>
        </w:rPr>
        <w:t>40</w:t>
      </w:r>
      <w:r w:rsidR="00D70F39" w:rsidRPr="00D70F39">
        <w:rPr>
          <w:rFonts w:cs="宋体"/>
          <w:color w:val="000000" w:themeColor="text1"/>
          <w:szCs w:val="21"/>
        </w:rPr>
        <w:t>.00</w:t>
      </w:r>
      <w:r w:rsidR="005349B1" w:rsidRPr="005721D3">
        <w:rPr>
          <w:rFonts w:eastAsiaTheme="minorEastAsia" w:cs="宋体"/>
          <w:color w:val="000000" w:themeColor="text1"/>
          <w:szCs w:val="21"/>
        </w:rPr>
        <w:t>%</w:t>
      </w:r>
      <w:r w:rsidR="00923D12">
        <w:rPr>
          <w:rFonts w:asciiTheme="minorEastAsia" w:hAnsiTheme="minorEastAsia" w:cs="宋体"/>
          <w:color w:val="000000" w:themeColor="text1"/>
          <w:szCs w:val="21"/>
        </w:rPr>
        <w:t>以上</w:t>
      </w:r>
      <w:r w:rsidR="00923D12">
        <w:rPr>
          <w:rFonts w:asciiTheme="minorEastAsia" w:hAnsiTheme="minorEastAsia" w:cs="宋体" w:hint="eastAsia"/>
          <w:color w:val="000000" w:themeColor="text1"/>
          <w:szCs w:val="21"/>
        </w:rPr>
        <w:t>，</w:t>
      </w:r>
      <w:r w:rsidR="00C818C5">
        <w:rPr>
          <w:rFonts w:asciiTheme="minorEastAsia" w:hAnsiTheme="minorEastAsia" w:cs="宋体" w:hint="eastAsia"/>
          <w:color w:val="000000" w:themeColor="text1"/>
          <w:szCs w:val="21"/>
        </w:rPr>
        <w:t>其中</w:t>
      </w:r>
      <w:r w:rsidR="00C818C5" w:rsidRPr="00E44A3F">
        <w:rPr>
          <w:rFonts w:cs="Times New Roman"/>
          <w:color w:val="000000" w:themeColor="text1"/>
          <w:szCs w:val="21"/>
        </w:rPr>
        <w:t>2017</w:t>
      </w:r>
      <w:r w:rsidR="00C818C5">
        <w:rPr>
          <w:rFonts w:asciiTheme="minorEastAsia" w:hAnsiTheme="minorEastAsia" w:cs="宋体" w:hint="eastAsia"/>
          <w:color w:val="000000" w:themeColor="text1"/>
          <w:szCs w:val="21"/>
        </w:rPr>
        <w:t>届毕业生的占比</w:t>
      </w:r>
      <w:r w:rsidR="00C818C5">
        <w:rPr>
          <w:rFonts w:asciiTheme="minorEastAsia" w:eastAsiaTheme="minorEastAsia" w:hAnsiTheme="minorEastAsia"/>
        </w:rPr>
        <w:t>为</w:t>
      </w:r>
      <w:r w:rsidR="00C818C5">
        <w:t>40.10</w:t>
      </w:r>
      <w:r w:rsidR="00C818C5" w:rsidRPr="00106520">
        <w:t>%</w:t>
      </w:r>
      <w:r w:rsidR="00C818C5">
        <w:t>。</w:t>
      </w:r>
      <w:r w:rsidR="00C818C5">
        <w:rPr>
          <w:rFonts w:asciiTheme="minorEastAsia" w:hAnsiTheme="minorEastAsia" w:cs="宋体" w:hint="eastAsia"/>
          <w:color w:val="000000" w:themeColor="text1"/>
          <w:szCs w:val="21"/>
        </w:rPr>
        <w:t>进一步对</w:t>
      </w:r>
      <w:r w:rsidR="00C818C5" w:rsidRPr="00E44A3F">
        <w:rPr>
          <w:rFonts w:cs="Times New Roman"/>
          <w:color w:val="000000" w:themeColor="text1"/>
          <w:szCs w:val="21"/>
        </w:rPr>
        <w:t>2017</w:t>
      </w:r>
      <w:r w:rsidR="00C818C5">
        <w:rPr>
          <w:rFonts w:asciiTheme="minorEastAsia" w:hAnsiTheme="minorEastAsia" w:cs="宋体" w:hint="eastAsia"/>
          <w:color w:val="000000" w:themeColor="text1"/>
          <w:szCs w:val="21"/>
        </w:rPr>
        <w:t>届毕业生就业单位的分析发现，选择在教育</w:t>
      </w:r>
      <w:r w:rsidR="00DC6808">
        <w:rPr>
          <w:rFonts w:asciiTheme="minorEastAsia" w:hAnsiTheme="minorEastAsia" w:cs="宋体" w:hint="eastAsia"/>
          <w:color w:val="000000" w:themeColor="text1"/>
          <w:szCs w:val="21"/>
        </w:rPr>
        <w:t>领域的毕业生主要流向了</w:t>
      </w:r>
      <w:r w:rsidR="00C818C5">
        <w:rPr>
          <w:rFonts w:asciiTheme="minorEastAsia" w:hAnsiTheme="minorEastAsia" w:cs="宋体" w:hint="eastAsia"/>
          <w:color w:val="000000" w:themeColor="text1"/>
          <w:szCs w:val="21"/>
        </w:rPr>
        <w:t>“</w:t>
      </w:r>
      <w:r w:rsidR="00C818C5" w:rsidRPr="002B5C82">
        <w:rPr>
          <w:rFonts w:hint="eastAsia"/>
        </w:rPr>
        <w:t>中等、初等教育单位</w:t>
      </w:r>
      <w:r w:rsidR="00C818C5">
        <w:rPr>
          <w:rFonts w:hint="eastAsia"/>
        </w:rPr>
        <w:t>”（</w:t>
      </w:r>
      <w:r w:rsidR="00C818C5">
        <w:t>35.09</w:t>
      </w:r>
      <w:r w:rsidR="00C818C5">
        <w:rPr>
          <w:rFonts w:hint="eastAsia"/>
        </w:rPr>
        <w:t>%</w:t>
      </w:r>
      <w:r w:rsidR="00C818C5">
        <w:t>）</w:t>
      </w:r>
      <w:r w:rsidR="000D6715">
        <w:t>，这在一定程度上体现了学院</w:t>
      </w:r>
      <w:r w:rsidR="00DC6808">
        <w:t>的人才培养方向与办学特色</w:t>
      </w:r>
      <w:r w:rsidR="00923D12">
        <w:rPr>
          <w:rFonts w:asciiTheme="minorEastAsia" w:hAnsiTheme="minorEastAsia" w:cs="宋体" w:hint="eastAsia"/>
          <w:color w:val="000000" w:themeColor="text1"/>
          <w:szCs w:val="21"/>
        </w:rPr>
        <w:t>。</w:t>
      </w:r>
    </w:p>
    <w:p w:rsidR="006F71AE" w:rsidRPr="00DF0E66" w:rsidRDefault="00EE15CC" w:rsidP="00D74E6B">
      <w:pPr>
        <w:pStyle w:val="L2"/>
        <w:spacing w:before="163" w:after="163"/>
      </w:pPr>
      <w:bookmarkStart w:id="124" w:name="_Toc502823630"/>
      <w:bookmarkStart w:id="125" w:name="_Toc443997338"/>
      <w:bookmarkStart w:id="126" w:name="_Toc443997642"/>
      <w:bookmarkStart w:id="127" w:name="_Toc443998769"/>
      <w:bookmarkEnd w:id="120"/>
      <w:bookmarkEnd w:id="121"/>
      <w:bookmarkEnd w:id="122"/>
      <w:bookmarkEnd w:id="123"/>
      <w:r>
        <w:rPr>
          <w:rFonts w:hint="eastAsia"/>
        </w:rPr>
        <w:t>四</w:t>
      </w:r>
      <w:r w:rsidR="006F71AE">
        <w:rPr>
          <w:rFonts w:hint="eastAsia"/>
        </w:rPr>
        <w:t>、</w:t>
      </w:r>
      <w:r w:rsidR="004750CE">
        <w:t>专业相关度</w:t>
      </w:r>
      <w:r w:rsidR="006F71AE">
        <w:rPr>
          <w:rFonts w:hint="eastAsia"/>
        </w:rPr>
        <w:t>呈上浮趋势</w:t>
      </w:r>
      <w:r w:rsidR="006F71AE">
        <w:t>，就业质量</w:t>
      </w:r>
      <w:r w:rsidR="006F71AE">
        <w:rPr>
          <w:rFonts w:hint="eastAsia"/>
        </w:rPr>
        <w:t>稳步提升</w:t>
      </w:r>
      <w:bookmarkEnd w:id="124"/>
    </w:p>
    <w:p w:rsidR="006F71AE" w:rsidRPr="006636CB" w:rsidRDefault="004659E0" w:rsidP="006F71AE">
      <w:pPr>
        <w:pStyle w:val="L0"/>
      </w:pPr>
      <w:r>
        <w:rPr>
          <w:rFonts w:hint="eastAsia"/>
        </w:rPr>
        <w:t>从专业相关</w:t>
      </w:r>
      <w:r>
        <w:t>度</w:t>
      </w:r>
      <w:r>
        <w:rPr>
          <w:rFonts w:hint="eastAsia"/>
        </w:rPr>
        <w:t>来看</w:t>
      </w:r>
      <w:r>
        <w:t>，</w:t>
      </w:r>
      <w:r w:rsidR="00CD4FAA">
        <w:t>2017</w:t>
      </w:r>
      <w:r w:rsidR="00CD4FAA">
        <w:t>届</w:t>
      </w:r>
      <w:r w:rsidR="00CD4FAA" w:rsidRPr="00DD4776">
        <w:rPr>
          <w:rFonts w:hint="eastAsia"/>
        </w:rPr>
        <w:t>毕业生</w:t>
      </w:r>
      <w:r w:rsidR="00CD4FAA">
        <w:rPr>
          <w:rFonts w:hint="eastAsia"/>
        </w:rPr>
        <w:t>目前就职</w:t>
      </w:r>
      <w:r w:rsidR="00CD4FAA">
        <w:t>岗位与所学专业的相关度</w:t>
      </w:r>
      <w:r w:rsidR="00CD4FAA" w:rsidRPr="00DD4776">
        <w:rPr>
          <w:rFonts w:hint="eastAsia"/>
        </w:rPr>
        <w:t>为</w:t>
      </w:r>
      <w:r w:rsidR="00CD4FAA">
        <w:t>80.44</w:t>
      </w:r>
      <w:r w:rsidR="00CD4FAA" w:rsidRPr="00DD4776">
        <w:t>%</w:t>
      </w:r>
      <w:r w:rsidR="00CD4FAA">
        <w:t>，</w:t>
      </w:r>
      <w:r w:rsidRPr="00892BA8">
        <w:rPr>
          <w:rFonts w:eastAsiaTheme="majorEastAsia" w:cs="Times New Roman"/>
        </w:rPr>
        <w:t>比</w:t>
      </w:r>
      <w:r w:rsidRPr="00892BA8">
        <w:rPr>
          <w:rFonts w:eastAsiaTheme="majorEastAsia" w:cs="Times New Roman"/>
        </w:rPr>
        <w:t>2016</w:t>
      </w:r>
      <w:r w:rsidR="00CD4FAA">
        <w:rPr>
          <w:rFonts w:eastAsiaTheme="majorEastAsia" w:cs="Times New Roman"/>
        </w:rPr>
        <w:t>届毕业生</w:t>
      </w:r>
      <w:r w:rsidRPr="00892BA8">
        <w:rPr>
          <w:rFonts w:eastAsiaTheme="majorEastAsia" w:cs="Times New Roman"/>
        </w:rPr>
        <w:t>专业相关度（</w:t>
      </w:r>
      <w:r w:rsidR="008B1230">
        <w:rPr>
          <w:rFonts w:eastAsiaTheme="majorEastAsia" w:cs="Times New Roman"/>
        </w:rPr>
        <w:t>68.00</w:t>
      </w:r>
      <w:r w:rsidRPr="00892BA8">
        <w:rPr>
          <w:rFonts w:eastAsiaTheme="majorEastAsia" w:cs="Times New Roman"/>
        </w:rPr>
        <w:t>%</w:t>
      </w:r>
      <w:r w:rsidR="00AC4FE3">
        <w:rPr>
          <w:rFonts w:eastAsiaTheme="majorEastAsia" w:cs="Times New Roman"/>
        </w:rPr>
        <w:t>）高</w:t>
      </w:r>
      <w:r w:rsidR="00CD4FAA">
        <w:rPr>
          <w:rFonts w:eastAsiaTheme="majorEastAsia" w:cs="Times New Roman"/>
        </w:rPr>
        <w:t>出</w:t>
      </w:r>
      <w:r w:rsidR="008B1230">
        <w:rPr>
          <w:rFonts w:eastAsiaTheme="majorEastAsia" w:cs="Times New Roman"/>
        </w:rPr>
        <w:t>12.44</w:t>
      </w:r>
      <w:r w:rsidR="00B35EC7">
        <w:rPr>
          <w:rFonts w:eastAsiaTheme="majorEastAsia" w:cs="Times New Roman"/>
        </w:rPr>
        <w:t>%</w:t>
      </w:r>
      <w:r w:rsidR="00CD4FAA">
        <w:rPr>
          <w:rFonts w:eastAsiaTheme="majorEastAsia" w:cs="Times New Roman"/>
        </w:rPr>
        <w:t>，</w:t>
      </w:r>
      <w:r w:rsidR="00CD4FAA">
        <w:t>毕业生</w:t>
      </w:r>
      <w:r w:rsidR="00CD4FAA">
        <w:rPr>
          <w:rFonts w:hint="eastAsia"/>
        </w:rPr>
        <w:t>所学专业及</w:t>
      </w:r>
      <w:r w:rsidR="00CD4FAA">
        <w:t>技能与实际工作的</w:t>
      </w:r>
      <w:r w:rsidR="00CD4FAA">
        <w:rPr>
          <w:rFonts w:hint="eastAsia"/>
        </w:rPr>
        <w:t>契合度</w:t>
      </w:r>
      <w:r w:rsidR="00670410">
        <w:t>上升</w:t>
      </w:r>
      <w:r w:rsidR="006D45B1">
        <w:t>，就业质量</w:t>
      </w:r>
      <w:r w:rsidR="00670410">
        <w:t>提升明显</w:t>
      </w:r>
      <w:r w:rsidRPr="00892BA8">
        <w:rPr>
          <w:rFonts w:cs="Times New Roman"/>
        </w:rPr>
        <w:t>。</w:t>
      </w:r>
    </w:p>
    <w:p w:rsidR="006F71AE" w:rsidRDefault="00FA240C" w:rsidP="006F71AE">
      <w:pPr>
        <w:ind w:firstLineChars="0" w:firstLine="0"/>
        <w:jc w:val="center"/>
      </w:pPr>
      <w:r>
        <w:rPr>
          <w:rFonts w:ascii="宋体" w:hAnsi="宋体" w:hint="eastAsia"/>
          <w:noProof/>
        </w:rPr>
        <w:drawing>
          <wp:anchor distT="0" distB="0" distL="114300" distR="114300" simplePos="0" relativeHeight="251745280" behindDoc="0" locked="0" layoutInCell="1" allowOverlap="1">
            <wp:simplePos x="0" y="0"/>
            <wp:positionH relativeFrom="column">
              <wp:posOffset>184785</wp:posOffset>
            </wp:positionH>
            <wp:positionV relativeFrom="paragraph">
              <wp:posOffset>0</wp:posOffset>
            </wp:positionV>
            <wp:extent cx="4914900" cy="1493520"/>
            <wp:effectExtent l="0" t="0" r="0" b="0"/>
            <wp:wrapNone/>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923D12" w:rsidRDefault="00923D12" w:rsidP="006F71AE">
      <w:pPr>
        <w:pStyle w:val="L5"/>
      </w:pPr>
    </w:p>
    <w:p w:rsidR="00923D12" w:rsidRDefault="00923D12" w:rsidP="006F71AE">
      <w:pPr>
        <w:pStyle w:val="L5"/>
      </w:pPr>
    </w:p>
    <w:p w:rsidR="00923D12" w:rsidRDefault="00923D12" w:rsidP="006F71AE">
      <w:pPr>
        <w:pStyle w:val="L5"/>
      </w:pPr>
    </w:p>
    <w:p w:rsidR="00923D12" w:rsidRDefault="00923D12" w:rsidP="00FA240C">
      <w:pPr>
        <w:pStyle w:val="L5"/>
        <w:jc w:val="left"/>
      </w:pPr>
    </w:p>
    <w:p w:rsidR="006F71AE" w:rsidRPr="009C1319" w:rsidRDefault="006F71AE" w:rsidP="006F71AE">
      <w:pPr>
        <w:pStyle w:val="L5"/>
      </w:pPr>
      <w:r>
        <w:rPr>
          <w:rFonts w:hint="eastAsia"/>
        </w:rPr>
        <w:t>图</w:t>
      </w:r>
      <w:r>
        <w:rPr>
          <w:rFonts w:hint="eastAsia"/>
        </w:rPr>
        <w:t xml:space="preserve">4- </w:t>
      </w:r>
      <w:r w:rsidR="00773DF9">
        <w:fldChar w:fldCharType="begin"/>
      </w:r>
      <w:r>
        <w:instrText xml:space="preserve"> </w:instrText>
      </w:r>
      <w:r>
        <w:rPr>
          <w:rFonts w:hint="eastAsia"/>
        </w:rPr>
        <w:instrText xml:space="preserve">SEQ </w:instrText>
      </w:r>
      <w:r>
        <w:rPr>
          <w:rFonts w:hint="eastAsia"/>
        </w:rPr>
        <w:instrText>图</w:instrText>
      </w:r>
      <w:r>
        <w:rPr>
          <w:rFonts w:hint="eastAsia"/>
        </w:rPr>
        <w:instrText>4- \* ARABIC</w:instrText>
      </w:r>
      <w:r>
        <w:instrText xml:space="preserve"> </w:instrText>
      </w:r>
      <w:r w:rsidR="00773DF9">
        <w:fldChar w:fldCharType="separate"/>
      </w:r>
      <w:r w:rsidR="002422DE">
        <w:rPr>
          <w:noProof/>
        </w:rPr>
        <w:t>3</w:t>
      </w:r>
      <w:r w:rsidR="00773DF9">
        <w:fldChar w:fldCharType="end"/>
      </w:r>
      <w:r w:rsidRPr="007A22E7">
        <w:rPr>
          <w:rFonts w:hint="eastAsia"/>
        </w:rPr>
        <w:t xml:space="preserve">  201</w:t>
      </w:r>
      <w:r>
        <w:t>6</w:t>
      </w:r>
      <w:r w:rsidRPr="007A22E7">
        <w:t>-</w:t>
      </w:r>
      <w:r>
        <w:t>2017</w:t>
      </w:r>
      <w:r>
        <w:t>届</w:t>
      </w:r>
      <w:r w:rsidRPr="007A22E7">
        <w:t>毕业生</w:t>
      </w:r>
      <w:r w:rsidR="004659E0">
        <w:rPr>
          <w:rFonts w:hint="eastAsia"/>
        </w:rPr>
        <w:t>专业</w:t>
      </w:r>
      <w:r w:rsidR="004659E0">
        <w:t>相关</w:t>
      </w:r>
      <w:r w:rsidR="00923D12">
        <w:t>度</w:t>
      </w:r>
    </w:p>
    <w:p w:rsidR="00D37658" w:rsidRPr="00DC6808" w:rsidRDefault="006F71AE" w:rsidP="00DC6808">
      <w:pPr>
        <w:pStyle w:val="L6"/>
      </w:pPr>
      <w:r w:rsidRPr="008A56FF">
        <w:rPr>
          <w:rFonts w:hint="eastAsia"/>
        </w:rPr>
        <w:t>数据来源：第三方机构新锦成</w:t>
      </w:r>
      <w:r w:rsidRPr="00AC4FE3">
        <w:rPr>
          <w:rFonts w:ascii="Times New Roman" w:hAnsi="Times New Roman" w:cs="Times New Roman"/>
        </w:rPr>
        <w:t>-2017</w:t>
      </w:r>
      <w:r w:rsidR="004659E0">
        <w:rPr>
          <w:rFonts w:hint="eastAsia"/>
        </w:rPr>
        <w:t>届毕业生</w:t>
      </w:r>
      <w:r w:rsidRPr="008A56FF">
        <w:rPr>
          <w:rFonts w:hint="eastAsia"/>
        </w:rPr>
        <w:t>就业</w:t>
      </w:r>
      <w:r w:rsidR="004659E0">
        <w:rPr>
          <w:rFonts w:hint="eastAsia"/>
        </w:rPr>
        <w:t>与</w:t>
      </w:r>
      <w:r w:rsidR="004659E0">
        <w:t>培养</w:t>
      </w:r>
      <w:r w:rsidRPr="008A56FF">
        <w:rPr>
          <w:rFonts w:hint="eastAsia"/>
        </w:rPr>
        <w:t>质量调查。</w:t>
      </w:r>
    </w:p>
    <w:p w:rsidR="00FD7884" w:rsidRDefault="00C63E27" w:rsidP="00FD7884">
      <w:pPr>
        <w:pStyle w:val="L10"/>
        <w:spacing w:beforeLines="0" w:after="326"/>
      </w:pPr>
      <w:bookmarkStart w:id="128" w:name="_Toc502823631"/>
      <w:r w:rsidRPr="00753012">
        <w:rPr>
          <w:rFonts w:hint="eastAsia"/>
        </w:rPr>
        <w:lastRenderedPageBreak/>
        <w:t>第</w:t>
      </w:r>
      <w:r w:rsidR="00D27892">
        <w:rPr>
          <w:rFonts w:hint="eastAsia"/>
        </w:rPr>
        <w:t>五</w:t>
      </w:r>
      <w:r w:rsidRPr="00753012">
        <w:rPr>
          <w:rFonts w:hint="eastAsia"/>
        </w:rPr>
        <w:t>篇</w:t>
      </w:r>
      <w:r w:rsidRPr="00753012">
        <w:t>：</w:t>
      </w:r>
      <w:r w:rsidRPr="00753012">
        <w:rPr>
          <w:rFonts w:hint="eastAsia"/>
        </w:rPr>
        <w:t>对教育教学的反馈</w:t>
      </w:r>
      <w:bookmarkStart w:id="129" w:name="_Toc425351822"/>
      <w:bookmarkEnd w:id="125"/>
      <w:bookmarkEnd w:id="126"/>
      <w:bookmarkEnd w:id="127"/>
      <w:bookmarkEnd w:id="128"/>
    </w:p>
    <w:p w:rsidR="00FD7884" w:rsidRPr="00D20E7F" w:rsidRDefault="00FD7884" w:rsidP="00FD7884">
      <w:pPr>
        <w:pStyle w:val="L0"/>
      </w:pPr>
      <w:r>
        <w:rPr>
          <w:rFonts w:hint="eastAsia"/>
        </w:rPr>
        <w:t>学生对母校的教育教学评价</w:t>
      </w:r>
      <w:r w:rsidR="007E0AA7">
        <w:rPr>
          <w:rFonts w:hint="eastAsia"/>
        </w:rPr>
        <w:t>、</w:t>
      </w:r>
      <w:r>
        <w:rPr>
          <w:rFonts w:hint="eastAsia"/>
        </w:rPr>
        <w:t>对</w:t>
      </w:r>
      <w:r w:rsidR="000C28CB">
        <w:rPr>
          <w:rFonts w:hint="eastAsia"/>
        </w:rPr>
        <w:t>学校</w:t>
      </w:r>
      <w:r w:rsidRPr="00D20E7F">
        <w:rPr>
          <w:rFonts w:hint="eastAsia"/>
        </w:rPr>
        <w:t>专业结构的</w:t>
      </w:r>
      <w:r>
        <w:rPr>
          <w:rFonts w:hint="eastAsia"/>
        </w:rPr>
        <w:t>优化、培养方案的完善及课程设置的改进等具有重要的参考价值，因此调查</w:t>
      </w:r>
      <w:r w:rsidR="00AF18E1">
        <w:rPr>
          <w:rFonts w:hint="eastAsia"/>
        </w:rPr>
        <w:t>了解</w:t>
      </w:r>
      <w:r w:rsidRPr="00D865D6">
        <w:rPr>
          <w:rFonts w:hint="eastAsia"/>
        </w:rPr>
        <w:t>毕业生对母校的满意度及推荐度、对教育教学的满意度、实践教学环节满意度、任课教师满意度及就业能力满足度</w:t>
      </w:r>
      <w:r w:rsidR="00EA3510">
        <w:rPr>
          <w:rFonts w:hint="eastAsia"/>
        </w:rPr>
        <w:t>等内容很有必要</w:t>
      </w:r>
      <w:r w:rsidRPr="00D865D6">
        <w:rPr>
          <w:rFonts w:hint="eastAsia"/>
        </w:rPr>
        <w:t>。</w:t>
      </w:r>
      <w:r w:rsidRPr="00F209E7">
        <w:rPr>
          <w:rFonts w:hint="eastAsia"/>
        </w:rPr>
        <w:t>这些调查</w:t>
      </w:r>
      <w:r>
        <w:rPr>
          <w:rFonts w:hint="eastAsia"/>
        </w:rPr>
        <w:t>将</w:t>
      </w:r>
      <w:r w:rsidRPr="00F209E7">
        <w:rPr>
          <w:rFonts w:hint="eastAsia"/>
        </w:rPr>
        <w:t>为</w:t>
      </w:r>
      <w:r w:rsidR="000C28CB">
        <w:rPr>
          <w:rFonts w:hint="eastAsia"/>
        </w:rPr>
        <w:t>学校</w:t>
      </w:r>
      <w:r w:rsidRPr="00F209E7">
        <w:rPr>
          <w:rFonts w:hint="eastAsia"/>
        </w:rPr>
        <w:t>有关部门在教育教学改革、人才培养等方面提供数据支持。</w:t>
      </w:r>
      <w:r w:rsidRPr="00D20E7F">
        <w:rPr>
          <w:rFonts w:hint="eastAsia"/>
        </w:rPr>
        <w:t>具体</w:t>
      </w:r>
      <w:r w:rsidRPr="00D20E7F">
        <w:t>内容如下所示。</w:t>
      </w:r>
    </w:p>
    <w:p w:rsidR="00FD7884" w:rsidRDefault="00FD7884" w:rsidP="00FD7884">
      <w:pPr>
        <w:pStyle w:val="L2"/>
        <w:spacing w:before="163" w:after="163" w:line="240" w:lineRule="auto"/>
      </w:pPr>
      <w:bookmarkStart w:id="130" w:name="_Toc502823632"/>
      <w:r>
        <w:rPr>
          <w:rFonts w:hint="eastAsia"/>
        </w:rPr>
        <w:t>一</w:t>
      </w:r>
      <w:r>
        <w:t>、对人才培养的</w:t>
      </w:r>
      <w:r>
        <w:rPr>
          <w:rFonts w:hint="eastAsia"/>
        </w:rPr>
        <w:t>影响</w:t>
      </w:r>
      <w:bookmarkEnd w:id="130"/>
    </w:p>
    <w:p w:rsidR="00FD7884" w:rsidRPr="00660C9E" w:rsidRDefault="00FD7884" w:rsidP="00FD7884">
      <w:pPr>
        <w:pStyle w:val="L3"/>
        <w:spacing w:before="163" w:after="163"/>
      </w:pPr>
      <w:bookmarkStart w:id="131" w:name="_Toc502823633"/>
      <w:r>
        <w:rPr>
          <w:rFonts w:hint="eastAsia"/>
        </w:rPr>
        <w:t>（一）</w:t>
      </w:r>
      <w:r>
        <w:t>对</w:t>
      </w:r>
      <w:r>
        <w:rPr>
          <w:rFonts w:hint="eastAsia"/>
        </w:rPr>
        <w:t>人才培养</w:t>
      </w:r>
      <w:r>
        <w:t>的评价</w:t>
      </w:r>
      <w:bookmarkEnd w:id="131"/>
    </w:p>
    <w:p w:rsidR="00FD7884" w:rsidRDefault="00FD7884" w:rsidP="00FD7884">
      <w:pPr>
        <w:pStyle w:val="L0"/>
        <w:ind w:firstLine="482"/>
      </w:pPr>
      <w:r w:rsidRPr="00EF289B">
        <w:rPr>
          <w:rFonts w:hint="eastAsia"/>
          <w:b/>
          <w:color w:val="549E39" w:themeColor="accent1"/>
        </w:rPr>
        <w:t>母校的</w:t>
      </w:r>
      <w:r w:rsidRPr="00EF289B">
        <w:rPr>
          <w:b/>
          <w:color w:val="549E39" w:themeColor="accent1"/>
        </w:rPr>
        <w:t>满意度</w:t>
      </w:r>
      <w:r w:rsidRPr="00EF289B">
        <w:rPr>
          <w:rFonts w:hint="eastAsia"/>
          <w:b/>
          <w:color w:val="549E39" w:themeColor="accent1"/>
        </w:rPr>
        <w:t>和</w:t>
      </w:r>
      <w:r w:rsidRPr="00EF289B">
        <w:rPr>
          <w:b/>
          <w:color w:val="549E39" w:themeColor="accent1"/>
        </w:rPr>
        <w:t>推荐度：</w:t>
      </w:r>
      <w:r>
        <w:rPr>
          <w:rFonts w:hint="eastAsia"/>
        </w:rPr>
        <w:t>2017</w:t>
      </w:r>
      <w:r>
        <w:rPr>
          <w:rFonts w:hint="eastAsia"/>
        </w:rPr>
        <w:t>届</w:t>
      </w:r>
      <w:r w:rsidRPr="00F84C52">
        <w:t>毕业生</w:t>
      </w:r>
      <w:r>
        <w:rPr>
          <w:rFonts w:hint="eastAsia"/>
        </w:rPr>
        <w:t>对</w:t>
      </w:r>
      <w:r w:rsidRPr="0096643C">
        <w:t>母校</w:t>
      </w:r>
      <w:r w:rsidRPr="0096643C">
        <w:rPr>
          <w:rFonts w:hint="eastAsia"/>
        </w:rPr>
        <w:t>的满意</w:t>
      </w:r>
      <w:r>
        <w:rPr>
          <w:rFonts w:hint="eastAsia"/>
        </w:rPr>
        <w:t>度为</w:t>
      </w:r>
      <w:r>
        <w:rPr>
          <w:rFonts w:hint="eastAsia"/>
        </w:rPr>
        <w:t>9</w:t>
      </w:r>
      <w:r w:rsidR="00776016">
        <w:t>6.73</w:t>
      </w:r>
      <w:r w:rsidRPr="0096643C">
        <w:t>%</w:t>
      </w:r>
      <w:r>
        <w:rPr>
          <w:rFonts w:hint="eastAsia"/>
        </w:rPr>
        <w:t>，</w:t>
      </w:r>
      <w:r w:rsidRPr="0096643C">
        <w:rPr>
          <w:rFonts w:hint="eastAsia"/>
        </w:rPr>
        <w:t>总体</w:t>
      </w:r>
      <w:r w:rsidRPr="0096643C">
        <w:t>满意度较高</w:t>
      </w:r>
      <w:r>
        <w:rPr>
          <w:rFonts w:hint="eastAsia"/>
        </w:rPr>
        <w:t>。</w:t>
      </w:r>
      <w:r>
        <w:rPr>
          <w:rFonts w:hint="eastAsia"/>
        </w:rPr>
        <w:t>6</w:t>
      </w:r>
      <w:r w:rsidR="00776016">
        <w:t>6.58</w:t>
      </w:r>
      <w:r w:rsidRPr="0096643C">
        <w:t>%</w:t>
      </w:r>
      <w:r w:rsidRPr="0096643C">
        <w:rPr>
          <w:rFonts w:hint="eastAsia"/>
        </w:rPr>
        <w:t>的毕业生愿意向他人推荐自己的母校，</w:t>
      </w:r>
      <w:r w:rsidR="00776016">
        <w:t>27.33</w:t>
      </w:r>
      <w:r w:rsidRPr="0096643C">
        <w:t>%</w:t>
      </w:r>
      <w:r w:rsidRPr="0096643C">
        <w:t>的毕业生不确定是否推荐母校，</w:t>
      </w:r>
      <w:r w:rsidRPr="0096643C">
        <w:rPr>
          <w:rFonts w:hint="eastAsia"/>
        </w:rPr>
        <w:t>而</w:t>
      </w:r>
      <w:r w:rsidRPr="0096643C">
        <w:t>仅有</w:t>
      </w:r>
      <w:r>
        <w:rPr>
          <w:rFonts w:hint="eastAsia"/>
        </w:rPr>
        <w:t>6.</w:t>
      </w:r>
      <w:r w:rsidR="00776016">
        <w:t>10</w:t>
      </w:r>
      <w:r w:rsidRPr="0096643C">
        <w:t>%</w:t>
      </w:r>
      <w:r w:rsidRPr="0096643C">
        <w:t>的毕业生表示不愿意推荐</w:t>
      </w:r>
      <w:r w:rsidRPr="0096643C">
        <w:rPr>
          <w:rFonts w:hint="eastAsia"/>
        </w:rPr>
        <w:t>母校</w:t>
      </w:r>
      <w:r w:rsidRPr="0096643C">
        <w:t>。</w:t>
      </w:r>
    </w:p>
    <w:p w:rsidR="00FD7884" w:rsidRDefault="00FD7884" w:rsidP="00B77271">
      <w:pPr>
        <w:pStyle w:val="L0"/>
        <w:ind w:firstLineChars="0" w:firstLine="0"/>
        <w:jc w:val="center"/>
      </w:pPr>
      <w:r>
        <w:rPr>
          <w:rFonts w:hint="eastAsia"/>
          <w:noProof/>
        </w:rPr>
        <w:drawing>
          <wp:inline distT="0" distB="0" distL="0" distR="0">
            <wp:extent cx="2324100" cy="2000250"/>
            <wp:effectExtent l="0" t="0" r="0" b="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rFonts w:hint="eastAsia"/>
        </w:rPr>
        <w:t xml:space="preserve">  </w:t>
      </w:r>
      <w:r>
        <w:rPr>
          <w:rFonts w:hint="eastAsia"/>
          <w:noProof/>
        </w:rPr>
        <w:drawing>
          <wp:inline distT="0" distB="0" distL="0" distR="0">
            <wp:extent cx="2667000" cy="1981200"/>
            <wp:effectExtent l="0" t="0" r="0" b="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D7884" w:rsidRPr="009C1319" w:rsidRDefault="00FD7884" w:rsidP="00FD7884">
      <w:pPr>
        <w:pStyle w:val="L5"/>
        <w:rPr>
          <w:rStyle w:val="a8"/>
          <w:b/>
          <w:bCs w:val="0"/>
        </w:rPr>
      </w:pPr>
      <w:r>
        <w:rPr>
          <w:rFonts w:hint="eastAsia"/>
        </w:rPr>
        <w:t>图</w:t>
      </w:r>
      <w:r>
        <w:rPr>
          <w:rFonts w:hint="eastAsia"/>
        </w:rPr>
        <w:t xml:space="preserve">5- </w:t>
      </w:r>
      <w:r w:rsidR="00773DF9">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rsidR="00773DF9">
        <w:fldChar w:fldCharType="separate"/>
      </w:r>
      <w:r w:rsidR="002422DE">
        <w:rPr>
          <w:noProof/>
        </w:rPr>
        <w:t>1</w:t>
      </w:r>
      <w:r w:rsidR="00773DF9">
        <w:fldChar w:fldCharType="end"/>
      </w:r>
      <w:r w:rsidRPr="00A771D3">
        <w:rPr>
          <w:rStyle w:val="a8"/>
          <w:b/>
          <w:bCs w:val="0"/>
        </w:rPr>
        <w:t xml:space="preserve">  </w:t>
      </w:r>
      <w:r>
        <w:rPr>
          <w:rStyle w:val="a8"/>
          <w:b/>
          <w:bCs w:val="0"/>
        </w:rPr>
        <w:t>2017</w:t>
      </w:r>
      <w:r>
        <w:rPr>
          <w:rStyle w:val="a8"/>
          <w:b/>
          <w:bCs w:val="0"/>
        </w:rPr>
        <w:t>届</w:t>
      </w:r>
      <w:r w:rsidRPr="00A771D3">
        <w:rPr>
          <w:rStyle w:val="a8"/>
          <w:rFonts w:hint="eastAsia"/>
          <w:b/>
          <w:bCs w:val="0"/>
        </w:rPr>
        <w:t>毕业生</w:t>
      </w:r>
      <w:r>
        <w:rPr>
          <w:rStyle w:val="a8"/>
          <w:rFonts w:hint="eastAsia"/>
          <w:b/>
          <w:bCs w:val="0"/>
        </w:rPr>
        <w:t>对</w:t>
      </w:r>
      <w:r w:rsidRPr="00A771D3">
        <w:rPr>
          <w:rStyle w:val="a8"/>
          <w:rFonts w:hint="eastAsia"/>
          <w:b/>
          <w:bCs w:val="0"/>
        </w:rPr>
        <w:t>母校</w:t>
      </w:r>
      <w:r>
        <w:rPr>
          <w:rStyle w:val="a8"/>
          <w:rFonts w:hint="eastAsia"/>
          <w:b/>
          <w:bCs w:val="0"/>
        </w:rPr>
        <w:t>的</w:t>
      </w:r>
      <w:r w:rsidRPr="00A771D3">
        <w:rPr>
          <w:rStyle w:val="a8"/>
          <w:b/>
          <w:bCs w:val="0"/>
        </w:rPr>
        <w:t>满意度</w:t>
      </w:r>
      <w:r w:rsidR="009D27EC">
        <w:rPr>
          <w:rStyle w:val="a8"/>
          <w:rFonts w:hint="eastAsia"/>
          <w:b/>
          <w:bCs w:val="0"/>
        </w:rPr>
        <w:t>（左图）</w:t>
      </w:r>
      <w:r>
        <w:rPr>
          <w:rStyle w:val="a8"/>
          <w:rFonts w:hint="eastAsia"/>
          <w:b/>
          <w:bCs w:val="0"/>
        </w:rPr>
        <w:t>和</w:t>
      </w:r>
      <w:r>
        <w:rPr>
          <w:rStyle w:val="a8"/>
          <w:b/>
          <w:bCs w:val="0"/>
        </w:rPr>
        <w:t>推荐度</w:t>
      </w:r>
      <w:r w:rsidR="009D27EC">
        <w:rPr>
          <w:rStyle w:val="a8"/>
          <w:rFonts w:hint="eastAsia"/>
          <w:b/>
          <w:bCs w:val="0"/>
        </w:rPr>
        <w:t>（右图）</w:t>
      </w:r>
    </w:p>
    <w:p w:rsidR="00FD7884" w:rsidRPr="009D27EC" w:rsidRDefault="00FD7884" w:rsidP="00DF5CA0">
      <w:pPr>
        <w:pStyle w:val="L6"/>
      </w:pPr>
      <w:r w:rsidRPr="009D27EC">
        <w:rPr>
          <w:rFonts w:hint="eastAsia"/>
        </w:rPr>
        <w:t>注：</w:t>
      </w:r>
      <w:r w:rsidR="007036B8">
        <w:rPr>
          <w:rFonts w:hint="eastAsia"/>
        </w:rPr>
        <w:t>满意度为选择“很满意”、“比较满意”和“一般”的人数占此题总人数的比例</w:t>
      </w:r>
      <w:r w:rsidR="000C28CB" w:rsidRPr="009D27EC">
        <w:rPr>
          <w:rFonts w:hint="eastAsia"/>
        </w:rPr>
        <w:t>；</w:t>
      </w:r>
      <w:r w:rsidR="000C28CB" w:rsidRPr="009D27EC">
        <w:t>推荐度=“</w:t>
      </w:r>
      <w:r w:rsidR="000C28CB" w:rsidRPr="009D27EC">
        <w:rPr>
          <w:rFonts w:hint="eastAsia"/>
        </w:rPr>
        <w:t>愿意</w:t>
      </w:r>
      <w:r w:rsidR="000C28CB" w:rsidRPr="009D27EC">
        <w:t>”</w:t>
      </w:r>
      <w:r w:rsidR="000C28CB" w:rsidRPr="009D27EC">
        <w:rPr>
          <w:rFonts w:hint="eastAsia"/>
        </w:rPr>
        <w:t>占比。</w:t>
      </w:r>
    </w:p>
    <w:p w:rsidR="00FD7884" w:rsidRPr="009D27EC" w:rsidRDefault="00FD7884" w:rsidP="00DF5CA0">
      <w:pPr>
        <w:pStyle w:val="L6"/>
      </w:pPr>
      <w:r w:rsidRPr="009D27EC">
        <w:t>数据来源</w:t>
      </w:r>
      <w:r w:rsidRPr="009D27EC">
        <w:rPr>
          <w:rFonts w:hint="eastAsia"/>
        </w:rPr>
        <w:t>：第三方机构新锦成-2017届</w:t>
      </w:r>
      <w:r w:rsidRPr="009D27EC">
        <w:t>毕业生就业与培养质量调查。</w:t>
      </w:r>
    </w:p>
    <w:p w:rsidR="00FD7884" w:rsidRDefault="00FD7884" w:rsidP="00872765">
      <w:pPr>
        <w:pStyle w:val="L0"/>
        <w:ind w:firstLine="482"/>
      </w:pPr>
      <w:r w:rsidRPr="00EF289B">
        <w:rPr>
          <w:rFonts w:hint="eastAsia"/>
          <w:b/>
          <w:color w:val="549E39" w:themeColor="accent1"/>
        </w:rPr>
        <w:t>母校</w:t>
      </w:r>
      <w:r w:rsidRPr="00EF289B">
        <w:rPr>
          <w:b/>
          <w:color w:val="549E39" w:themeColor="accent1"/>
        </w:rPr>
        <w:t>教育教学的总体满意度：</w:t>
      </w:r>
      <w:r>
        <w:rPr>
          <w:rFonts w:hint="eastAsia"/>
        </w:rPr>
        <w:t>2017</w:t>
      </w:r>
      <w:r>
        <w:rPr>
          <w:rFonts w:hint="eastAsia"/>
        </w:rPr>
        <w:t>届</w:t>
      </w:r>
      <w:r w:rsidRPr="007C5A6E">
        <w:rPr>
          <w:rFonts w:hint="eastAsia"/>
        </w:rPr>
        <w:t>毕业生</w:t>
      </w:r>
      <w:r w:rsidRPr="007C5A6E">
        <w:t>对</w:t>
      </w:r>
      <w:r w:rsidRPr="007C5A6E">
        <w:rPr>
          <w:rFonts w:hint="eastAsia"/>
        </w:rPr>
        <w:t>母校教育教学</w:t>
      </w:r>
      <w:r w:rsidRPr="007C5A6E">
        <w:t>的总体满意度</w:t>
      </w:r>
      <w:r w:rsidRPr="007C5A6E">
        <w:rPr>
          <w:rFonts w:hint="eastAsia"/>
        </w:rPr>
        <w:t>为</w:t>
      </w:r>
      <w:r w:rsidR="00A74BFE">
        <w:t>96.90</w:t>
      </w:r>
      <w:r>
        <w:t>%</w:t>
      </w:r>
      <w:r w:rsidRPr="007C5A6E">
        <w:rPr>
          <w:rFonts w:hint="eastAsia"/>
        </w:rPr>
        <w:t>，</w:t>
      </w:r>
      <w:r w:rsidR="00310B99">
        <w:rPr>
          <w:rFonts w:hint="eastAsia"/>
        </w:rPr>
        <w:t>均值为</w:t>
      </w:r>
      <w:r w:rsidR="00A74BFE">
        <w:t>4.2</w:t>
      </w:r>
      <w:r w:rsidR="00EE2906">
        <w:t>0</w:t>
      </w:r>
      <w:r w:rsidR="00310B99">
        <w:rPr>
          <w:rFonts w:hint="eastAsia"/>
        </w:rPr>
        <w:t>分（</w:t>
      </w:r>
      <w:r w:rsidR="00310B99">
        <w:rPr>
          <w:rFonts w:hint="eastAsia"/>
        </w:rPr>
        <w:t>5</w:t>
      </w:r>
      <w:r w:rsidR="00310B99">
        <w:rPr>
          <w:rFonts w:hint="eastAsia"/>
        </w:rPr>
        <w:t>分制），</w:t>
      </w:r>
      <w:r w:rsidR="00EE2906">
        <w:rPr>
          <w:rFonts w:hint="eastAsia"/>
        </w:rPr>
        <w:t>处于</w:t>
      </w:r>
      <w:r w:rsidR="00310B99">
        <w:rPr>
          <w:rFonts w:hint="eastAsia"/>
        </w:rPr>
        <w:t>“比较满意”水平</w:t>
      </w:r>
      <w:r w:rsidRPr="007C5A6E">
        <w:rPr>
          <w:rFonts w:hint="eastAsia"/>
        </w:rPr>
        <w:t>；</w:t>
      </w:r>
      <w:r w:rsidRPr="00F45F51">
        <w:rPr>
          <w:rFonts w:hint="eastAsia"/>
        </w:rPr>
        <w:t>体现</w:t>
      </w:r>
      <w:r w:rsidRPr="00F45F51">
        <w:t>了</w:t>
      </w:r>
      <w:r w:rsidR="000C28CB">
        <w:rPr>
          <w:rFonts w:hint="eastAsia"/>
        </w:rPr>
        <w:t>学校</w:t>
      </w:r>
      <w:r w:rsidRPr="00F45F51">
        <w:rPr>
          <w:rFonts w:hint="eastAsia"/>
        </w:rPr>
        <w:t>多元化人才培养机制的合理性</w:t>
      </w:r>
      <w:r>
        <w:rPr>
          <w:rFonts w:hint="eastAsia"/>
        </w:rPr>
        <w:t>及科学性</w:t>
      </w:r>
      <w:r w:rsidRPr="00F45F51">
        <w:rPr>
          <w:rFonts w:hint="eastAsia"/>
        </w:rPr>
        <w:t>，为毕业生更好地就业奠定了坚实的基础。</w:t>
      </w:r>
    </w:p>
    <w:p w:rsidR="00872765" w:rsidRDefault="00773DF9" w:rsidP="00FD7884">
      <w:pPr>
        <w:pStyle w:val="L5"/>
      </w:pPr>
      <w:r>
        <w:rPr>
          <w:noProof/>
        </w:rPr>
        <w:lastRenderedPageBreak/>
        <w:pict>
          <v:shape id="_x0000_s1033" type="#_x0000_t202" style="position:absolute;left:0;text-align:left;margin-left:159.45pt;margin-top:82.1pt;width:84.75pt;height:28.5pt;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v7tMgIAACMEAAAOAAAAZHJzL2Uyb0RvYy54bWysU82O0zAQviPxDpbvNGm2P9uo6WrpUoS0&#10;/EgLD+A6TmNhe4LtNikPsLwBJy7cea4+B2OnLdVyQ+RgeTIzn2e+b2Z+02lFdsI6Caagw0FKiTAc&#10;Smk2Bf30cfXimhLnmSmZAiMKuheO3iyeP5u3TS4yqEGVwhIEMS5vm4LW3jd5kjheC83cABph0FmB&#10;1cyjaTdJaVmL6FolWZpOkhZs2Vjgwjn8e9c76SLiV5Xg/n1VOeGJKijW5uNp47kOZ7KYs3xjWVNL&#10;fiyD/UMVmkmDj56h7phnZGvlX1BacgsOKj/goBOoKslF7AG7GaZPunmoWSNiL0iOa840uf8Hy9/t&#10;Plgiy4JmlBimUaLD92+HH78OPx9JFuhpG5dj1EODcb57CR3KHFt1zT3wz44YWNbMbMSttdDWgpVY&#10;3jBkJhepPY4LIOv2LZT4Dtt6iEBdZXXgDtkgiI4y7c/SiM4THp5Mp5OrbEwJR9/VZDgbR+0Slp+y&#10;G+v8awGahEtBLUof0dnu3vlQDctPIeExB0qWK6lUNOxmvVSW7BiOySp+sYEnYcqQtqCzMdYRsgyE&#10;/DhBWnocYyV1Qa/T8PWDFdh4ZcoY4plU/R0rUeZIT2Ck58Z36y4KMT2xvoZyj3xZ6KcWtwwvNdiv&#10;lLQ4sQV1X7bMCkrUG4Ocz4ajURjxaIzG0wwNe+lZX3qY4QhVUE9Jf136uBZ9Y7eoTSUjbUHEvpJj&#10;yTiJkc3j1oRRv7Rj1J/dXvwGAAD//wMAUEsDBBQABgAIAAAAIQC5fP9m3wAAAAsBAAAPAAAAZHJz&#10;L2Rvd25yZXYueG1sTI/RToNAEEXfTfyHzZj4YuzCipQiS6Mmmr629gMG2AKRnSXsttC/d3zSx8k9&#10;ufdMsV3sIC5m8r0jDfEqAmGodk1PrYbj18djBsIHpAYHR0bD1XjYlrc3BeaNm2lvLofQCi4hn6OG&#10;LoQxl9LXnbHoV240xNnJTRYDn1MrmwlnLreDVFGUSos98UKHo3nvTP19OFsNp9388LyZq89wXO+T&#10;9A37deWuWt/fLa8vIIJZwh8Mv/qsDiU7Ve5MjReDhqc42zDKQZooEEwkWZaAqDQoFSuQZSH//1D+&#10;AAAA//8DAFBLAQItABQABgAIAAAAIQC2gziS/gAAAOEBAAATAAAAAAAAAAAAAAAAAAAAAABbQ29u&#10;dGVudF9UeXBlc10ueG1sUEsBAi0AFAAGAAgAAAAhADj9If/WAAAAlAEAAAsAAAAAAAAAAAAAAAAA&#10;LwEAAF9yZWxzLy5yZWxzUEsBAi0AFAAGAAgAAAAhAO/a/u0yAgAAIwQAAA4AAAAAAAAAAAAAAAAA&#10;LgIAAGRycy9lMm9Eb2MueG1sUEsBAi0AFAAGAAgAAAAhALl8/2bfAAAACwEAAA8AAAAAAAAAAAAA&#10;AAAAjAQAAGRycy9kb3ducmV2LnhtbFBLBQYAAAAABAAEAPMAAACYBQAAAAA=&#10;" stroked="f">
            <v:textbox>
              <w:txbxContent>
                <w:p w:rsidR="00C550ED" w:rsidRPr="001B244A" w:rsidRDefault="00C550ED" w:rsidP="001B244A">
                  <w:pPr>
                    <w:ind w:firstLineChars="0" w:firstLine="0"/>
                    <w:rPr>
                      <w:rFonts w:ascii="Times New Roman" w:hAnsi="Times New Roman" w:cs="Times New Roman"/>
                      <w:sz w:val="20"/>
                    </w:rPr>
                  </w:pPr>
                  <w:r>
                    <w:rPr>
                      <w:rFonts w:ascii="Times New Roman" w:hAnsi="Times New Roman" w:cs="Times New Roman"/>
                      <w:sz w:val="20"/>
                    </w:rPr>
                    <w:t>均值为</w:t>
                  </w:r>
                  <w:r>
                    <w:rPr>
                      <w:rFonts w:ascii="Times New Roman" w:hAnsi="Times New Roman" w:cs="Times New Roman"/>
                      <w:sz w:val="20"/>
                    </w:rPr>
                    <w:t>4.20</w:t>
                  </w:r>
                  <w:r w:rsidRPr="001B244A">
                    <w:rPr>
                      <w:rFonts w:ascii="Times New Roman" w:hAnsi="Times New Roman" w:cs="Times New Roman"/>
                      <w:sz w:val="20"/>
                    </w:rPr>
                    <w:t>分</w:t>
                  </w:r>
                </w:p>
              </w:txbxContent>
            </v:textbox>
          </v:shape>
        </w:pict>
      </w:r>
      <w:r w:rsidR="00253965">
        <w:rPr>
          <w:noProof/>
        </w:rPr>
        <w:drawing>
          <wp:inline distT="0" distB="0" distL="0" distR="0">
            <wp:extent cx="5153025" cy="1847850"/>
            <wp:effectExtent l="0" t="0" r="0" b="0"/>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D7884" w:rsidRPr="009C1319" w:rsidRDefault="00FD7884" w:rsidP="00FD7884">
      <w:pPr>
        <w:pStyle w:val="L5"/>
      </w:pPr>
      <w:r>
        <w:rPr>
          <w:rFonts w:hint="eastAsia"/>
        </w:rPr>
        <w:t>图</w:t>
      </w:r>
      <w:r>
        <w:rPr>
          <w:rFonts w:hint="eastAsia"/>
        </w:rPr>
        <w:t xml:space="preserve">5- </w:t>
      </w:r>
      <w:r w:rsidR="00773DF9">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rsidR="00773DF9">
        <w:fldChar w:fldCharType="separate"/>
      </w:r>
      <w:r w:rsidR="002422DE">
        <w:rPr>
          <w:noProof/>
        </w:rPr>
        <w:t>2</w:t>
      </w:r>
      <w:r w:rsidR="00773DF9">
        <w:fldChar w:fldCharType="end"/>
      </w:r>
      <w:r>
        <w:rPr>
          <w:rFonts w:hint="eastAsia"/>
        </w:rPr>
        <w:t xml:space="preserve">  </w:t>
      </w:r>
      <w:r>
        <w:t>2017</w:t>
      </w:r>
      <w:r>
        <w:t>届毕业生对教育教学的满意度</w:t>
      </w:r>
    </w:p>
    <w:p w:rsidR="00FD7884" w:rsidRPr="009D27EC" w:rsidRDefault="00FD7884" w:rsidP="00DF5CA0">
      <w:pPr>
        <w:pStyle w:val="L6"/>
      </w:pPr>
      <w:r w:rsidRPr="009D27EC">
        <w:rPr>
          <w:rFonts w:hint="eastAsia"/>
        </w:rPr>
        <w:t>注：</w:t>
      </w:r>
      <w:r w:rsidR="007036B8">
        <w:rPr>
          <w:rFonts w:hint="eastAsia"/>
        </w:rPr>
        <w:t>满意度为选择“很满意”、“比较满意”和“一般”的人数占此题总人数的比例。另外针对毕业生的反馈分别赋予</w:t>
      </w:r>
      <w:r w:rsidR="007036B8" w:rsidRPr="00EE2906">
        <w:rPr>
          <w:rFonts w:ascii="Times New Roman" w:hAnsi="Times New Roman" w:cs="Times New Roman"/>
        </w:rPr>
        <w:t>1-5</w:t>
      </w:r>
      <w:r w:rsidR="007036B8">
        <w:rPr>
          <w:rFonts w:hint="eastAsia"/>
        </w:rPr>
        <w:t>分（“很满意”=</w:t>
      </w:r>
      <w:r w:rsidR="007036B8" w:rsidRPr="00EE2906">
        <w:rPr>
          <w:rFonts w:ascii="Times New Roman" w:hAnsi="Times New Roman" w:cs="Times New Roman"/>
        </w:rPr>
        <w:t>5</w:t>
      </w:r>
      <w:r w:rsidR="007036B8">
        <w:rPr>
          <w:rFonts w:hint="eastAsia"/>
        </w:rPr>
        <w:t>分，“很不满意”=</w:t>
      </w:r>
      <w:r w:rsidR="007036B8" w:rsidRPr="00EE2906">
        <w:rPr>
          <w:rFonts w:ascii="Times New Roman" w:hAnsi="Times New Roman" w:cs="Times New Roman"/>
        </w:rPr>
        <w:t>1</w:t>
      </w:r>
      <w:r w:rsidR="007036B8">
        <w:rPr>
          <w:rFonts w:hint="eastAsia"/>
        </w:rPr>
        <w:t>分），计算其均值。</w:t>
      </w:r>
    </w:p>
    <w:p w:rsidR="00FD7884" w:rsidRPr="009D27EC" w:rsidRDefault="00FD7884" w:rsidP="00DF5CA0">
      <w:pPr>
        <w:pStyle w:val="L6"/>
      </w:pPr>
      <w:r w:rsidRPr="009D27EC">
        <w:t>数据来源</w:t>
      </w:r>
      <w:r w:rsidRPr="009D27EC">
        <w:rPr>
          <w:rFonts w:hint="eastAsia"/>
        </w:rPr>
        <w:t>：第三方机构新锦成</w:t>
      </w:r>
      <w:r w:rsidRPr="00EE2906">
        <w:rPr>
          <w:rFonts w:ascii="Times New Roman" w:hAnsi="Times New Roman" w:cs="Times New Roman"/>
        </w:rPr>
        <w:t>-2017</w:t>
      </w:r>
      <w:r w:rsidRPr="009D27EC">
        <w:rPr>
          <w:rFonts w:hint="eastAsia"/>
        </w:rPr>
        <w:t>届</w:t>
      </w:r>
      <w:r w:rsidRPr="009D27EC">
        <w:t>毕业生就业与培养质量调查。</w:t>
      </w:r>
    </w:p>
    <w:p w:rsidR="00FD7884" w:rsidRDefault="00FD7884" w:rsidP="00FD7884">
      <w:pPr>
        <w:pStyle w:val="L0"/>
        <w:ind w:firstLine="482"/>
        <w:rPr>
          <w:rFonts w:ascii="宋体" w:hAnsi="宋体"/>
          <w:noProof/>
        </w:rPr>
      </w:pPr>
      <w:r w:rsidRPr="00EF289B">
        <w:rPr>
          <w:rFonts w:hint="eastAsia"/>
          <w:b/>
          <w:color w:val="549E39" w:themeColor="accent1"/>
        </w:rPr>
        <w:t>实践教学满意度：</w:t>
      </w:r>
      <w:r w:rsidRPr="00C57CE4">
        <w:rPr>
          <w:rFonts w:hint="eastAsia"/>
        </w:rPr>
        <w:t>2017</w:t>
      </w:r>
      <w:r w:rsidRPr="00C57CE4">
        <w:rPr>
          <w:rFonts w:hint="eastAsia"/>
        </w:rPr>
        <w:t>届</w:t>
      </w:r>
      <w:r w:rsidRPr="006636CB">
        <w:rPr>
          <w:rFonts w:hint="eastAsia"/>
        </w:rPr>
        <w:t>毕业生对</w:t>
      </w:r>
      <w:r>
        <w:rPr>
          <w:rFonts w:hint="eastAsia"/>
        </w:rPr>
        <w:t>母校</w:t>
      </w:r>
      <w:r w:rsidRPr="006636CB">
        <w:rPr>
          <w:rFonts w:hint="eastAsia"/>
        </w:rPr>
        <w:t>实践教学环节</w:t>
      </w:r>
      <w:r>
        <w:rPr>
          <w:rFonts w:hint="eastAsia"/>
        </w:rPr>
        <w:t>的满意度评价相对较</w:t>
      </w:r>
      <w:r w:rsidRPr="006636CB">
        <w:rPr>
          <w:rFonts w:hint="eastAsia"/>
        </w:rPr>
        <w:t>高，</w:t>
      </w:r>
      <w:r w:rsidR="00912748">
        <w:t>95.81</w:t>
      </w:r>
      <w:r w:rsidRPr="006636CB">
        <w:t>%</w:t>
      </w:r>
      <w:r w:rsidRPr="006636CB">
        <w:rPr>
          <w:rFonts w:hint="eastAsia"/>
        </w:rPr>
        <w:t>的毕业生</w:t>
      </w:r>
      <w:r>
        <w:rPr>
          <w:rFonts w:hint="eastAsia"/>
        </w:rPr>
        <w:t>均</w:t>
      </w:r>
      <w:r w:rsidR="005E6562">
        <w:rPr>
          <w:rFonts w:hint="eastAsia"/>
        </w:rPr>
        <w:t>认为母校实践教学环节的满意度</w:t>
      </w:r>
      <w:r w:rsidR="005E6562">
        <w:t>评价</w:t>
      </w:r>
      <w:r w:rsidRPr="006636CB">
        <w:rPr>
          <w:rFonts w:hint="eastAsia"/>
        </w:rPr>
        <w:t>处于</w:t>
      </w:r>
      <w:r w:rsidRPr="006636CB">
        <w:t>一般及以上水平</w:t>
      </w:r>
      <w:r w:rsidR="00310B99">
        <w:rPr>
          <w:rFonts w:hint="eastAsia"/>
        </w:rPr>
        <w:t>，</w:t>
      </w:r>
      <w:r w:rsidR="00310B99">
        <w:t>均值为</w:t>
      </w:r>
      <w:r w:rsidR="00912748">
        <w:t>4.15</w:t>
      </w:r>
      <w:r w:rsidR="00310B99">
        <w:rPr>
          <w:rFonts w:hint="eastAsia"/>
        </w:rPr>
        <w:t>分</w:t>
      </w:r>
      <w:r w:rsidR="00310B99">
        <w:t>（</w:t>
      </w:r>
      <w:r w:rsidR="00310B99">
        <w:rPr>
          <w:rFonts w:hint="eastAsia"/>
        </w:rPr>
        <w:t>5</w:t>
      </w:r>
      <w:r w:rsidR="00310B99">
        <w:rPr>
          <w:rFonts w:hint="eastAsia"/>
        </w:rPr>
        <w:t>分制</w:t>
      </w:r>
      <w:r w:rsidR="00310B99">
        <w:t>）</w:t>
      </w:r>
      <w:r w:rsidR="00310B99">
        <w:rPr>
          <w:rFonts w:hint="eastAsia"/>
        </w:rPr>
        <w:t>，</w:t>
      </w:r>
      <w:r w:rsidR="00EE2906">
        <w:t>处于</w:t>
      </w:r>
      <w:r w:rsidR="00310B99" w:rsidRPr="00310B99">
        <w:rPr>
          <w:rFonts w:asciiTheme="minorEastAsia" w:eastAsiaTheme="minorEastAsia" w:hAnsiTheme="minorEastAsia"/>
        </w:rPr>
        <w:t>“</w:t>
      </w:r>
      <w:r w:rsidR="00310B99" w:rsidRPr="00310B99">
        <w:rPr>
          <w:rFonts w:asciiTheme="minorEastAsia" w:eastAsiaTheme="minorEastAsia" w:hAnsiTheme="minorEastAsia" w:hint="eastAsia"/>
        </w:rPr>
        <w:t>比较</w:t>
      </w:r>
      <w:r w:rsidR="00310B99" w:rsidRPr="00310B99">
        <w:rPr>
          <w:rFonts w:asciiTheme="minorEastAsia" w:eastAsiaTheme="minorEastAsia" w:hAnsiTheme="minorEastAsia"/>
        </w:rPr>
        <w:t>满意”</w:t>
      </w:r>
      <w:r w:rsidR="00310B99">
        <w:rPr>
          <w:rFonts w:hint="eastAsia"/>
        </w:rPr>
        <w:t>水平</w:t>
      </w:r>
      <w:r w:rsidRPr="006636CB">
        <w:rPr>
          <w:rFonts w:hint="eastAsia"/>
        </w:rPr>
        <w:t>。</w:t>
      </w:r>
      <w:r w:rsidR="008D3491">
        <w:rPr>
          <w:rFonts w:ascii="宋体" w:hAnsi="宋体"/>
          <w:noProof/>
        </w:rPr>
        <w:t>可见</w:t>
      </w:r>
      <w:r w:rsidR="008D3491">
        <w:rPr>
          <w:rFonts w:ascii="宋体" w:hAnsi="宋体" w:hint="eastAsia"/>
          <w:noProof/>
        </w:rPr>
        <w:t>学校实践</w:t>
      </w:r>
      <w:r w:rsidR="008D3491">
        <w:rPr>
          <w:rFonts w:ascii="宋体" w:hAnsi="宋体"/>
          <w:noProof/>
        </w:rPr>
        <w:t>教学</w:t>
      </w:r>
      <w:r w:rsidR="008D3491">
        <w:rPr>
          <w:rFonts w:ascii="宋体" w:hAnsi="宋体" w:hint="eastAsia"/>
          <w:noProof/>
        </w:rPr>
        <w:t>内容</w:t>
      </w:r>
      <w:r w:rsidR="008D3491">
        <w:rPr>
          <w:rFonts w:ascii="宋体" w:hAnsi="宋体"/>
          <w:noProof/>
        </w:rPr>
        <w:t>、</w:t>
      </w:r>
      <w:r w:rsidR="008D3491">
        <w:rPr>
          <w:rFonts w:ascii="宋体" w:hAnsi="宋体" w:hint="eastAsia"/>
          <w:noProof/>
        </w:rPr>
        <w:t>实验室</w:t>
      </w:r>
      <w:r w:rsidR="008D3491">
        <w:rPr>
          <w:rFonts w:ascii="宋体" w:hAnsi="宋体"/>
          <w:noProof/>
        </w:rPr>
        <w:t>/</w:t>
      </w:r>
      <w:r w:rsidR="008D3491">
        <w:rPr>
          <w:rFonts w:ascii="宋体" w:hAnsi="宋体" w:hint="eastAsia"/>
          <w:noProof/>
        </w:rPr>
        <w:t>实践基地、</w:t>
      </w:r>
      <w:r w:rsidR="008D3491">
        <w:rPr>
          <w:rFonts w:ascii="宋体" w:hAnsi="宋体"/>
          <w:noProof/>
        </w:rPr>
        <w:t>实习内容等方面</w:t>
      </w:r>
      <w:r w:rsidR="008D3491">
        <w:rPr>
          <w:rFonts w:ascii="宋体" w:hAnsi="宋体" w:hint="eastAsia"/>
          <w:noProof/>
        </w:rPr>
        <w:t>均得到了</w:t>
      </w:r>
      <w:r w:rsidR="008D3491">
        <w:rPr>
          <w:rFonts w:ascii="宋体" w:hAnsi="宋体"/>
          <w:noProof/>
        </w:rPr>
        <w:t>毕业生的</w:t>
      </w:r>
      <w:r w:rsidR="008D3491">
        <w:rPr>
          <w:rFonts w:ascii="宋体" w:hAnsi="宋体" w:hint="eastAsia"/>
          <w:noProof/>
        </w:rPr>
        <w:t>广泛</w:t>
      </w:r>
      <w:r w:rsidR="008D3491">
        <w:rPr>
          <w:rFonts w:ascii="宋体" w:hAnsi="宋体"/>
          <w:noProof/>
        </w:rPr>
        <w:t>认可</w:t>
      </w:r>
      <w:r w:rsidR="00267B55">
        <w:rPr>
          <w:rFonts w:ascii="宋体" w:hAnsi="宋体" w:hint="eastAsia"/>
          <w:noProof/>
        </w:rPr>
        <w:t>。</w:t>
      </w:r>
    </w:p>
    <w:p w:rsidR="00267B55" w:rsidRDefault="00773DF9" w:rsidP="00FD7884">
      <w:pPr>
        <w:pStyle w:val="L0"/>
      </w:pPr>
      <w:r>
        <w:rPr>
          <w:noProof/>
        </w:rPr>
        <w:pict>
          <v:shape id="文本框 14" o:spid="_x0000_s1034" type="#_x0000_t202" style="position:absolute;left:0;text-align:left;margin-left:151.95pt;margin-top:80.85pt;width:82.5pt;height:28.5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xt5MgIAACUEAAAOAAAAZHJzL2Uyb0RvYy54bWysU82OEzEMviPxDlHudNrSbttRp6ulSxHS&#10;8iMtPEAmk+lEJHFI0s6UB1jegBMX7jzXPgdOptstcEPkENmx/dn+7CwvO63IXjgvwRR0NBhSIgyH&#10;SpptQT9+2DybU+IDMxVTYERBD8LTy9XTJ8vW5mIMDahKOIIgxuetLWgTgs2zzPNGaOYHYIVBYw1O&#10;s4Cq22aVYy2ia5WNh8OLrAVXWQdceI+v172RrhJ+XQse3tW1F4GogmJtId0u3WW8s9WS5VvHbCP5&#10;sQz2D1VoJg0mPUFds8DIzsm/oLTkDjzUYcBBZ1DXkovUA3YzGv7RzW3DrEi9IDnenmjy/w+Wv92/&#10;d0RWOLsJJYZpnNH9t6/333/e/7gj+IYEtdbn6Hdr0TN0L6BD59SstzfAP3liYN0wsxVXzkHbCFZh&#10;gaMYmZ2F9jg+gpTtG6gwEdsFSEBd7XRkD/kgiI6DOpyGI7pAeEw5nMxmUzRxtD2/GC1QjilY/hBt&#10;nQ+vBGgShYI6HH5CZ/sbH3rXB5eYzIOS1UYqlRS3LdfKkT3DRdmkc0T/zU0Z0hZ0MR1PE7KBGI/Q&#10;LNcy4CIrqQs6H8YTw1ke2XhpqiQHJlUvY9HKHOmJjPTchK7s0ijmMTZSV0J1QL4c9HuL/wyFBtwX&#10;Slrc2YL6zzvmBCXqtUHOF6PJJC55UibT2RgVd24pzy3McIQqaKCkF9chfYxYtoErnE0tE22PlRxL&#10;xl1MxB//TVz2cz15Pf7u1S8AAAD//wMAUEsDBBQABgAIAAAAIQB0zKUj3wAAAAsBAAAPAAAAZHJz&#10;L2Rvd25yZXYueG1sTI/BToNAEIbvJr7DZky8GLvQVqCUpVETjdfWPsDAboGUnSXsttC3dzzpceb/&#10;8s83xW62vbia0XeOFMSLCISh2umOGgXH74/nDIQPSBp7R0bBzXjYlfd3BebaTbQ310NoBJeQz1FB&#10;G8KQS+nr1lj0CzcY4uzkRouBx7GResSJy20vl1GUSIsd8YUWB/Pemvp8uFgFp6/p6WUzVZ/hmO7X&#10;yRt2aeVuSj0+zK9bEMHM4Q+GX31Wh5KdKnch7UWvYBWtNoxykMQpCCbWScabSsEyzlKQZSH//1D+&#10;AAAA//8DAFBLAQItABQABgAIAAAAIQC2gziS/gAAAOEBAAATAAAAAAAAAAAAAAAAAAAAAABbQ29u&#10;dGVudF9UeXBlc10ueG1sUEsBAi0AFAAGAAgAAAAhADj9If/WAAAAlAEAAAsAAAAAAAAAAAAAAAAA&#10;LwEAAF9yZWxzLy5yZWxzUEsBAi0AFAAGAAgAAAAhANW3G3kyAgAAJQQAAA4AAAAAAAAAAAAAAAAA&#10;LgIAAGRycy9lMm9Eb2MueG1sUEsBAi0AFAAGAAgAAAAhAHTMpSPfAAAACwEAAA8AAAAAAAAAAAAA&#10;AAAAjAQAAGRycy9kb3ducmV2LnhtbFBLBQYAAAAABAAEAPMAAACYBQAAAAA=&#10;" stroked="f">
            <v:textbox>
              <w:txbxContent>
                <w:p w:rsidR="00C550ED" w:rsidRPr="001B244A" w:rsidRDefault="00C550ED" w:rsidP="00F8562A">
                  <w:pPr>
                    <w:ind w:firstLineChars="0" w:firstLine="0"/>
                    <w:rPr>
                      <w:rFonts w:ascii="Times New Roman" w:hAnsi="Times New Roman" w:cs="Times New Roman"/>
                      <w:sz w:val="20"/>
                    </w:rPr>
                  </w:pPr>
                  <w:r>
                    <w:rPr>
                      <w:rFonts w:ascii="Times New Roman" w:hAnsi="Times New Roman" w:cs="Times New Roman"/>
                      <w:sz w:val="20"/>
                    </w:rPr>
                    <w:t>均值为</w:t>
                  </w:r>
                  <w:r>
                    <w:rPr>
                      <w:rFonts w:ascii="Times New Roman" w:hAnsi="Times New Roman" w:cs="Times New Roman"/>
                      <w:sz w:val="20"/>
                    </w:rPr>
                    <w:t>4.15</w:t>
                  </w:r>
                  <w:r w:rsidRPr="001B244A">
                    <w:rPr>
                      <w:rFonts w:ascii="Times New Roman" w:hAnsi="Times New Roman" w:cs="Times New Roman"/>
                      <w:sz w:val="20"/>
                    </w:rPr>
                    <w:t>分</w:t>
                  </w:r>
                </w:p>
              </w:txbxContent>
            </v:textbox>
          </v:shape>
        </w:pict>
      </w:r>
      <w:r w:rsidR="00253965">
        <w:rPr>
          <w:noProof/>
        </w:rPr>
        <w:drawing>
          <wp:inline distT="0" distB="0" distL="0" distR="0">
            <wp:extent cx="5153025" cy="1847850"/>
            <wp:effectExtent l="0" t="0" r="0" b="0"/>
            <wp:docPr id="38"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D7884" w:rsidRPr="009C1319" w:rsidRDefault="00FD7884" w:rsidP="00FD7884">
      <w:pPr>
        <w:pStyle w:val="L5"/>
      </w:pPr>
      <w:r>
        <w:rPr>
          <w:rFonts w:hint="eastAsia"/>
        </w:rPr>
        <w:t>图</w:t>
      </w:r>
      <w:r>
        <w:rPr>
          <w:rFonts w:hint="eastAsia"/>
        </w:rPr>
        <w:t xml:space="preserve">5- </w:t>
      </w:r>
      <w:r w:rsidR="00773DF9">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rsidR="00773DF9">
        <w:fldChar w:fldCharType="separate"/>
      </w:r>
      <w:r w:rsidR="002422DE">
        <w:rPr>
          <w:noProof/>
        </w:rPr>
        <w:t>3</w:t>
      </w:r>
      <w:r w:rsidR="00773DF9">
        <w:fldChar w:fldCharType="end"/>
      </w:r>
      <w:r w:rsidRPr="00AB0637">
        <w:rPr>
          <w:rStyle w:val="a8"/>
          <w:b/>
          <w:bCs w:val="0"/>
        </w:rPr>
        <w:t xml:space="preserve">  </w:t>
      </w:r>
      <w:r>
        <w:rPr>
          <w:rStyle w:val="a8"/>
          <w:b/>
          <w:bCs w:val="0"/>
        </w:rPr>
        <w:t>2017</w:t>
      </w:r>
      <w:r>
        <w:rPr>
          <w:rStyle w:val="a8"/>
          <w:b/>
          <w:bCs w:val="0"/>
        </w:rPr>
        <w:t>届</w:t>
      </w:r>
      <w:r w:rsidRPr="00AB0637">
        <w:rPr>
          <w:rStyle w:val="a8"/>
          <w:rFonts w:hint="eastAsia"/>
          <w:b/>
          <w:bCs w:val="0"/>
        </w:rPr>
        <w:t>毕业生</w:t>
      </w:r>
      <w:r>
        <w:rPr>
          <w:rStyle w:val="a8"/>
          <w:rFonts w:hint="eastAsia"/>
          <w:b/>
          <w:bCs w:val="0"/>
        </w:rPr>
        <w:t>对母校实践</w:t>
      </w:r>
      <w:r>
        <w:rPr>
          <w:rStyle w:val="a8"/>
          <w:b/>
          <w:bCs w:val="0"/>
        </w:rPr>
        <w:t>教学环节</w:t>
      </w:r>
      <w:r>
        <w:rPr>
          <w:rStyle w:val="a8"/>
          <w:rFonts w:hint="eastAsia"/>
          <w:b/>
          <w:bCs w:val="0"/>
        </w:rPr>
        <w:t>的满意度</w:t>
      </w:r>
    </w:p>
    <w:p w:rsidR="00FD7884" w:rsidRPr="009D27EC" w:rsidRDefault="00FD7884" w:rsidP="00DF5CA0">
      <w:pPr>
        <w:pStyle w:val="L6"/>
      </w:pPr>
      <w:r w:rsidRPr="009D27EC">
        <w:rPr>
          <w:rFonts w:hint="eastAsia"/>
        </w:rPr>
        <w:t>注：</w:t>
      </w:r>
      <w:r w:rsidR="007036B8">
        <w:rPr>
          <w:rFonts w:hint="eastAsia"/>
        </w:rPr>
        <w:t>满意度为选择“很满意”、“比较满意”和“一般”的人数占此题总人数的比例。另外针对毕业生的反馈分别赋予</w:t>
      </w:r>
      <w:r w:rsidR="007036B8" w:rsidRPr="00EE2906">
        <w:rPr>
          <w:rFonts w:ascii="Times New Roman" w:hAnsi="Times New Roman" w:cs="Times New Roman"/>
        </w:rPr>
        <w:t>1-5</w:t>
      </w:r>
      <w:r w:rsidR="007036B8">
        <w:rPr>
          <w:rFonts w:hint="eastAsia"/>
        </w:rPr>
        <w:t>分（“很满意”=</w:t>
      </w:r>
      <w:r w:rsidR="007036B8" w:rsidRPr="00EE2906">
        <w:rPr>
          <w:rFonts w:ascii="Times New Roman" w:hAnsi="Times New Roman" w:cs="Times New Roman"/>
        </w:rPr>
        <w:t>5</w:t>
      </w:r>
      <w:r w:rsidR="007036B8">
        <w:rPr>
          <w:rFonts w:hint="eastAsia"/>
        </w:rPr>
        <w:t>分，“很不满意”=</w:t>
      </w:r>
      <w:r w:rsidR="007036B8" w:rsidRPr="00EE2906">
        <w:rPr>
          <w:rFonts w:ascii="Times New Roman" w:hAnsi="Times New Roman" w:cs="Times New Roman"/>
        </w:rPr>
        <w:t>1</w:t>
      </w:r>
      <w:r w:rsidR="007036B8">
        <w:rPr>
          <w:rFonts w:hint="eastAsia"/>
        </w:rPr>
        <w:t>分），计算其均值。</w:t>
      </w:r>
    </w:p>
    <w:p w:rsidR="00FD7884" w:rsidRPr="009D27EC" w:rsidRDefault="00FD7884" w:rsidP="00DF5CA0">
      <w:pPr>
        <w:pStyle w:val="L6"/>
      </w:pPr>
      <w:r w:rsidRPr="009D27EC">
        <w:t>数据来源</w:t>
      </w:r>
      <w:r w:rsidRPr="009D27EC">
        <w:rPr>
          <w:rFonts w:hint="eastAsia"/>
        </w:rPr>
        <w:t>：第三方机构新锦成</w:t>
      </w:r>
      <w:r w:rsidRPr="00EE2906">
        <w:rPr>
          <w:rFonts w:ascii="Times New Roman" w:hAnsi="Times New Roman" w:cs="Times New Roman"/>
        </w:rPr>
        <w:t>-2017</w:t>
      </w:r>
      <w:r w:rsidRPr="009D27EC">
        <w:rPr>
          <w:rFonts w:hint="eastAsia"/>
        </w:rPr>
        <w:t>届</w:t>
      </w:r>
      <w:r w:rsidRPr="009D27EC">
        <w:t>毕业生就业与培养质量调查。</w:t>
      </w:r>
    </w:p>
    <w:p w:rsidR="00772001" w:rsidRPr="009E144F" w:rsidRDefault="00FD7884" w:rsidP="00E44A3F">
      <w:pPr>
        <w:pStyle w:val="L0"/>
        <w:ind w:firstLine="482"/>
      </w:pPr>
      <w:r w:rsidRPr="00EF289B">
        <w:rPr>
          <w:rFonts w:hint="eastAsia"/>
          <w:b/>
          <w:color w:val="549E39" w:themeColor="accent1"/>
        </w:rPr>
        <w:t>任课</w:t>
      </w:r>
      <w:r w:rsidRPr="00EF289B">
        <w:rPr>
          <w:b/>
          <w:color w:val="549E39" w:themeColor="accent1"/>
        </w:rPr>
        <w:t>教师满意度：</w:t>
      </w:r>
      <w:r>
        <w:rPr>
          <w:rFonts w:hint="eastAsia"/>
        </w:rPr>
        <w:t>2017</w:t>
      </w:r>
      <w:r>
        <w:rPr>
          <w:rFonts w:hint="eastAsia"/>
        </w:rPr>
        <w:t>届</w:t>
      </w:r>
      <w:r>
        <w:t>毕业生</w:t>
      </w:r>
      <w:r>
        <w:rPr>
          <w:rFonts w:hint="eastAsia"/>
        </w:rPr>
        <w:t>对</w:t>
      </w:r>
      <w:r w:rsidR="002018E2">
        <w:rPr>
          <w:rFonts w:hint="eastAsia"/>
        </w:rPr>
        <w:t>任课</w:t>
      </w:r>
      <w:r w:rsidR="002018E2">
        <w:t>教师</w:t>
      </w:r>
      <w:r w:rsidR="002018E2">
        <w:rPr>
          <w:rFonts w:hint="eastAsia"/>
        </w:rPr>
        <w:t>总体的</w:t>
      </w:r>
      <w:r w:rsidR="002018E2">
        <w:t>满意度为</w:t>
      </w:r>
      <w:r w:rsidR="002018E2">
        <w:rPr>
          <w:rFonts w:hint="eastAsia"/>
        </w:rPr>
        <w:t>98.5</w:t>
      </w:r>
      <w:r w:rsidR="002C0836">
        <w:t>5</w:t>
      </w:r>
      <w:r w:rsidR="002018E2">
        <w:t>%</w:t>
      </w:r>
      <w:r w:rsidR="002018E2">
        <w:t>，</w:t>
      </w:r>
      <w:r w:rsidR="009D27EC">
        <w:rPr>
          <w:rFonts w:hint="eastAsia"/>
        </w:rPr>
        <w:t>均值为</w:t>
      </w:r>
      <w:r w:rsidR="009D27EC">
        <w:rPr>
          <w:rFonts w:hint="eastAsia"/>
        </w:rPr>
        <w:t>4.</w:t>
      </w:r>
      <w:r w:rsidR="002C0836">
        <w:t>35</w:t>
      </w:r>
      <w:r w:rsidR="009D27EC">
        <w:rPr>
          <w:rFonts w:hint="eastAsia"/>
        </w:rPr>
        <w:t>分（</w:t>
      </w:r>
      <w:r w:rsidR="009D27EC">
        <w:rPr>
          <w:rFonts w:hint="eastAsia"/>
        </w:rPr>
        <w:t>5</w:t>
      </w:r>
      <w:r w:rsidR="009D27EC">
        <w:rPr>
          <w:rFonts w:hint="eastAsia"/>
        </w:rPr>
        <w:t>分制）</w:t>
      </w:r>
      <w:r w:rsidR="009D27EC">
        <w:t>，</w:t>
      </w:r>
      <w:r w:rsidR="002018E2">
        <w:rPr>
          <w:rFonts w:hint="eastAsia"/>
        </w:rPr>
        <w:t>处于</w:t>
      </w:r>
      <w:r w:rsidR="009D27EC">
        <w:rPr>
          <w:rFonts w:hint="eastAsia"/>
        </w:rPr>
        <w:t>“比较</w:t>
      </w:r>
      <w:r w:rsidR="009D27EC">
        <w:t>满意</w:t>
      </w:r>
      <w:r w:rsidR="009D27EC">
        <w:rPr>
          <w:rFonts w:hint="eastAsia"/>
        </w:rPr>
        <w:t>”</w:t>
      </w:r>
      <w:r w:rsidR="002018E2">
        <w:t>水平；其中，对</w:t>
      </w:r>
      <w:r>
        <w:rPr>
          <w:rFonts w:hint="eastAsia"/>
        </w:rPr>
        <w:t>任课</w:t>
      </w:r>
      <w:r>
        <w:t>教师教学态度的满意度</w:t>
      </w:r>
      <w:r>
        <w:rPr>
          <w:rFonts w:hint="eastAsia"/>
        </w:rPr>
        <w:t>为</w:t>
      </w:r>
      <w:r w:rsidR="002018E2">
        <w:t>98.</w:t>
      </w:r>
      <w:r w:rsidR="002C0836">
        <w:t>78</w:t>
      </w:r>
      <w:r>
        <w:t>%</w:t>
      </w:r>
      <w:r>
        <w:rPr>
          <w:rFonts w:hint="eastAsia"/>
        </w:rPr>
        <w:t>；对</w:t>
      </w:r>
      <w:r>
        <w:t>任课教师教学水平的满意度</w:t>
      </w:r>
      <w:r>
        <w:rPr>
          <w:rFonts w:hint="eastAsia"/>
        </w:rPr>
        <w:t>为</w:t>
      </w:r>
      <w:r w:rsidR="002018E2">
        <w:t>98.6</w:t>
      </w:r>
      <w:r w:rsidR="002C0836">
        <w:t>6</w:t>
      </w:r>
      <w:r>
        <w:t>%</w:t>
      </w:r>
      <w:r>
        <w:rPr>
          <w:rFonts w:hint="eastAsia"/>
        </w:rPr>
        <w:t>；对</w:t>
      </w:r>
      <w:r>
        <w:t>师生课外沟通交流的</w:t>
      </w:r>
      <w:r>
        <w:rPr>
          <w:rFonts w:hint="eastAsia"/>
        </w:rPr>
        <w:t>满意度为</w:t>
      </w:r>
      <w:r w:rsidR="002018E2">
        <w:t>9</w:t>
      </w:r>
      <w:r w:rsidR="002C0836">
        <w:t>7.70</w:t>
      </w:r>
      <w:r>
        <w:t>%</w:t>
      </w:r>
      <w:r>
        <w:rPr>
          <w:rFonts w:hint="eastAsia"/>
        </w:rPr>
        <w:t>。</w:t>
      </w:r>
    </w:p>
    <w:p w:rsidR="001A66A1" w:rsidRDefault="00772001" w:rsidP="00E44A3F">
      <w:pPr>
        <w:pStyle w:val="L0"/>
        <w:ind w:firstLineChars="0" w:firstLine="0"/>
      </w:pPr>
      <w:r w:rsidRPr="00E934E8">
        <w:rPr>
          <w:noProof/>
        </w:rPr>
        <w:lastRenderedPageBreak/>
        <w:drawing>
          <wp:inline distT="0" distB="0" distL="0" distR="0">
            <wp:extent cx="5580380" cy="2028825"/>
            <wp:effectExtent l="0" t="0" r="1270" b="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D7884" w:rsidRPr="009C1319" w:rsidRDefault="00FD7884" w:rsidP="00FD7884">
      <w:pPr>
        <w:pStyle w:val="L5"/>
      </w:pPr>
      <w:r>
        <w:rPr>
          <w:rFonts w:hint="eastAsia"/>
        </w:rPr>
        <w:t>图</w:t>
      </w:r>
      <w:r>
        <w:rPr>
          <w:rFonts w:hint="eastAsia"/>
        </w:rPr>
        <w:t xml:space="preserve">5- </w:t>
      </w:r>
      <w:r w:rsidR="00773DF9">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rsidR="00773DF9">
        <w:fldChar w:fldCharType="separate"/>
      </w:r>
      <w:r w:rsidR="002422DE">
        <w:rPr>
          <w:noProof/>
        </w:rPr>
        <w:t>4</w:t>
      </w:r>
      <w:r w:rsidR="00773DF9">
        <w:fldChar w:fldCharType="end"/>
      </w:r>
      <w:r>
        <w:rPr>
          <w:rFonts w:hint="eastAsia"/>
        </w:rPr>
        <w:t xml:space="preserve">  2017</w:t>
      </w:r>
      <w:r>
        <w:rPr>
          <w:rFonts w:hint="eastAsia"/>
        </w:rPr>
        <w:t>届</w:t>
      </w:r>
      <w:r>
        <w:t>毕业生对任课教师的满意度</w:t>
      </w:r>
    </w:p>
    <w:p w:rsidR="00FD7884" w:rsidRPr="009D27EC" w:rsidRDefault="00FD7884" w:rsidP="00DF5CA0">
      <w:pPr>
        <w:pStyle w:val="L6"/>
      </w:pPr>
      <w:r w:rsidRPr="009D27EC">
        <w:rPr>
          <w:rFonts w:hint="eastAsia"/>
        </w:rPr>
        <w:t>注：</w:t>
      </w:r>
      <w:r w:rsidR="007036B8">
        <w:rPr>
          <w:rFonts w:hint="eastAsia"/>
        </w:rPr>
        <w:t>评价维度包括“很不满意、比较不满意、一般、比较满意和很满意”；其中，满意度为选择“很满意”、“比较满意”和“一般”的人数占此题总人数的比例。另外针对毕业生的反馈分别赋予</w:t>
      </w:r>
      <w:r w:rsidR="007036B8" w:rsidRPr="00771063">
        <w:rPr>
          <w:rFonts w:ascii="Times New Roman" w:hAnsi="Times New Roman" w:cs="Times New Roman"/>
        </w:rPr>
        <w:t>1-5</w:t>
      </w:r>
      <w:r w:rsidR="007036B8">
        <w:rPr>
          <w:rFonts w:hint="eastAsia"/>
        </w:rPr>
        <w:t>分（“很满意”=</w:t>
      </w:r>
      <w:r w:rsidR="007036B8" w:rsidRPr="00771063">
        <w:rPr>
          <w:rFonts w:ascii="Times New Roman" w:hAnsi="Times New Roman" w:cs="Times New Roman"/>
        </w:rPr>
        <w:t>5</w:t>
      </w:r>
      <w:r w:rsidR="007036B8">
        <w:rPr>
          <w:rFonts w:hint="eastAsia"/>
        </w:rPr>
        <w:t>分，“很不满意”=</w:t>
      </w:r>
      <w:r w:rsidR="007036B8" w:rsidRPr="00771063">
        <w:rPr>
          <w:rFonts w:ascii="Times New Roman" w:hAnsi="Times New Roman" w:cs="Times New Roman"/>
        </w:rPr>
        <w:t>1</w:t>
      </w:r>
      <w:r w:rsidR="007036B8">
        <w:rPr>
          <w:rFonts w:hint="eastAsia"/>
        </w:rPr>
        <w:t>分），计算其均值。</w:t>
      </w:r>
    </w:p>
    <w:p w:rsidR="00FD7884" w:rsidRPr="009D27EC" w:rsidRDefault="00FD7884" w:rsidP="00DF5CA0">
      <w:pPr>
        <w:pStyle w:val="L6"/>
      </w:pPr>
      <w:r w:rsidRPr="009D27EC">
        <w:t>数据来源</w:t>
      </w:r>
      <w:r w:rsidRPr="009D27EC">
        <w:rPr>
          <w:rFonts w:hint="eastAsia"/>
        </w:rPr>
        <w:t>：第三方机构新锦成</w:t>
      </w:r>
      <w:r w:rsidRPr="00EE2906">
        <w:rPr>
          <w:rFonts w:ascii="Times New Roman" w:hAnsi="Times New Roman" w:cs="Times New Roman"/>
        </w:rPr>
        <w:t>-2017</w:t>
      </w:r>
      <w:r w:rsidRPr="009D27EC">
        <w:rPr>
          <w:rFonts w:hint="eastAsia"/>
        </w:rPr>
        <w:t>届</w:t>
      </w:r>
      <w:r w:rsidRPr="009D27EC">
        <w:t>毕业生就业与培养质量调查。</w:t>
      </w:r>
    </w:p>
    <w:p w:rsidR="00FD7884" w:rsidRDefault="00FD7884" w:rsidP="00FD7884">
      <w:pPr>
        <w:pStyle w:val="L0"/>
        <w:ind w:firstLine="482"/>
      </w:pPr>
      <w:r w:rsidRPr="00EF289B">
        <w:rPr>
          <w:rFonts w:hint="eastAsia"/>
          <w:b/>
          <w:color w:val="549E39" w:themeColor="accent1"/>
        </w:rPr>
        <w:t>工作能力的满足度：</w:t>
      </w:r>
      <w:r w:rsidR="00BB7A59">
        <w:rPr>
          <w:lang w:val="zh-CN"/>
        </w:rPr>
        <w:t>对于目前工作需求</w:t>
      </w:r>
      <w:r w:rsidR="00BB7A59">
        <w:rPr>
          <w:rFonts w:hint="eastAsia"/>
          <w:lang w:val="zh-CN"/>
        </w:rPr>
        <w:t>而言</w:t>
      </w:r>
      <w:r w:rsidR="00BB7A59">
        <w:rPr>
          <w:lang w:val="zh-CN"/>
        </w:rPr>
        <w:t>，</w:t>
      </w:r>
      <w:r w:rsidR="00E44A3F">
        <w:rPr>
          <w:rFonts w:hint="eastAsia"/>
          <w:lang w:val="zh-CN"/>
        </w:rPr>
        <w:t>学院</w:t>
      </w:r>
      <w:r w:rsidR="00BB7A59">
        <w:rPr>
          <w:rFonts w:hint="eastAsia"/>
          <w:lang w:val="zh-CN"/>
        </w:rPr>
        <w:t>201</w:t>
      </w:r>
      <w:r w:rsidR="00BB7A59">
        <w:rPr>
          <w:lang w:val="zh-CN"/>
        </w:rPr>
        <w:t>7</w:t>
      </w:r>
      <w:r w:rsidR="00BB7A59">
        <w:rPr>
          <w:rFonts w:hint="eastAsia"/>
          <w:lang w:val="zh-CN"/>
        </w:rPr>
        <w:t>届</w:t>
      </w:r>
      <w:r w:rsidR="00BB7A59">
        <w:rPr>
          <w:lang w:val="zh-CN"/>
        </w:rPr>
        <w:t>毕业生认为重要</w:t>
      </w:r>
      <w:r w:rsidR="00BB7A59">
        <w:rPr>
          <w:rFonts w:hint="eastAsia"/>
          <w:lang w:val="zh-CN"/>
        </w:rPr>
        <w:t>性</w:t>
      </w:r>
      <w:r w:rsidR="00BB7A59">
        <w:rPr>
          <w:lang w:val="zh-CN"/>
        </w:rPr>
        <w:t>排名前十位的</w:t>
      </w:r>
      <w:r w:rsidR="00BB7A59">
        <w:rPr>
          <w:rFonts w:hint="eastAsia"/>
          <w:lang w:val="zh-CN"/>
        </w:rPr>
        <w:t>能力</w:t>
      </w:r>
      <w:r w:rsidR="00BB7A59">
        <w:rPr>
          <w:lang w:val="zh-CN"/>
        </w:rPr>
        <w:t>依次为：</w:t>
      </w:r>
      <w:r w:rsidR="00652347">
        <w:rPr>
          <w:lang w:val="zh-CN"/>
        </w:rPr>
        <w:t>口头表达</w:t>
      </w:r>
      <w:r w:rsidR="00652347">
        <w:rPr>
          <w:rFonts w:hint="eastAsia"/>
          <w:lang w:val="zh-CN"/>
        </w:rPr>
        <w:t>、</w:t>
      </w:r>
      <w:r w:rsidR="00BB7A59">
        <w:rPr>
          <w:lang w:val="zh-CN"/>
        </w:rPr>
        <w:t>团队协作、</w:t>
      </w:r>
      <w:r w:rsidR="00652347">
        <w:rPr>
          <w:rFonts w:hint="eastAsia"/>
          <w:lang w:val="zh-CN"/>
        </w:rPr>
        <w:t>选择教学</w:t>
      </w:r>
      <w:r w:rsidR="00652347">
        <w:rPr>
          <w:rFonts w:hint="eastAsia"/>
          <w:lang w:val="zh-CN"/>
        </w:rPr>
        <w:t>/</w:t>
      </w:r>
      <w:r w:rsidR="00652347">
        <w:rPr>
          <w:rFonts w:hint="eastAsia"/>
          <w:lang w:val="zh-CN"/>
        </w:rPr>
        <w:t>学习方法</w:t>
      </w:r>
      <w:r w:rsidR="00BB7A59">
        <w:rPr>
          <w:lang w:val="zh-CN"/>
        </w:rPr>
        <w:t>、</w:t>
      </w:r>
      <w:r w:rsidR="00652347">
        <w:rPr>
          <w:lang w:val="zh-CN"/>
        </w:rPr>
        <w:t>倾听理解</w:t>
      </w:r>
      <w:r w:rsidR="00652347">
        <w:rPr>
          <w:rFonts w:hint="eastAsia"/>
          <w:lang w:val="zh-CN"/>
        </w:rPr>
        <w:t>、</w:t>
      </w:r>
      <w:r w:rsidR="00652347">
        <w:rPr>
          <w:lang w:val="zh-CN"/>
        </w:rPr>
        <w:t>阅读理解</w:t>
      </w:r>
      <w:r w:rsidR="00652347">
        <w:rPr>
          <w:rFonts w:hint="eastAsia"/>
          <w:lang w:val="zh-CN"/>
        </w:rPr>
        <w:t>、</w:t>
      </w:r>
      <w:r w:rsidR="00652347">
        <w:rPr>
          <w:lang w:val="zh-CN"/>
        </w:rPr>
        <w:t>情绪感知</w:t>
      </w:r>
      <w:r w:rsidR="00652347">
        <w:rPr>
          <w:rFonts w:hint="eastAsia"/>
          <w:lang w:val="zh-CN"/>
        </w:rPr>
        <w:t>、</w:t>
      </w:r>
      <w:r w:rsidR="00652347">
        <w:rPr>
          <w:lang w:val="zh-CN"/>
        </w:rPr>
        <w:t>服务他人</w:t>
      </w:r>
      <w:r w:rsidR="00652347">
        <w:rPr>
          <w:rFonts w:hint="eastAsia"/>
          <w:lang w:val="zh-CN"/>
        </w:rPr>
        <w:t>、</w:t>
      </w:r>
      <w:r w:rsidR="00BB7A59">
        <w:rPr>
          <w:lang w:val="zh-CN"/>
        </w:rPr>
        <w:t>发现和</w:t>
      </w:r>
      <w:r w:rsidR="00BB7A59">
        <w:rPr>
          <w:rFonts w:hint="eastAsia"/>
          <w:lang w:val="zh-CN"/>
        </w:rPr>
        <w:t>解决</w:t>
      </w:r>
      <w:r w:rsidR="00BB7A59">
        <w:rPr>
          <w:lang w:val="zh-CN"/>
        </w:rPr>
        <w:t>复杂问题</w:t>
      </w:r>
      <w:r w:rsidR="00BB7A59">
        <w:rPr>
          <w:rFonts w:hint="eastAsia"/>
          <w:lang w:val="zh-CN"/>
        </w:rPr>
        <w:t>、</w:t>
      </w:r>
      <w:r w:rsidR="00652347">
        <w:rPr>
          <w:rFonts w:hint="eastAsia"/>
          <w:lang w:val="zh-CN"/>
        </w:rPr>
        <w:t>逻辑推理、教育指导他人</w:t>
      </w:r>
      <w:r w:rsidR="00BB7A59">
        <w:rPr>
          <w:rFonts w:hint="eastAsia"/>
          <w:lang w:val="zh-CN"/>
        </w:rPr>
        <w:t>。而自身</w:t>
      </w:r>
      <w:r w:rsidR="00BB7A59">
        <w:rPr>
          <w:lang w:val="zh-CN"/>
        </w:rPr>
        <w:t>这</w:t>
      </w:r>
      <w:r w:rsidR="00BB7A59">
        <w:rPr>
          <w:rFonts w:hint="eastAsia"/>
          <w:lang w:val="zh-CN"/>
        </w:rPr>
        <w:t>十项</w:t>
      </w:r>
      <w:r w:rsidR="00BB7A59">
        <w:rPr>
          <w:lang w:val="zh-CN"/>
        </w:rPr>
        <w:t>能力满足</w:t>
      </w:r>
      <w:r w:rsidR="00BB7A59">
        <w:rPr>
          <w:rFonts w:hint="eastAsia"/>
          <w:lang w:val="zh-CN"/>
        </w:rPr>
        <w:t>目前</w:t>
      </w:r>
      <w:r w:rsidR="00BB7A59">
        <w:rPr>
          <w:lang w:val="zh-CN"/>
        </w:rPr>
        <w:t>工作</w:t>
      </w:r>
      <w:r w:rsidR="00BB7A59">
        <w:rPr>
          <w:rFonts w:hint="eastAsia"/>
          <w:lang w:val="zh-CN"/>
        </w:rPr>
        <w:t>需求的</w:t>
      </w:r>
      <w:r w:rsidR="00BB7A59">
        <w:rPr>
          <w:lang w:val="zh-CN"/>
        </w:rPr>
        <w:t>程度如下图所示：</w:t>
      </w:r>
      <w:r w:rsidR="00BB7A59">
        <w:rPr>
          <w:rFonts w:hint="eastAsia"/>
          <w:lang w:val="zh-CN"/>
        </w:rPr>
        <w:t>均在</w:t>
      </w:r>
      <w:r w:rsidR="00652347">
        <w:rPr>
          <w:lang w:val="zh-CN"/>
        </w:rPr>
        <w:t>92</w:t>
      </w:r>
      <w:r w:rsidR="00D70F39" w:rsidRPr="00D70F39">
        <w:rPr>
          <w:rFonts w:cs="宋体"/>
          <w:color w:val="000000" w:themeColor="text1"/>
          <w:szCs w:val="21"/>
        </w:rPr>
        <w:t>.00</w:t>
      </w:r>
      <w:r w:rsidR="00BB7A59">
        <w:rPr>
          <w:lang w:val="zh-CN"/>
        </w:rPr>
        <w:t>%</w:t>
      </w:r>
      <w:r w:rsidR="00BB7A59">
        <w:rPr>
          <w:lang w:val="zh-CN"/>
        </w:rPr>
        <w:t>以上</w:t>
      </w:r>
      <w:r w:rsidR="00BB7A59">
        <w:rPr>
          <w:rFonts w:hint="eastAsia"/>
          <w:lang w:val="zh-CN"/>
        </w:rPr>
        <w:t>，</w:t>
      </w:r>
      <w:r w:rsidR="00BB7A59">
        <w:rPr>
          <w:lang w:val="zh-CN"/>
        </w:rPr>
        <w:t>满足程度</w:t>
      </w:r>
      <w:r w:rsidR="00BB7A59">
        <w:rPr>
          <w:rFonts w:hint="eastAsia"/>
          <w:lang w:val="zh-CN"/>
        </w:rPr>
        <w:t>处于</w:t>
      </w:r>
      <w:r w:rsidR="00BB7A59">
        <w:rPr>
          <w:lang w:val="zh-CN"/>
        </w:rPr>
        <w:t>相对较高水平；</w:t>
      </w:r>
      <w:r w:rsidRPr="00B624E7">
        <w:rPr>
          <w:rFonts w:hint="eastAsia"/>
        </w:rPr>
        <w:t>其</w:t>
      </w:r>
      <w:r w:rsidR="00BB7A59">
        <w:rPr>
          <w:rFonts w:hint="eastAsia"/>
        </w:rPr>
        <w:t>中</w:t>
      </w:r>
      <w:r w:rsidR="00652347">
        <w:rPr>
          <w:rFonts w:hint="eastAsia"/>
          <w:lang w:val="zh-CN"/>
        </w:rPr>
        <w:t>阅读理解、</w:t>
      </w:r>
      <w:r w:rsidR="00652347">
        <w:rPr>
          <w:lang w:val="zh-CN"/>
        </w:rPr>
        <w:t>倾听理解</w:t>
      </w:r>
      <w:r w:rsidR="00652347">
        <w:rPr>
          <w:rFonts w:hint="eastAsia"/>
          <w:lang w:val="zh-CN"/>
        </w:rPr>
        <w:t>和团队协作</w:t>
      </w:r>
      <w:r w:rsidR="00BB7A59">
        <w:rPr>
          <w:rFonts w:hint="eastAsia"/>
          <w:lang w:val="zh-CN"/>
        </w:rPr>
        <w:t>的</w:t>
      </w:r>
      <w:r w:rsidRPr="00B624E7">
        <w:rPr>
          <w:rFonts w:hint="eastAsia"/>
        </w:rPr>
        <w:t>满足度</w:t>
      </w:r>
      <w:r w:rsidR="00BB7A59">
        <w:rPr>
          <w:rFonts w:hint="eastAsia"/>
        </w:rPr>
        <w:t>相对</w:t>
      </w:r>
      <w:r w:rsidR="00BB7A59">
        <w:t>较高，</w:t>
      </w:r>
      <w:r w:rsidRPr="00B624E7">
        <w:rPr>
          <w:rFonts w:hint="eastAsia"/>
        </w:rPr>
        <w:t>分别为</w:t>
      </w:r>
      <w:r w:rsidR="00652347">
        <w:t>98.06</w:t>
      </w:r>
      <w:r w:rsidRPr="00B624E7">
        <w:rPr>
          <w:rFonts w:hint="eastAsia"/>
        </w:rPr>
        <w:t>%</w:t>
      </w:r>
      <w:r w:rsidR="00652347">
        <w:rPr>
          <w:rFonts w:hint="eastAsia"/>
        </w:rPr>
        <w:t>、</w:t>
      </w:r>
      <w:r w:rsidR="00652347">
        <w:rPr>
          <w:rFonts w:hint="eastAsia"/>
        </w:rPr>
        <w:t>97.61%</w:t>
      </w:r>
      <w:r w:rsidRPr="00B624E7">
        <w:rPr>
          <w:rFonts w:hint="eastAsia"/>
        </w:rPr>
        <w:t>和</w:t>
      </w:r>
      <w:r w:rsidR="00BB7A59">
        <w:rPr>
          <w:rFonts w:hint="eastAsia"/>
        </w:rPr>
        <w:t>9</w:t>
      </w:r>
      <w:r w:rsidR="00652347">
        <w:t>7.30</w:t>
      </w:r>
      <w:r w:rsidRPr="00B624E7">
        <w:rPr>
          <w:rFonts w:hint="eastAsia"/>
        </w:rPr>
        <w:t>%</w:t>
      </w:r>
      <w:r w:rsidRPr="00B624E7">
        <w:rPr>
          <w:rFonts w:hint="eastAsia"/>
        </w:rPr>
        <w:t>。</w:t>
      </w:r>
    </w:p>
    <w:p w:rsidR="00FD7884" w:rsidRDefault="00FD7884" w:rsidP="00FD7884">
      <w:pPr>
        <w:pStyle w:val="a6"/>
        <w:spacing w:beforeLines="0" w:afterLines="0" w:line="240" w:lineRule="auto"/>
        <w:ind w:firstLineChars="0" w:firstLine="0"/>
        <w:jc w:val="center"/>
        <w:rPr>
          <w:rFonts w:ascii="Times New Roman" w:hAnsi="Times New Roman"/>
        </w:rPr>
      </w:pPr>
      <w:r>
        <w:rPr>
          <w:rFonts w:ascii="Times New Roman" w:hAnsi="Times New Roman" w:hint="eastAsia"/>
        </w:rPr>
        <w:t xml:space="preserve"> </w:t>
      </w:r>
      <w:r>
        <w:rPr>
          <w:rFonts w:ascii="Times New Roman" w:hAnsi="Times New Roman" w:hint="eastAsia"/>
          <w:noProof/>
        </w:rPr>
        <w:drawing>
          <wp:inline distT="0" distB="0" distL="0" distR="0">
            <wp:extent cx="5429250" cy="2428875"/>
            <wp:effectExtent l="0" t="0" r="0" b="0"/>
            <wp:docPr id="48"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D7884" w:rsidRPr="009C1319" w:rsidRDefault="00FD7884" w:rsidP="00FD7884">
      <w:pPr>
        <w:pStyle w:val="L5"/>
      </w:pPr>
      <w:r>
        <w:rPr>
          <w:rFonts w:hint="eastAsia"/>
        </w:rPr>
        <w:t>图</w:t>
      </w:r>
      <w:r>
        <w:rPr>
          <w:rFonts w:hint="eastAsia"/>
        </w:rPr>
        <w:t xml:space="preserve">5- </w:t>
      </w:r>
      <w:r w:rsidR="00773DF9">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rsidR="00773DF9">
        <w:fldChar w:fldCharType="separate"/>
      </w:r>
      <w:r w:rsidR="002422DE">
        <w:rPr>
          <w:noProof/>
        </w:rPr>
        <w:t>5</w:t>
      </w:r>
      <w:r w:rsidR="00773DF9">
        <w:fldChar w:fldCharType="end"/>
      </w:r>
      <w:r>
        <w:rPr>
          <w:rFonts w:hint="eastAsia"/>
        </w:rPr>
        <w:t xml:space="preserve">  </w:t>
      </w:r>
      <w:r w:rsidR="00296548">
        <w:t>2017</w:t>
      </w:r>
      <w:r w:rsidR="00296548">
        <w:rPr>
          <w:rFonts w:hint="eastAsia"/>
        </w:rPr>
        <w:t>届</w:t>
      </w:r>
      <w:r>
        <w:t>毕业生</w:t>
      </w:r>
      <w:r w:rsidR="00BB7A59">
        <w:rPr>
          <w:rFonts w:hint="eastAsia"/>
        </w:rPr>
        <w:t>认为</w:t>
      </w:r>
      <w:r w:rsidR="00BB7A59">
        <w:t>重要性排名前十位的</w:t>
      </w:r>
      <w:r>
        <w:t>能力</w:t>
      </w:r>
      <w:r>
        <w:rPr>
          <w:rFonts w:hint="eastAsia"/>
        </w:rPr>
        <w:t>的</w:t>
      </w:r>
      <w:r>
        <w:t>满足度</w:t>
      </w:r>
      <w:r w:rsidR="00BB7A59">
        <w:rPr>
          <w:rFonts w:hint="eastAsia"/>
        </w:rPr>
        <w:t>分布</w:t>
      </w:r>
    </w:p>
    <w:p w:rsidR="000C28CB" w:rsidRPr="00D83B25" w:rsidRDefault="00BB7A59" w:rsidP="00DF5CA0">
      <w:pPr>
        <w:pStyle w:val="L6"/>
        <w:rPr>
          <w:sz w:val="16"/>
        </w:rPr>
      </w:pPr>
      <w:r w:rsidRPr="00BB7A59">
        <w:rPr>
          <w:rFonts w:hint="eastAsia"/>
        </w:rPr>
        <w:t>注：</w:t>
      </w:r>
      <w:r w:rsidR="00D83B25" w:rsidRPr="00D83B25">
        <w:rPr>
          <w:rFonts w:hint="eastAsia"/>
        </w:rPr>
        <w:t>满足度为选择“完全满足”、“大部分满足”和“基本满足”的人数占此题总人数的比例。</w:t>
      </w:r>
    </w:p>
    <w:p w:rsidR="00FD7884" w:rsidRPr="00BB7A59" w:rsidRDefault="00FD7884" w:rsidP="00DF5CA0">
      <w:pPr>
        <w:pStyle w:val="L6"/>
      </w:pPr>
      <w:r w:rsidRPr="00BB7A59">
        <w:t>数据来源</w:t>
      </w:r>
      <w:r w:rsidRPr="00BB7A59">
        <w:rPr>
          <w:rFonts w:hint="eastAsia"/>
        </w:rPr>
        <w:t>：第三方机构新锦成</w:t>
      </w:r>
      <w:r w:rsidRPr="00EE2906">
        <w:rPr>
          <w:rFonts w:ascii="Times New Roman" w:hAnsi="Times New Roman" w:cs="Times New Roman"/>
        </w:rPr>
        <w:t>-2017</w:t>
      </w:r>
      <w:r w:rsidRPr="00BB7A59">
        <w:rPr>
          <w:rFonts w:hint="eastAsia"/>
        </w:rPr>
        <w:t>届</w:t>
      </w:r>
      <w:r w:rsidRPr="00BB7A59">
        <w:t>毕业生就业与培养质量调查。</w:t>
      </w:r>
    </w:p>
    <w:p w:rsidR="00FD7884" w:rsidRPr="00F45F51" w:rsidRDefault="00FD7884" w:rsidP="00FD7884">
      <w:pPr>
        <w:pStyle w:val="L3"/>
        <w:spacing w:before="163" w:after="163"/>
      </w:pPr>
      <w:bookmarkStart w:id="132" w:name="_Toc502823634"/>
      <w:r>
        <w:lastRenderedPageBreak/>
        <w:t>（</w:t>
      </w:r>
      <w:r w:rsidRPr="00F45F51">
        <w:rPr>
          <w:rFonts w:hint="eastAsia"/>
        </w:rPr>
        <w:t>二</w:t>
      </w:r>
      <w:r w:rsidRPr="00F45F51">
        <w:t>）</w:t>
      </w:r>
      <w:r w:rsidRPr="00F45F51">
        <w:rPr>
          <w:rFonts w:hint="eastAsia"/>
        </w:rPr>
        <w:t>人才</w:t>
      </w:r>
      <w:r w:rsidRPr="00F45F51">
        <w:t>培养改进措施</w:t>
      </w:r>
      <w:bookmarkEnd w:id="132"/>
    </w:p>
    <w:p w:rsidR="00FD7884" w:rsidRDefault="00E44A3F" w:rsidP="00B43842">
      <w:pPr>
        <w:pStyle w:val="L0"/>
      </w:pPr>
      <w:r>
        <w:rPr>
          <w:rFonts w:hint="eastAsia"/>
        </w:rPr>
        <w:t>学院</w:t>
      </w:r>
      <w:r w:rsidR="00FD7884" w:rsidRPr="00F45F51">
        <w:rPr>
          <w:rFonts w:hint="eastAsia"/>
        </w:rPr>
        <w:t>坚持深化教学内</w:t>
      </w:r>
      <w:r w:rsidR="00FD7884" w:rsidRPr="00F129E7">
        <w:rPr>
          <w:rFonts w:ascii="宋体" w:hAnsi="宋体" w:hint="eastAsia"/>
        </w:rPr>
        <w:t>涵,优化教学条件,提升教学</w:t>
      </w:r>
      <w:r w:rsidR="00FD7884" w:rsidRPr="00F45F51">
        <w:rPr>
          <w:rFonts w:hint="eastAsia"/>
        </w:rPr>
        <w:t>质量，人才培养的整体质量较高。调查结果显示：</w:t>
      </w:r>
      <w:r w:rsidR="00FD7884" w:rsidRPr="00F45F51">
        <w:t>2017</w:t>
      </w:r>
      <w:r w:rsidR="00FD7884" w:rsidRPr="00F45F51">
        <w:t>届</w:t>
      </w:r>
      <w:r w:rsidR="00FD7884" w:rsidRPr="00F45F51">
        <w:rPr>
          <w:rFonts w:hint="eastAsia"/>
        </w:rPr>
        <w:t>毕业生对</w:t>
      </w:r>
      <w:r w:rsidR="00FD7884" w:rsidRPr="00F45F51">
        <w:t>母校的</w:t>
      </w:r>
      <w:r w:rsidR="00FD7884" w:rsidRPr="00F45F51">
        <w:rPr>
          <w:rFonts w:hint="eastAsia"/>
        </w:rPr>
        <w:t>满意度达到</w:t>
      </w:r>
      <w:r w:rsidR="00B43842" w:rsidRPr="00B43842">
        <w:rPr>
          <w:rFonts w:hint="eastAsia"/>
        </w:rPr>
        <w:t>96.73%</w:t>
      </w:r>
      <w:r w:rsidR="00FD7884" w:rsidRPr="00F45F51">
        <w:rPr>
          <w:rFonts w:hint="eastAsia"/>
        </w:rPr>
        <w:t>，</w:t>
      </w:r>
      <w:r w:rsidR="00B43842" w:rsidRPr="00B43842">
        <w:rPr>
          <w:rFonts w:hint="eastAsia"/>
        </w:rPr>
        <w:t>66.58%</w:t>
      </w:r>
      <w:r w:rsidR="00FD7884" w:rsidRPr="00F45F51">
        <w:rPr>
          <w:rFonts w:hint="eastAsia"/>
        </w:rPr>
        <w:t>的毕业生愿意向他人推荐自己的母校；毕业生</w:t>
      </w:r>
      <w:r w:rsidR="00FD7884" w:rsidRPr="00F45F51">
        <w:t>对</w:t>
      </w:r>
      <w:r w:rsidR="00FD7884" w:rsidRPr="00F45F51">
        <w:rPr>
          <w:rFonts w:hint="eastAsia"/>
        </w:rPr>
        <w:t>母校教育教学</w:t>
      </w:r>
      <w:r w:rsidR="00FD7884" w:rsidRPr="00F45F51">
        <w:t>的总体满意度</w:t>
      </w:r>
      <w:r w:rsidR="00FD7884" w:rsidRPr="00F45F51">
        <w:rPr>
          <w:rFonts w:hint="eastAsia"/>
        </w:rPr>
        <w:t>为</w:t>
      </w:r>
      <w:r w:rsidR="00B43842">
        <w:t>96.90%</w:t>
      </w:r>
      <w:r w:rsidR="00FD7884" w:rsidRPr="00F45F51">
        <w:rPr>
          <w:rFonts w:hint="eastAsia"/>
        </w:rPr>
        <w:t>，对</w:t>
      </w:r>
      <w:r w:rsidR="00FD7884" w:rsidRPr="00F45F51">
        <w:t>母校实践教学环节的满意度为</w:t>
      </w:r>
      <w:r w:rsidR="00B43842">
        <w:t>95.81</w:t>
      </w:r>
      <w:r w:rsidR="00B43842" w:rsidRPr="006636CB">
        <w:t>%</w:t>
      </w:r>
      <w:r w:rsidR="00FD7884" w:rsidRPr="00F45F51">
        <w:rPr>
          <w:rFonts w:hint="eastAsia"/>
        </w:rPr>
        <w:t>；</w:t>
      </w:r>
      <w:r w:rsidR="00FD7884" w:rsidRPr="00F45F51">
        <w:rPr>
          <w:rStyle w:val="a8"/>
          <w:rFonts w:hint="eastAsia"/>
          <w:b w:val="0"/>
        </w:rPr>
        <w:t>毕业生</w:t>
      </w:r>
      <w:r w:rsidR="00FD7884" w:rsidRPr="00F45F51">
        <w:rPr>
          <w:rStyle w:val="a8"/>
          <w:b w:val="0"/>
        </w:rPr>
        <w:t>对任课教师各方面的满意度均在</w:t>
      </w:r>
      <w:r w:rsidR="00B43842">
        <w:rPr>
          <w:rFonts w:hint="eastAsia"/>
        </w:rPr>
        <w:t>9</w:t>
      </w:r>
      <w:r w:rsidR="00EE2906">
        <w:t>7.00</w:t>
      </w:r>
      <w:r w:rsidR="00B43842">
        <w:t>%</w:t>
      </w:r>
      <w:r w:rsidR="00FD7884" w:rsidRPr="00F45F51">
        <w:rPr>
          <w:rStyle w:val="a8"/>
          <w:b w:val="0"/>
        </w:rPr>
        <w:t>以上</w:t>
      </w:r>
      <w:r w:rsidR="00FD7884" w:rsidRPr="00F45F51">
        <w:rPr>
          <w:rFonts w:hint="eastAsia"/>
        </w:rPr>
        <w:t>。与此同时，毕业生</w:t>
      </w:r>
      <w:r w:rsidR="00FD7884" w:rsidRPr="00F45F51">
        <w:t>对母校人才培养也提出</w:t>
      </w:r>
      <w:r w:rsidR="00FD7884" w:rsidRPr="00F45F51">
        <w:rPr>
          <w:rFonts w:hint="eastAsia"/>
        </w:rPr>
        <w:t>自己</w:t>
      </w:r>
      <w:r w:rsidR="00FD7884" w:rsidRPr="00F45F51">
        <w:t>的建议</w:t>
      </w:r>
      <w:r w:rsidR="00FD7884" w:rsidRPr="00F45F51">
        <w:rPr>
          <w:rFonts w:hint="eastAsia"/>
        </w:rPr>
        <w:t>：</w:t>
      </w:r>
      <w:r w:rsidR="00FD7884" w:rsidRPr="00F45F51">
        <w:rPr>
          <w:rStyle w:val="a8"/>
          <w:rFonts w:hint="eastAsia"/>
          <w:b w:val="0"/>
          <w:bCs w:val="0"/>
        </w:rPr>
        <w:t>毕业生认为</w:t>
      </w:r>
      <w:r w:rsidR="0065241A">
        <w:rPr>
          <w:rStyle w:val="a8"/>
          <w:rFonts w:hint="eastAsia"/>
          <w:b w:val="0"/>
          <w:bCs w:val="0"/>
        </w:rPr>
        <w:t>最</w:t>
      </w:r>
      <w:r w:rsidR="00FD7884" w:rsidRPr="00F45F51">
        <w:rPr>
          <w:rStyle w:val="a8"/>
          <w:rFonts w:hint="eastAsia"/>
          <w:b w:val="0"/>
          <w:bCs w:val="0"/>
        </w:rPr>
        <w:t>需要加强的实践教学环节是“毕业实习”、“</w:t>
      </w:r>
      <w:r w:rsidR="00533F9B" w:rsidRPr="00533F9B">
        <w:rPr>
          <w:rStyle w:val="a8"/>
          <w:rFonts w:hint="eastAsia"/>
          <w:b w:val="0"/>
          <w:bCs w:val="0"/>
        </w:rPr>
        <w:t>实验教学</w:t>
      </w:r>
      <w:r w:rsidR="00FD7884" w:rsidRPr="00F45F51">
        <w:rPr>
          <w:rStyle w:val="a8"/>
          <w:rFonts w:hint="eastAsia"/>
          <w:b w:val="0"/>
          <w:bCs w:val="0"/>
        </w:rPr>
        <w:t>”和“</w:t>
      </w:r>
      <w:r w:rsidR="00533F9B" w:rsidRPr="00533F9B">
        <w:rPr>
          <w:rStyle w:val="a8"/>
          <w:rFonts w:hint="eastAsia"/>
          <w:b w:val="0"/>
          <w:bCs w:val="0"/>
        </w:rPr>
        <w:t>认识实习</w:t>
      </w:r>
      <w:r w:rsidR="00FD7884" w:rsidRPr="00F45F51">
        <w:rPr>
          <w:rStyle w:val="a8"/>
          <w:rFonts w:hint="eastAsia"/>
          <w:b w:val="0"/>
          <w:bCs w:val="0"/>
        </w:rPr>
        <w:t>”；</w:t>
      </w:r>
      <w:proofErr w:type="gramStart"/>
      <w:r w:rsidR="00D71409">
        <w:rPr>
          <w:rFonts w:hint="eastAsia"/>
          <w:color w:val="auto"/>
        </w:rPr>
        <w:t>除实践</w:t>
      </w:r>
      <w:proofErr w:type="gramEnd"/>
      <w:r w:rsidR="00D71409">
        <w:rPr>
          <w:rFonts w:hint="eastAsia"/>
          <w:color w:val="auto"/>
        </w:rPr>
        <w:t>教学以外，毕业生认为专业教学最应该改进的是</w:t>
      </w:r>
      <w:r w:rsidR="00D71409" w:rsidRPr="00D71409">
        <w:rPr>
          <w:rFonts w:asciiTheme="minorEastAsia" w:eastAsiaTheme="minorEastAsia" w:hAnsiTheme="minorEastAsia"/>
          <w:color w:val="auto"/>
        </w:rPr>
        <w:t>“</w:t>
      </w:r>
      <w:r w:rsidR="00533F9B" w:rsidRPr="00533F9B">
        <w:rPr>
          <w:rFonts w:asciiTheme="minorEastAsia" w:eastAsiaTheme="minorEastAsia" w:hAnsiTheme="minorEastAsia" w:hint="eastAsia"/>
          <w:color w:val="auto"/>
        </w:rPr>
        <w:t>所开设课程对工作/学习帮助较少</w:t>
      </w:r>
      <w:r w:rsidR="00D71409" w:rsidRPr="00D71409">
        <w:rPr>
          <w:rFonts w:asciiTheme="minorEastAsia" w:eastAsiaTheme="minorEastAsia" w:hAnsiTheme="minorEastAsia"/>
          <w:color w:val="auto"/>
        </w:rPr>
        <w:t>”</w:t>
      </w:r>
      <w:r w:rsidR="00D71409">
        <w:rPr>
          <w:rFonts w:asciiTheme="minorEastAsia" w:eastAsiaTheme="minorEastAsia" w:hAnsiTheme="minorEastAsia" w:hint="eastAsia"/>
          <w:color w:val="auto"/>
        </w:rPr>
        <w:t>、</w:t>
      </w:r>
      <w:r w:rsidR="00D71409">
        <w:rPr>
          <w:rFonts w:asciiTheme="minorEastAsia" w:eastAsiaTheme="minorEastAsia" w:hAnsiTheme="minorEastAsia"/>
          <w:color w:val="auto"/>
        </w:rPr>
        <w:t>“</w:t>
      </w:r>
      <w:r w:rsidR="00D71409">
        <w:rPr>
          <w:rFonts w:asciiTheme="minorEastAsia" w:eastAsiaTheme="minorEastAsia" w:hAnsiTheme="minorEastAsia" w:hint="eastAsia"/>
          <w:color w:val="auto"/>
        </w:rPr>
        <w:t>课堂</w:t>
      </w:r>
      <w:r w:rsidR="00D71409">
        <w:rPr>
          <w:rFonts w:asciiTheme="minorEastAsia" w:eastAsiaTheme="minorEastAsia" w:hAnsiTheme="minorEastAsia"/>
          <w:color w:val="auto"/>
        </w:rPr>
        <w:t>教学效果不好”</w:t>
      </w:r>
      <w:r w:rsidR="00FD7884" w:rsidRPr="00F45F51">
        <w:rPr>
          <w:rFonts w:hint="eastAsia"/>
          <w:color w:val="auto"/>
        </w:rPr>
        <w:t>。</w:t>
      </w:r>
      <w:r w:rsidR="00FD7884" w:rsidRPr="008A3831">
        <w:rPr>
          <w:rFonts w:hint="eastAsia"/>
        </w:rPr>
        <w:t>因此，</w:t>
      </w:r>
      <w:r>
        <w:rPr>
          <w:rFonts w:hint="eastAsia"/>
        </w:rPr>
        <w:t>学院</w:t>
      </w:r>
      <w:r w:rsidR="00AC0F7B">
        <w:rPr>
          <w:rFonts w:hint="eastAsia"/>
        </w:rPr>
        <w:t>应</w:t>
      </w:r>
      <w:r w:rsidR="00FD7884" w:rsidRPr="008A3831">
        <w:rPr>
          <w:rFonts w:hint="eastAsia"/>
        </w:rPr>
        <w:t>进一步发挥办学优势，</w:t>
      </w:r>
      <w:r w:rsidR="00FD7884" w:rsidRPr="008A3831">
        <w:rPr>
          <w:rFonts w:eastAsiaTheme="minorEastAsia" w:cs="宋体" w:hint="eastAsia"/>
          <w:szCs w:val="21"/>
        </w:rPr>
        <w:t>确立“能力本位”的素质教育理念。</w:t>
      </w:r>
      <w:r w:rsidR="00AF18E1" w:rsidRPr="008A3831">
        <w:rPr>
          <w:rFonts w:eastAsiaTheme="minorEastAsia" w:cs="宋体" w:hint="eastAsia"/>
          <w:szCs w:val="21"/>
        </w:rPr>
        <w:t>首先</w:t>
      </w:r>
      <w:r w:rsidR="00AF18E1" w:rsidRPr="008A3831">
        <w:rPr>
          <w:rFonts w:eastAsiaTheme="minorEastAsia" w:cs="宋体"/>
          <w:szCs w:val="21"/>
        </w:rPr>
        <w:t>，</w:t>
      </w:r>
      <w:r w:rsidR="00AF18E1" w:rsidRPr="008A3831">
        <w:rPr>
          <w:rFonts w:hint="eastAsia"/>
        </w:rPr>
        <w:t>把</w:t>
      </w:r>
      <w:r w:rsidR="00FD7884" w:rsidRPr="008A3831">
        <w:rPr>
          <w:rFonts w:hint="eastAsia"/>
        </w:rPr>
        <w:t>增强学生能力作为制定人才培养方案的出发点，在人才培养方案、课程改革、教学等方面积极进行大</w:t>
      </w:r>
      <w:r w:rsidR="00AF18E1" w:rsidRPr="008A3831">
        <w:rPr>
          <w:rFonts w:hint="eastAsia"/>
        </w:rPr>
        <w:t>学生能力建设，推进素质教育，突出创新和实践，提高课堂教学的质量；</w:t>
      </w:r>
      <w:r w:rsidR="00FD7884" w:rsidRPr="008A3831">
        <w:rPr>
          <w:rFonts w:hint="eastAsia"/>
        </w:rPr>
        <w:t>其次，</w:t>
      </w:r>
      <w:r>
        <w:rPr>
          <w:rFonts w:hint="eastAsia"/>
        </w:rPr>
        <w:t>学院</w:t>
      </w:r>
      <w:r w:rsidR="00AF18E1" w:rsidRPr="008A3831">
        <w:t>继续</w:t>
      </w:r>
      <w:r w:rsidR="00FD7884" w:rsidRPr="008A3831">
        <w:rPr>
          <w:rFonts w:hint="eastAsia"/>
        </w:rPr>
        <w:t>深入探索人才培养的校企合作机制，建立创新创业基</w:t>
      </w:r>
      <w:r w:rsidR="00AF18E1" w:rsidRPr="008A3831">
        <w:rPr>
          <w:rFonts w:hint="eastAsia"/>
        </w:rPr>
        <w:t>地和实践教学平台，更加突出理论联系实际，培养学生的实际工作能力；</w:t>
      </w:r>
      <w:r w:rsidR="00FD7884" w:rsidRPr="008A3831">
        <w:rPr>
          <w:rFonts w:hint="eastAsia"/>
        </w:rPr>
        <w:t>第三，继续支持软硬件设施建设，完善人才培养模式、课程体系、教学内容和教学方法等方面内容，更好地满足经济社会发展对创新性人才的需要。</w:t>
      </w:r>
    </w:p>
    <w:p w:rsidR="00FD7884" w:rsidRDefault="00FD7884" w:rsidP="00BD77A3">
      <w:pPr>
        <w:pStyle w:val="L2"/>
        <w:spacing w:before="163" w:after="163"/>
      </w:pPr>
      <w:bookmarkStart w:id="133" w:name="_Toc502823635"/>
      <w:r>
        <w:rPr>
          <w:rFonts w:hint="eastAsia"/>
        </w:rPr>
        <w:t>二</w:t>
      </w:r>
      <w:r>
        <w:t>、对招生和专业设置的</w:t>
      </w:r>
      <w:r>
        <w:rPr>
          <w:rFonts w:hint="eastAsia"/>
        </w:rPr>
        <w:t>影响</w:t>
      </w:r>
      <w:bookmarkEnd w:id="133"/>
    </w:p>
    <w:p w:rsidR="00FD7884" w:rsidRPr="00892497" w:rsidRDefault="00E44A3F" w:rsidP="00892497">
      <w:pPr>
        <w:pStyle w:val="L0"/>
        <w:rPr>
          <w:rFonts w:asciiTheme="minorEastAsia" w:hAnsiTheme="minorEastAsia"/>
        </w:rPr>
      </w:pPr>
      <w:r>
        <w:rPr>
          <w:rFonts w:hint="eastAsia"/>
        </w:rPr>
        <w:t>学院</w:t>
      </w:r>
      <w:r w:rsidR="00FD7884" w:rsidRPr="002C6D72">
        <w:t>2017</w:t>
      </w:r>
      <w:r w:rsidR="00FD7884" w:rsidRPr="002C6D72">
        <w:t>届毕业生各专业的</w:t>
      </w:r>
      <w:r w:rsidR="00FD7884" w:rsidRPr="002C6D72">
        <w:rPr>
          <w:rFonts w:hint="eastAsia"/>
        </w:rPr>
        <w:t>就业情况：</w:t>
      </w:r>
      <w:r w:rsidR="007D5BD4">
        <w:rPr>
          <w:rFonts w:hint="eastAsia"/>
        </w:rPr>
        <w:t>除电子商务、电子声像技术（舞台灯光与音响）、初等教育（音乐方向）、旅游工艺品设计与制作（雕刻方向）之外，其余各专业就业率均在</w:t>
      </w:r>
      <w:r w:rsidR="001E0AD1">
        <w:rPr>
          <w:rFonts w:hint="eastAsia"/>
        </w:rPr>
        <w:t>84</w:t>
      </w:r>
      <w:r w:rsidR="007D5BD4">
        <w:t>.00</w:t>
      </w:r>
      <w:r w:rsidR="007D5BD4">
        <w:rPr>
          <w:rFonts w:hint="eastAsia"/>
        </w:rPr>
        <w:t>%</w:t>
      </w:r>
      <w:r w:rsidR="007D5BD4">
        <w:rPr>
          <w:rFonts w:hint="eastAsia"/>
        </w:rPr>
        <w:t>以上。</w:t>
      </w:r>
      <w:r w:rsidR="007D5BD4" w:rsidRPr="00CE4457">
        <w:rPr>
          <w:rFonts w:hint="eastAsia"/>
        </w:rPr>
        <w:t>其中，</w:t>
      </w:r>
      <w:r w:rsidR="007D5BD4">
        <w:rPr>
          <w:rFonts w:hint="eastAsia"/>
        </w:rPr>
        <w:t>机械制造与自动化、工程测量技术、社会体育（舞蹈健身）</w:t>
      </w:r>
      <w:r w:rsidR="007D5BD4" w:rsidRPr="00CE4457">
        <w:rPr>
          <w:rFonts w:hint="eastAsia"/>
        </w:rPr>
        <w:t>等</w:t>
      </w:r>
      <w:r w:rsidR="007D5BD4">
        <w:t>8</w:t>
      </w:r>
      <w:r w:rsidR="007D5BD4" w:rsidRPr="00CE4457">
        <w:rPr>
          <w:rFonts w:hint="eastAsia"/>
        </w:rPr>
        <w:t>个专业的就业率达到</w:t>
      </w:r>
      <w:r w:rsidR="007D5BD4">
        <w:t>100.00%</w:t>
      </w:r>
      <w:r w:rsidR="007D5BD4" w:rsidRPr="00CE4457">
        <w:rPr>
          <w:rFonts w:hint="eastAsia"/>
        </w:rPr>
        <w:t>。</w:t>
      </w:r>
      <w:r w:rsidR="00FD7884" w:rsidRPr="002C6D72">
        <w:t>此外</w:t>
      </w:r>
      <w:r w:rsidR="00FD7884" w:rsidRPr="002C6D72">
        <w:rPr>
          <w:rFonts w:hint="eastAsia"/>
        </w:rPr>
        <w:t>，</w:t>
      </w:r>
      <w:r>
        <w:rPr>
          <w:rFonts w:hint="eastAsia"/>
        </w:rPr>
        <w:t>学院</w:t>
      </w:r>
      <w:r w:rsidR="00FD7884" w:rsidRPr="002C6D72">
        <w:rPr>
          <w:rFonts w:hint="eastAsia"/>
        </w:rPr>
        <w:t>2017</w:t>
      </w:r>
      <w:r w:rsidR="00892497">
        <w:rPr>
          <w:rFonts w:hint="eastAsia"/>
        </w:rPr>
        <w:t>届机电一体化技术、石油化工生产技术、工程监理、机械制造与自动化</w:t>
      </w:r>
      <w:r w:rsidR="00892497">
        <w:t>等</w:t>
      </w:r>
      <w:r w:rsidR="00892497">
        <w:rPr>
          <w:rFonts w:hint="eastAsia"/>
        </w:rPr>
        <w:t>7</w:t>
      </w:r>
      <w:r w:rsidR="00892497">
        <w:rPr>
          <w:rFonts w:hint="eastAsia"/>
        </w:rPr>
        <w:t>个</w:t>
      </w:r>
      <w:r w:rsidR="00FD7884" w:rsidRPr="002C6D72">
        <w:rPr>
          <w:rFonts w:hint="eastAsia"/>
        </w:rPr>
        <w:t>专业毕业生所从事</w:t>
      </w:r>
      <w:r w:rsidR="00FD7884" w:rsidRPr="002C6D72">
        <w:t>的工作与</w:t>
      </w:r>
      <w:r w:rsidR="00FD7884" w:rsidRPr="002C6D72">
        <w:rPr>
          <w:rFonts w:hint="eastAsia"/>
        </w:rPr>
        <w:t>所学专业</w:t>
      </w:r>
      <w:r w:rsidR="00FD7884" w:rsidRPr="002C6D72">
        <w:t>的相关</w:t>
      </w:r>
      <w:r w:rsidR="00FD7884" w:rsidRPr="002C6D72">
        <w:rPr>
          <w:rFonts w:hint="eastAsia"/>
        </w:rPr>
        <w:t>度</w:t>
      </w:r>
      <w:r w:rsidR="00FD7884" w:rsidRPr="002C6D72">
        <w:t>均处于</w:t>
      </w:r>
      <w:r w:rsidR="00FD7884" w:rsidRPr="002C6D72">
        <w:t>70</w:t>
      </w:r>
      <w:r w:rsidR="00D70F39" w:rsidRPr="002C6D72">
        <w:rPr>
          <w:rFonts w:cs="宋体"/>
          <w:color w:val="000000" w:themeColor="text1"/>
          <w:szCs w:val="21"/>
        </w:rPr>
        <w:t>.00</w:t>
      </w:r>
      <w:r w:rsidR="00FD7884" w:rsidRPr="002C6D72">
        <w:rPr>
          <w:rFonts w:hint="eastAsia"/>
        </w:rPr>
        <w:t>%</w:t>
      </w:r>
      <w:r w:rsidR="00FD7884" w:rsidRPr="002C6D72">
        <w:rPr>
          <w:rFonts w:hint="eastAsia"/>
        </w:rPr>
        <w:t>以下；且毕业生</w:t>
      </w:r>
      <w:r w:rsidR="00FD7884" w:rsidRPr="002C6D72">
        <w:t>从事</w:t>
      </w:r>
      <w:r w:rsidR="00FD7884" w:rsidRPr="002C6D72">
        <w:rPr>
          <w:rFonts w:hint="eastAsia"/>
        </w:rPr>
        <w:t>与</w:t>
      </w:r>
      <w:r w:rsidR="00FD7884" w:rsidRPr="002C6D72">
        <w:t>专业</w:t>
      </w:r>
      <w:r w:rsidR="00FD7884" w:rsidRPr="002C6D72">
        <w:rPr>
          <w:rFonts w:hint="eastAsia"/>
        </w:rPr>
        <w:t>不</w:t>
      </w:r>
      <w:r w:rsidR="00FD7884" w:rsidRPr="002C6D72">
        <w:t>相关工作的原因</w:t>
      </w:r>
      <w:r w:rsidR="00FD7884" w:rsidRPr="002C6D72">
        <w:rPr>
          <w:rFonts w:hint="eastAsia"/>
        </w:rPr>
        <w:t>主要</w:t>
      </w:r>
      <w:r w:rsidR="00FD7884" w:rsidRPr="002C6D72">
        <w:t>为</w:t>
      </w:r>
      <w:r w:rsidR="00FD7884" w:rsidRPr="002C6D72">
        <w:rPr>
          <w:rFonts w:asciiTheme="minorEastAsia" w:hAnsiTheme="minorEastAsia"/>
        </w:rPr>
        <w:t>“</w:t>
      </w:r>
      <w:r w:rsidR="00FD7884" w:rsidRPr="002C6D72">
        <w:rPr>
          <w:rFonts w:asciiTheme="minorEastAsia" w:hAnsiTheme="minorEastAsia" w:hint="eastAsia"/>
        </w:rPr>
        <w:t>想</w:t>
      </w:r>
      <w:r w:rsidR="00FD7884" w:rsidRPr="002C6D72">
        <w:rPr>
          <w:rFonts w:asciiTheme="minorEastAsia" w:hAnsiTheme="minorEastAsia"/>
        </w:rPr>
        <w:t>找相关工作，但是机会</w:t>
      </w:r>
      <w:r w:rsidR="00FD7884" w:rsidRPr="002C6D72">
        <w:rPr>
          <w:rFonts w:asciiTheme="minorEastAsia" w:hAnsiTheme="minorEastAsia" w:hint="eastAsia"/>
        </w:rPr>
        <w:t>太少</w:t>
      </w:r>
      <w:r w:rsidR="00FD7884" w:rsidRPr="002C6D72">
        <w:rPr>
          <w:rFonts w:asciiTheme="minorEastAsia" w:hAnsiTheme="minorEastAsia"/>
        </w:rPr>
        <w:t>”</w:t>
      </w:r>
      <w:r w:rsidR="00FD7884" w:rsidRPr="002C6D72">
        <w:rPr>
          <w:rFonts w:asciiTheme="minorEastAsia" w:hAnsiTheme="minorEastAsia" w:hint="eastAsia"/>
        </w:rPr>
        <w:t>。</w:t>
      </w:r>
    </w:p>
    <w:p w:rsidR="00FD7884" w:rsidRPr="002A2847" w:rsidRDefault="00FD7884" w:rsidP="00FD7884">
      <w:pPr>
        <w:pStyle w:val="L0"/>
      </w:pPr>
      <w:r w:rsidRPr="002C6D72">
        <w:t>就业率</w:t>
      </w:r>
      <w:r w:rsidRPr="002C6D72">
        <w:rPr>
          <w:rFonts w:hint="eastAsia"/>
        </w:rPr>
        <w:t>和</w:t>
      </w:r>
      <w:r w:rsidRPr="002C6D72">
        <w:t>就业质量</w:t>
      </w:r>
      <w:r w:rsidRPr="002C6D72">
        <w:rPr>
          <w:rFonts w:hint="eastAsia"/>
        </w:rPr>
        <w:t>能</w:t>
      </w:r>
      <w:r w:rsidRPr="002C6D72">
        <w:t>相对直观地反映出专业的社会需求和社会认可度，并且直接影响着专业填报的热度</w:t>
      </w:r>
      <w:r w:rsidRPr="002C6D72">
        <w:rPr>
          <w:rFonts w:hint="eastAsia"/>
        </w:rPr>
        <w:t>；专业相关度</w:t>
      </w:r>
      <w:r w:rsidRPr="002C6D72">
        <w:t>是衡量大学生人力资源开发与利用有效程度</w:t>
      </w:r>
      <w:r w:rsidRPr="002C6D72">
        <w:lastRenderedPageBreak/>
        <w:t>的重要指标，</w:t>
      </w:r>
      <w:r w:rsidRPr="002C6D72">
        <w:rPr>
          <w:rFonts w:hint="eastAsia"/>
        </w:rPr>
        <w:t>反映</w:t>
      </w:r>
      <w:r w:rsidRPr="002C6D72">
        <w:t>的是</w:t>
      </w:r>
      <w:r w:rsidR="000C28CB" w:rsidRPr="002C6D72">
        <w:rPr>
          <w:rFonts w:hint="eastAsia"/>
        </w:rPr>
        <w:t>学校</w:t>
      </w:r>
      <w:r w:rsidRPr="002C6D72">
        <w:t>专业</w:t>
      </w:r>
      <w:r w:rsidRPr="002C6D72">
        <w:rPr>
          <w:rFonts w:hint="eastAsia"/>
        </w:rPr>
        <w:t>设置与</w:t>
      </w:r>
      <w:r w:rsidRPr="002C6D72">
        <w:t>社会</w:t>
      </w:r>
      <w:r w:rsidRPr="002C6D72">
        <w:rPr>
          <w:rFonts w:hint="eastAsia"/>
        </w:rPr>
        <w:t>需求</w:t>
      </w:r>
      <w:r w:rsidRPr="002C6D72">
        <w:t>的脱节</w:t>
      </w:r>
      <w:r w:rsidRPr="002C6D72">
        <w:rPr>
          <w:rFonts w:hint="eastAsia"/>
        </w:rPr>
        <w:t>及</w:t>
      </w:r>
      <w:r w:rsidRPr="002C6D72">
        <w:t>劳动力市场的供需差异</w:t>
      </w:r>
      <w:r w:rsidRPr="002C6D72">
        <w:rPr>
          <w:rFonts w:hint="eastAsia"/>
        </w:rPr>
        <w:t>。因此</w:t>
      </w:r>
      <w:r w:rsidR="000C28CB" w:rsidRPr="002C6D72">
        <w:rPr>
          <w:rFonts w:hint="eastAsia"/>
        </w:rPr>
        <w:t>学校</w:t>
      </w:r>
      <w:r w:rsidRPr="002C6D72">
        <w:t>应</w:t>
      </w:r>
      <w:r w:rsidRPr="002C6D72">
        <w:rPr>
          <w:rFonts w:hint="eastAsia"/>
        </w:rPr>
        <w:t>建立健全专业设置、建设和监测管理机制，增强专业建设与社会需求的良性互动，形成就业与招生的联动发展格局。一方面，</w:t>
      </w:r>
      <w:r w:rsidR="00E44A3F">
        <w:rPr>
          <w:rFonts w:hint="eastAsia"/>
        </w:rPr>
        <w:t>学院</w:t>
      </w:r>
      <w:r w:rsidRPr="002C6D72">
        <w:t>可</w:t>
      </w:r>
      <w:r w:rsidRPr="002C6D72">
        <w:rPr>
          <w:rFonts w:hint="eastAsia"/>
        </w:rPr>
        <w:t>结合上述</w:t>
      </w:r>
      <w:r w:rsidRPr="002C6D72">
        <w:t>专业对口度较低</w:t>
      </w:r>
      <w:r w:rsidRPr="002C6D72">
        <w:rPr>
          <w:rFonts w:hint="eastAsia"/>
        </w:rPr>
        <w:t>专业历年的就业状况、未来的发展空间和社会需求情况，考虑是否采取调整专业的招生规模、专业结构或者优化专业设置的措施；另一方面</w:t>
      </w:r>
      <w:r w:rsidRPr="002C6D72">
        <w:t>，</w:t>
      </w:r>
      <w:r w:rsidR="00E44A3F">
        <w:rPr>
          <w:rFonts w:hint="eastAsia"/>
        </w:rPr>
        <w:t>学院</w:t>
      </w:r>
      <w:r w:rsidRPr="002C6D72">
        <w:rPr>
          <w:rFonts w:hint="eastAsia"/>
        </w:rPr>
        <w:t>可适当增大优势专业的招生比例，增开</w:t>
      </w:r>
      <w:r w:rsidRPr="002C6D72">
        <w:t>人才缺口</w:t>
      </w:r>
      <w:r w:rsidRPr="002C6D72">
        <w:rPr>
          <w:rFonts w:hint="eastAsia"/>
        </w:rPr>
        <w:t>较</w:t>
      </w:r>
      <w:r w:rsidRPr="002C6D72">
        <w:t>大的专业</w:t>
      </w:r>
      <w:r w:rsidRPr="002C6D72">
        <w:rPr>
          <w:rFonts w:hint="eastAsia"/>
        </w:rPr>
        <w:t>，重点建设特色专业，</w:t>
      </w:r>
      <w:r w:rsidRPr="002C6D72">
        <w:t>发挥学院特色优势。</w:t>
      </w:r>
    </w:p>
    <w:p w:rsidR="00FD7884" w:rsidRPr="007D65D4" w:rsidRDefault="00FD7884" w:rsidP="00FD7884">
      <w:pPr>
        <w:pStyle w:val="L2"/>
        <w:spacing w:before="163" w:after="163"/>
      </w:pPr>
      <w:bookmarkStart w:id="134" w:name="_Toc502823636"/>
      <w:r>
        <w:rPr>
          <w:rFonts w:hint="eastAsia"/>
        </w:rPr>
        <w:t>三、</w:t>
      </w:r>
      <w:r>
        <w:t>对就</w:t>
      </w:r>
      <w:r w:rsidR="00E61BB3">
        <w:rPr>
          <w:rFonts w:hint="eastAsia"/>
        </w:rPr>
        <w:t>业</w:t>
      </w:r>
      <w:r>
        <w:t>创业服务</w:t>
      </w:r>
      <w:r>
        <w:rPr>
          <w:rFonts w:hint="eastAsia"/>
        </w:rPr>
        <w:t>体系</w:t>
      </w:r>
      <w:r>
        <w:t>的影响</w:t>
      </w:r>
      <w:bookmarkEnd w:id="134"/>
    </w:p>
    <w:p w:rsidR="00FD7884" w:rsidRPr="003F4C3A" w:rsidRDefault="00FD7884" w:rsidP="00FD7884">
      <w:pPr>
        <w:pStyle w:val="L3"/>
        <w:spacing w:before="163" w:after="163"/>
      </w:pPr>
      <w:bookmarkStart w:id="135" w:name="_Toc502823637"/>
      <w:r>
        <w:rPr>
          <w:rFonts w:hint="eastAsia"/>
        </w:rPr>
        <w:t>（一）</w:t>
      </w:r>
      <w:r>
        <w:t>对就</w:t>
      </w:r>
      <w:r w:rsidR="00E61BB3">
        <w:rPr>
          <w:rFonts w:hint="eastAsia"/>
        </w:rPr>
        <w:t>业</w:t>
      </w:r>
      <w:r>
        <w:t>创业服务体系的评价</w:t>
      </w:r>
      <w:bookmarkEnd w:id="135"/>
    </w:p>
    <w:p w:rsidR="00FD7884" w:rsidRDefault="00FD7884" w:rsidP="00FD7884">
      <w:pPr>
        <w:pStyle w:val="L0"/>
        <w:ind w:firstLine="482"/>
      </w:pPr>
      <w:r w:rsidRPr="00EF289B">
        <w:rPr>
          <w:rFonts w:hint="eastAsia"/>
          <w:b/>
          <w:color w:val="549E39" w:themeColor="accent1"/>
        </w:rPr>
        <w:t>毕业生对</w:t>
      </w:r>
      <w:r w:rsidR="000C28CB" w:rsidRPr="00EF289B">
        <w:rPr>
          <w:rFonts w:hint="eastAsia"/>
          <w:b/>
          <w:color w:val="549E39" w:themeColor="accent1"/>
        </w:rPr>
        <w:t>学校</w:t>
      </w:r>
      <w:r w:rsidRPr="00EF289B">
        <w:rPr>
          <w:rFonts w:hint="eastAsia"/>
          <w:b/>
          <w:color w:val="549E39" w:themeColor="accent1"/>
        </w:rPr>
        <w:t>就业指导服务的满意度：</w:t>
      </w:r>
      <w:r w:rsidRPr="006636CB">
        <w:rPr>
          <w:rFonts w:hint="eastAsia"/>
        </w:rPr>
        <w:t>毕业生对母校各项就业指导服务的满意度均在</w:t>
      </w:r>
      <w:r>
        <w:t>9</w:t>
      </w:r>
      <w:r w:rsidR="00876260">
        <w:t>7</w:t>
      </w:r>
      <w:r w:rsidRPr="006636CB">
        <w:rPr>
          <w:rFonts w:hint="eastAsia"/>
        </w:rPr>
        <w:t>.00</w:t>
      </w:r>
      <w:r w:rsidRPr="006636CB">
        <w:t>%</w:t>
      </w:r>
      <w:r w:rsidRPr="006636CB">
        <w:rPr>
          <w:rFonts w:hint="eastAsia"/>
        </w:rPr>
        <w:t>以上，其中</w:t>
      </w:r>
      <w:r w:rsidR="00876260">
        <w:rPr>
          <w:rFonts w:hint="eastAsia"/>
        </w:rPr>
        <w:t>“职业咨询</w:t>
      </w:r>
      <w:r w:rsidR="00876260">
        <w:t>与辅导</w:t>
      </w:r>
      <w:r w:rsidR="00876260">
        <w:rPr>
          <w:rFonts w:hint="eastAsia"/>
        </w:rPr>
        <w:t>”</w:t>
      </w:r>
      <w:r>
        <w:rPr>
          <w:rFonts w:hint="eastAsia"/>
        </w:rPr>
        <w:t>（</w:t>
      </w:r>
      <w:r>
        <w:rPr>
          <w:rFonts w:hint="eastAsia"/>
        </w:rPr>
        <w:t>9</w:t>
      </w:r>
      <w:r w:rsidR="00876260">
        <w:t>8.37</w:t>
      </w:r>
      <w:r>
        <w:t>%</w:t>
      </w:r>
      <w:r>
        <w:rPr>
          <w:rFonts w:hint="eastAsia"/>
        </w:rPr>
        <w:t>）</w:t>
      </w:r>
      <w:r w:rsidRPr="006636CB">
        <w:rPr>
          <w:rFonts w:hint="eastAsia"/>
        </w:rPr>
        <w:t>、</w:t>
      </w:r>
      <w:r w:rsidR="00876260">
        <w:rPr>
          <w:rFonts w:hint="eastAsia"/>
        </w:rPr>
        <w:t>“就业帮扶与</w:t>
      </w:r>
      <w:r w:rsidR="00876260">
        <w:t>推荐</w:t>
      </w:r>
      <w:r w:rsidR="00876260">
        <w:rPr>
          <w:rFonts w:hint="eastAsia"/>
        </w:rPr>
        <w:t>”</w:t>
      </w:r>
      <w:r>
        <w:rPr>
          <w:rFonts w:hint="eastAsia"/>
        </w:rPr>
        <w:t>（</w:t>
      </w:r>
      <w:r>
        <w:rPr>
          <w:rFonts w:hint="eastAsia"/>
        </w:rPr>
        <w:t>9</w:t>
      </w:r>
      <w:r w:rsidR="00876260">
        <w:t>7.58</w:t>
      </w:r>
      <w:r>
        <w:rPr>
          <w:rFonts w:hint="eastAsia"/>
        </w:rPr>
        <w:t>%</w:t>
      </w:r>
      <w:r>
        <w:t>）</w:t>
      </w:r>
      <w:r>
        <w:rPr>
          <w:rFonts w:hint="eastAsia"/>
        </w:rPr>
        <w:t>的满意度</w:t>
      </w:r>
      <w:r>
        <w:t>相对较高</w:t>
      </w:r>
      <w:r>
        <w:rPr>
          <w:rFonts w:hint="eastAsia"/>
        </w:rPr>
        <w:t>；一方面表明</w:t>
      </w:r>
      <w:r w:rsidR="00E44A3F">
        <w:rPr>
          <w:rFonts w:hint="eastAsia"/>
        </w:rPr>
        <w:t>学院</w:t>
      </w:r>
      <w:r>
        <w:rPr>
          <w:rFonts w:hint="eastAsia"/>
        </w:rPr>
        <w:t>就业指导服务工作得到了毕业生的认可，</w:t>
      </w:r>
      <w:r w:rsidRPr="00CB0D2E">
        <w:rPr>
          <w:rFonts w:hint="eastAsia"/>
        </w:rPr>
        <w:t>另一方面也体现了</w:t>
      </w:r>
      <w:r w:rsidR="00E44A3F">
        <w:rPr>
          <w:rFonts w:hint="eastAsia"/>
        </w:rPr>
        <w:t>学院</w:t>
      </w:r>
      <w:r w:rsidRPr="00CB0D2E">
        <w:rPr>
          <w:rFonts w:hint="eastAsia"/>
        </w:rPr>
        <w:t>就业工作在促进毕业生顺利就业、高质量就业中所发挥的重要作用。</w:t>
      </w:r>
    </w:p>
    <w:p w:rsidR="00FD7884" w:rsidRPr="00E24C8F" w:rsidRDefault="00892497" w:rsidP="00FD7884">
      <w:pPr>
        <w:pStyle w:val="L0"/>
        <w:ind w:firstLineChars="0" w:firstLine="0"/>
        <w:jc w:val="center"/>
      </w:pPr>
      <w:r>
        <w:rPr>
          <w:rFonts w:hint="eastAsia"/>
          <w:noProof/>
        </w:rPr>
        <w:drawing>
          <wp:inline distT="0" distB="0" distL="0" distR="0">
            <wp:extent cx="4733925" cy="2457450"/>
            <wp:effectExtent l="0" t="0" r="0" b="0"/>
            <wp:docPr id="452" name="图表 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D7884" w:rsidRPr="009C1319" w:rsidRDefault="00FD7884" w:rsidP="00FD7884">
      <w:pPr>
        <w:pStyle w:val="L5"/>
      </w:pPr>
      <w:r>
        <w:rPr>
          <w:rFonts w:hint="eastAsia"/>
        </w:rPr>
        <w:t>图</w:t>
      </w:r>
      <w:r>
        <w:rPr>
          <w:rFonts w:hint="eastAsia"/>
        </w:rPr>
        <w:t xml:space="preserve">5- </w:t>
      </w:r>
      <w:r w:rsidR="00773DF9">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rsidR="00773DF9">
        <w:fldChar w:fldCharType="separate"/>
      </w:r>
      <w:r w:rsidR="002422DE">
        <w:rPr>
          <w:noProof/>
        </w:rPr>
        <w:t>6</w:t>
      </w:r>
      <w:r w:rsidR="00773DF9">
        <w:fldChar w:fldCharType="end"/>
      </w:r>
      <w:r>
        <w:rPr>
          <w:rStyle w:val="a8"/>
          <w:b/>
          <w:bCs w:val="0"/>
        </w:rPr>
        <w:t xml:space="preserve">  2017</w:t>
      </w:r>
      <w:r>
        <w:rPr>
          <w:rStyle w:val="a8"/>
          <w:b/>
          <w:bCs w:val="0"/>
        </w:rPr>
        <w:t>届</w:t>
      </w:r>
      <w:r w:rsidRPr="00E24C8F">
        <w:rPr>
          <w:rStyle w:val="a8"/>
          <w:rFonts w:hint="eastAsia"/>
          <w:b/>
          <w:bCs w:val="0"/>
        </w:rPr>
        <w:t>毕业生</w:t>
      </w:r>
      <w:r>
        <w:rPr>
          <w:rStyle w:val="a8"/>
          <w:rFonts w:hint="eastAsia"/>
          <w:b/>
          <w:bCs w:val="0"/>
        </w:rPr>
        <w:t>对</w:t>
      </w:r>
      <w:r w:rsidR="000C28CB">
        <w:rPr>
          <w:rStyle w:val="a8"/>
          <w:rFonts w:hint="eastAsia"/>
          <w:b/>
          <w:bCs w:val="0"/>
        </w:rPr>
        <w:t>学校</w:t>
      </w:r>
      <w:r w:rsidRPr="00E24C8F">
        <w:rPr>
          <w:rStyle w:val="a8"/>
          <w:b/>
          <w:bCs w:val="0"/>
        </w:rPr>
        <w:t>就业指导服务的评价</w:t>
      </w:r>
    </w:p>
    <w:p w:rsidR="008A56FF" w:rsidRDefault="008A56FF" w:rsidP="00DF5CA0">
      <w:pPr>
        <w:pStyle w:val="L6"/>
      </w:pPr>
      <w:r w:rsidRPr="009D27EC">
        <w:rPr>
          <w:rFonts w:hint="eastAsia"/>
        </w:rPr>
        <w:t>注：</w:t>
      </w:r>
      <w:r w:rsidR="007036B8">
        <w:rPr>
          <w:rFonts w:hint="eastAsia"/>
        </w:rPr>
        <w:t>满意度为选择“很满意”、“比较满意”和“一般”的人数占此题总人数的比例</w:t>
      </w:r>
      <w:r>
        <w:rPr>
          <w:rFonts w:hint="eastAsia"/>
        </w:rPr>
        <w:t>。</w:t>
      </w:r>
    </w:p>
    <w:p w:rsidR="00FD7884" w:rsidRPr="008D3491" w:rsidRDefault="00FD7884" w:rsidP="00DF5CA0">
      <w:pPr>
        <w:pStyle w:val="L6"/>
      </w:pPr>
      <w:r w:rsidRPr="008D3491">
        <w:t>数据来源</w:t>
      </w:r>
      <w:r w:rsidRPr="008D3491">
        <w:rPr>
          <w:rFonts w:hint="eastAsia"/>
        </w:rPr>
        <w:t>：第三方机构新锦成</w:t>
      </w:r>
      <w:r w:rsidRPr="00804CDA">
        <w:rPr>
          <w:rFonts w:ascii="Times New Roman" w:hAnsi="Times New Roman" w:cs="Times New Roman"/>
        </w:rPr>
        <w:t>-2017</w:t>
      </w:r>
      <w:r w:rsidRPr="008D3491">
        <w:rPr>
          <w:rFonts w:hint="eastAsia"/>
        </w:rPr>
        <w:t>届</w:t>
      </w:r>
      <w:r w:rsidRPr="008D3491">
        <w:t>毕业生就业与培养质量调查。</w:t>
      </w:r>
    </w:p>
    <w:p w:rsidR="00FD7884" w:rsidRDefault="00FD7884" w:rsidP="00684440">
      <w:pPr>
        <w:pStyle w:val="L0"/>
        <w:spacing w:beforeLines="50" w:afterLines="50"/>
        <w:ind w:firstLine="482"/>
      </w:pPr>
      <w:r w:rsidRPr="00EF289B">
        <w:rPr>
          <w:rFonts w:hint="eastAsia"/>
          <w:b/>
          <w:color w:val="549E39" w:themeColor="accent1"/>
        </w:rPr>
        <w:lastRenderedPageBreak/>
        <w:t>毕业生对</w:t>
      </w:r>
      <w:r w:rsidR="000C28CB" w:rsidRPr="00EF289B">
        <w:rPr>
          <w:rFonts w:hint="eastAsia"/>
          <w:b/>
          <w:color w:val="549E39" w:themeColor="accent1"/>
        </w:rPr>
        <w:t>学校</w:t>
      </w:r>
      <w:r w:rsidRPr="00EF289B">
        <w:rPr>
          <w:rFonts w:hint="eastAsia"/>
          <w:b/>
          <w:color w:val="549E39" w:themeColor="accent1"/>
        </w:rPr>
        <w:t>创业教育</w:t>
      </w:r>
      <w:r w:rsidRPr="00EF289B">
        <w:rPr>
          <w:rFonts w:hint="eastAsia"/>
          <w:b/>
          <w:color w:val="549E39" w:themeColor="accent1"/>
        </w:rPr>
        <w:t>/</w:t>
      </w:r>
      <w:r w:rsidRPr="00EF289B">
        <w:rPr>
          <w:rFonts w:hint="eastAsia"/>
          <w:b/>
          <w:color w:val="549E39" w:themeColor="accent1"/>
        </w:rPr>
        <w:t>指导服务的满意度：</w:t>
      </w:r>
      <w:r w:rsidRPr="006636CB">
        <w:rPr>
          <w:rFonts w:hint="eastAsia"/>
        </w:rPr>
        <w:t>毕业生对母校各项创业教育</w:t>
      </w:r>
      <w:r w:rsidRPr="006636CB">
        <w:t>/</w:t>
      </w:r>
      <w:r w:rsidRPr="006636CB">
        <w:rPr>
          <w:rFonts w:hint="eastAsia"/>
        </w:rPr>
        <w:t>指导服务满意度均在</w:t>
      </w:r>
      <w:r w:rsidR="00804CDA">
        <w:t>93</w:t>
      </w:r>
      <w:r w:rsidRPr="006636CB">
        <w:rPr>
          <w:rFonts w:hint="eastAsia"/>
        </w:rPr>
        <w:t>.00</w:t>
      </w:r>
      <w:r w:rsidRPr="006636CB">
        <w:t>%</w:t>
      </w:r>
      <w:r w:rsidRPr="006636CB">
        <w:t>以上，其中，对创业</w:t>
      </w:r>
      <w:r>
        <w:rPr>
          <w:rFonts w:hint="eastAsia"/>
        </w:rPr>
        <w:t>社团</w:t>
      </w:r>
      <w:r w:rsidRPr="006636CB">
        <w:t>的满意度最高，达</w:t>
      </w:r>
      <w:r w:rsidR="00804CDA">
        <w:rPr>
          <w:rFonts w:eastAsiaTheme="minorEastAsia" w:cs="宋体"/>
          <w:color w:val="000000" w:themeColor="text1"/>
          <w:szCs w:val="21"/>
        </w:rPr>
        <w:t>98.65</w:t>
      </w:r>
      <w:r w:rsidRPr="005721D3">
        <w:rPr>
          <w:rFonts w:eastAsiaTheme="minorEastAsia" w:cs="宋体"/>
          <w:color w:val="000000" w:themeColor="text1"/>
          <w:szCs w:val="21"/>
        </w:rPr>
        <w:t>%</w:t>
      </w:r>
      <w:r w:rsidRPr="006636CB">
        <w:t>。</w:t>
      </w:r>
    </w:p>
    <w:p w:rsidR="00DC4A68" w:rsidRDefault="00DC4A68" w:rsidP="00FD7884">
      <w:pPr>
        <w:pStyle w:val="L0"/>
      </w:pPr>
      <w:r>
        <w:rPr>
          <w:rFonts w:hint="eastAsia"/>
          <w:noProof/>
        </w:rPr>
        <w:drawing>
          <wp:inline distT="0" distB="0" distL="0" distR="0">
            <wp:extent cx="4733925" cy="2457450"/>
            <wp:effectExtent l="0" t="0" r="0" b="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D7884" w:rsidRPr="009C1319" w:rsidRDefault="00FD7884" w:rsidP="00FD7884">
      <w:pPr>
        <w:pStyle w:val="L5"/>
        <w:rPr>
          <w:rStyle w:val="a8"/>
          <w:b/>
          <w:bCs w:val="0"/>
        </w:rPr>
      </w:pPr>
      <w:r>
        <w:rPr>
          <w:rFonts w:hint="eastAsia"/>
        </w:rPr>
        <w:t>图</w:t>
      </w:r>
      <w:r>
        <w:rPr>
          <w:rFonts w:hint="eastAsia"/>
        </w:rPr>
        <w:t xml:space="preserve">5- </w:t>
      </w:r>
      <w:r w:rsidR="00773DF9">
        <w:fldChar w:fldCharType="begin"/>
      </w:r>
      <w:r>
        <w:instrText xml:space="preserve"> </w:instrText>
      </w:r>
      <w:r>
        <w:rPr>
          <w:rFonts w:hint="eastAsia"/>
        </w:rPr>
        <w:instrText xml:space="preserve">SEQ </w:instrText>
      </w:r>
      <w:r>
        <w:rPr>
          <w:rFonts w:hint="eastAsia"/>
        </w:rPr>
        <w:instrText>图</w:instrText>
      </w:r>
      <w:r>
        <w:rPr>
          <w:rFonts w:hint="eastAsia"/>
        </w:rPr>
        <w:instrText>5- \* ARABIC</w:instrText>
      </w:r>
      <w:r>
        <w:instrText xml:space="preserve"> </w:instrText>
      </w:r>
      <w:r w:rsidR="00773DF9">
        <w:fldChar w:fldCharType="separate"/>
      </w:r>
      <w:r w:rsidR="002422DE">
        <w:rPr>
          <w:noProof/>
        </w:rPr>
        <w:t>7</w:t>
      </w:r>
      <w:r w:rsidR="00773DF9">
        <w:fldChar w:fldCharType="end"/>
      </w:r>
      <w:r w:rsidRPr="00E24C8F">
        <w:rPr>
          <w:rStyle w:val="a8"/>
          <w:b/>
          <w:bCs w:val="0"/>
        </w:rPr>
        <w:t xml:space="preserve">  </w:t>
      </w:r>
      <w:r>
        <w:rPr>
          <w:rStyle w:val="a8"/>
          <w:b/>
          <w:bCs w:val="0"/>
        </w:rPr>
        <w:t>2017</w:t>
      </w:r>
      <w:r>
        <w:rPr>
          <w:rStyle w:val="a8"/>
          <w:b/>
          <w:bCs w:val="0"/>
        </w:rPr>
        <w:t>届</w:t>
      </w:r>
      <w:r w:rsidRPr="00E24C8F">
        <w:rPr>
          <w:rStyle w:val="a8"/>
          <w:rFonts w:hint="eastAsia"/>
          <w:b/>
          <w:bCs w:val="0"/>
        </w:rPr>
        <w:t>毕业生</w:t>
      </w:r>
      <w:r w:rsidR="00296548">
        <w:rPr>
          <w:rStyle w:val="a8"/>
          <w:rFonts w:hint="eastAsia"/>
          <w:b/>
          <w:bCs w:val="0"/>
        </w:rPr>
        <w:t>对</w:t>
      </w:r>
      <w:r w:rsidR="000C28CB">
        <w:rPr>
          <w:rStyle w:val="a8"/>
          <w:rFonts w:hint="eastAsia"/>
          <w:b/>
          <w:bCs w:val="0"/>
        </w:rPr>
        <w:t>学校</w:t>
      </w:r>
      <w:r w:rsidRPr="00E24C8F">
        <w:rPr>
          <w:rStyle w:val="a8"/>
          <w:b/>
          <w:bCs w:val="0"/>
        </w:rPr>
        <w:t>创业教育</w:t>
      </w:r>
      <w:r w:rsidRPr="00E24C8F">
        <w:rPr>
          <w:rStyle w:val="a8"/>
          <w:rFonts w:hint="eastAsia"/>
          <w:b/>
          <w:bCs w:val="0"/>
        </w:rPr>
        <w:t>/</w:t>
      </w:r>
      <w:r w:rsidRPr="00E24C8F">
        <w:rPr>
          <w:rStyle w:val="a8"/>
          <w:rFonts w:hint="eastAsia"/>
          <w:b/>
          <w:bCs w:val="0"/>
        </w:rPr>
        <w:t>指导</w:t>
      </w:r>
      <w:r w:rsidRPr="00E24C8F">
        <w:rPr>
          <w:rStyle w:val="a8"/>
          <w:b/>
          <w:bCs w:val="0"/>
        </w:rPr>
        <w:t>服务的评价</w:t>
      </w:r>
    </w:p>
    <w:p w:rsidR="008A56FF" w:rsidRDefault="008A56FF" w:rsidP="00DF5CA0">
      <w:pPr>
        <w:pStyle w:val="L6"/>
      </w:pPr>
      <w:r w:rsidRPr="009D27EC">
        <w:rPr>
          <w:rFonts w:hint="eastAsia"/>
        </w:rPr>
        <w:t>注：</w:t>
      </w:r>
      <w:r w:rsidR="007036B8">
        <w:rPr>
          <w:rFonts w:hint="eastAsia"/>
        </w:rPr>
        <w:t>满意度为选择“很满意”、“比较满意”和“一般”的人数占此题总人数的比例</w:t>
      </w:r>
      <w:r>
        <w:rPr>
          <w:rFonts w:hint="eastAsia"/>
        </w:rPr>
        <w:t>。</w:t>
      </w:r>
    </w:p>
    <w:p w:rsidR="008A56FF" w:rsidRPr="008D3491" w:rsidRDefault="008A56FF" w:rsidP="00DF5CA0">
      <w:pPr>
        <w:pStyle w:val="L6"/>
      </w:pPr>
      <w:r w:rsidRPr="008D3491">
        <w:t>数据来源</w:t>
      </w:r>
      <w:r w:rsidRPr="008D3491">
        <w:rPr>
          <w:rFonts w:hint="eastAsia"/>
        </w:rPr>
        <w:t>：第三方机构新锦成</w:t>
      </w:r>
      <w:r w:rsidRPr="00804CDA">
        <w:rPr>
          <w:rFonts w:ascii="Times New Roman" w:hAnsi="Times New Roman" w:cs="Times New Roman"/>
        </w:rPr>
        <w:t>-2017</w:t>
      </w:r>
      <w:r w:rsidRPr="008D3491">
        <w:rPr>
          <w:rFonts w:hint="eastAsia"/>
        </w:rPr>
        <w:t>届</w:t>
      </w:r>
      <w:r w:rsidRPr="008D3491">
        <w:t>毕业生就业与培养质量调查。</w:t>
      </w:r>
    </w:p>
    <w:p w:rsidR="00FD7884" w:rsidRPr="001E1346" w:rsidRDefault="00FD7884" w:rsidP="00AA098A">
      <w:pPr>
        <w:pStyle w:val="L3"/>
        <w:keepNext/>
        <w:spacing w:before="163" w:after="163"/>
      </w:pPr>
      <w:bookmarkStart w:id="136" w:name="_Toc502823638"/>
      <w:r>
        <w:rPr>
          <w:rFonts w:hint="eastAsia"/>
        </w:rPr>
        <w:t>（二</w:t>
      </w:r>
      <w:r w:rsidRPr="00B908BD">
        <w:rPr>
          <w:rFonts w:hint="eastAsia"/>
        </w:rPr>
        <w:t>）</w:t>
      </w:r>
      <w:r w:rsidRPr="000377CA">
        <w:rPr>
          <w:rStyle w:val="a8"/>
          <w:rFonts w:cs="黑体"/>
          <w:b/>
        </w:rPr>
        <w:t>就</w:t>
      </w:r>
      <w:r w:rsidR="00E61BB3">
        <w:rPr>
          <w:rStyle w:val="a8"/>
          <w:rFonts w:cs="黑体" w:hint="eastAsia"/>
          <w:b/>
        </w:rPr>
        <w:t>业</w:t>
      </w:r>
      <w:r>
        <w:rPr>
          <w:rStyle w:val="a8"/>
          <w:rFonts w:cs="黑体"/>
          <w:b/>
        </w:rPr>
        <w:t>创</w:t>
      </w:r>
      <w:r w:rsidRPr="000377CA">
        <w:rPr>
          <w:rStyle w:val="a8"/>
          <w:rFonts w:cs="黑体"/>
          <w:b/>
        </w:rPr>
        <w:t>业服务工作的</w:t>
      </w:r>
      <w:r>
        <w:rPr>
          <w:rStyle w:val="a8"/>
          <w:rFonts w:cs="黑体"/>
          <w:b/>
        </w:rPr>
        <w:t>改进措施</w:t>
      </w:r>
      <w:bookmarkEnd w:id="136"/>
    </w:p>
    <w:p w:rsidR="00FD7884" w:rsidRDefault="00E44A3F" w:rsidP="00FD7884">
      <w:pPr>
        <w:pStyle w:val="L0"/>
      </w:pPr>
      <w:r>
        <w:rPr>
          <w:rFonts w:hint="eastAsia"/>
        </w:rPr>
        <w:t>学院</w:t>
      </w:r>
      <w:r w:rsidR="00FD7884">
        <w:rPr>
          <w:rFonts w:hint="eastAsia"/>
        </w:rPr>
        <w:t>始终</w:t>
      </w:r>
      <w:r w:rsidR="00FD7884" w:rsidRPr="00F209E7">
        <w:t>注重</w:t>
      </w:r>
      <w:r w:rsidR="00FD7884" w:rsidRPr="00733C57">
        <w:rPr>
          <w:rFonts w:cs="Times New Roman"/>
          <w:szCs w:val="21"/>
        </w:rPr>
        <w:t>就业及创业指导服务水平的提升</w:t>
      </w:r>
      <w:r w:rsidR="00FD7884" w:rsidRPr="00F209E7">
        <w:t>，每年根据毕业生问卷调查的反馈，聚焦问题实施改善。根据调查显示，</w:t>
      </w:r>
      <w:r w:rsidR="00FD7884">
        <w:t>2017</w:t>
      </w:r>
      <w:r w:rsidR="00FD7884">
        <w:t>届</w:t>
      </w:r>
      <w:r w:rsidR="00FD7884">
        <w:rPr>
          <w:rFonts w:hint="eastAsia"/>
        </w:rPr>
        <w:t>毕业生对母校各项就业指导服务的评价偏向比较满意水平，对母校各项就</w:t>
      </w:r>
      <w:r w:rsidR="00FD7884" w:rsidRPr="00F209E7">
        <w:rPr>
          <w:rFonts w:hint="eastAsia"/>
        </w:rPr>
        <w:t>业教育</w:t>
      </w:r>
      <w:r w:rsidR="00FD7884" w:rsidRPr="00F209E7">
        <w:t>/</w:t>
      </w:r>
      <w:r w:rsidR="00FD7884" w:rsidRPr="00F209E7">
        <w:rPr>
          <w:rFonts w:hint="eastAsia"/>
        </w:rPr>
        <w:t>指导服务的满意度均在</w:t>
      </w:r>
      <w:r w:rsidR="00FD7884" w:rsidRPr="00F17276">
        <w:t>9</w:t>
      </w:r>
      <w:r w:rsidR="00457280">
        <w:t>7</w:t>
      </w:r>
      <w:r w:rsidR="00FD7884">
        <w:t>.</w:t>
      </w:r>
      <w:r w:rsidR="00FD7884" w:rsidRPr="00F17276">
        <w:t>00</w:t>
      </w:r>
      <w:r w:rsidR="00FD7884" w:rsidRPr="00F209E7">
        <w:t>%</w:t>
      </w:r>
      <w:r w:rsidR="00FD7884" w:rsidRPr="00F209E7">
        <w:rPr>
          <w:rFonts w:hint="eastAsia"/>
        </w:rPr>
        <w:t>以上，</w:t>
      </w:r>
      <w:r w:rsidR="00FD7884" w:rsidRPr="00DD713E">
        <w:rPr>
          <w:rFonts w:hint="eastAsia"/>
        </w:rPr>
        <w:t>对各项创业教育</w:t>
      </w:r>
      <w:r w:rsidR="00FD7884" w:rsidRPr="00DD713E">
        <w:rPr>
          <w:rFonts w:hint="eastAsia"/>
        </w:rPr>
        <w:t>/</w:t>
      </w:r>
      <w:r w:rsidR="00FD7884" w:rsidRPr="00DD713E">
        <w:rPr>
          <w:rFonts w:hint="eastAsia"/>
        </w:rPr>
        <w:t>指导服务的满意度均在</w:t>
      </w:r>
      <w:r w:rsidR="00DD713E">
        <w:t>93</w:t>
      </w:r>
      <w:r w:rsidR="00FD7884" w:rsidRPr="00DD713E">
        <w:t>.00</w:t>
      </w:r>
      <w:r w:rsidR="00FD7884" w:rsidRPr="00DD713E">
        <w:rPr>
          <w:rFonts w:hint="eastAsia"/>
        </w:rPr>
        <w:t>%</w:t>
      </w:r>
      <w:r w:rsidR="00FD7884" w:rsidRPr="00DD713E">
        <w:rPr>
          <w:rFonts w:hint="eastAsia"/>
        </w:rPr>
        <w:t>以上。</w:t>
      </w:r>
    </w:p>
    <w:p w:rsidR="00990FE9" w:rsidRDefault="00E44A3F" w:rsidP="00FD7884">
      <w:pPr>
        <w:pStyle w:val="L0"/>
      </w:pPr>
      <w:r>
        <w:rPr>
          <w:rFonts w:hint="eastAsia"/>
        </w:rPr>
        <w:t>学院</w:t>
      </w:r>
      <w:r w:rsidR="00990FE9" w:rsidRPr="00D653CB">
        <w:rPr>
          <w:rFonts w:hint="eastAsia"/>
        </w:rPr>
        <w:t>将继续整合各方资源，多管齐下，为毕业生提供全方位立体化的就业创业指导服务：</w:t>
      </w:r>
      <w:r w:rsidR="00990FE9" w:rsidRPr="008F45C3">
        <w:rPr>
          <w:rFonts w:hint="eastAsia"/>
        </w:rPr>
        <w:t>首先，加强信息平台建设，构建覆盖就业管理、招聘服务、数据分析全过程的网上平台，保障网上信息交流为主的无形就业市场的建设，促进信息服务水平，提升就业工作效能，为毕业生提供更完善的就业服务；其次，加强就业指导课程建设和职业生涯规划引导，帮助毕业生了解用人单位的相关制度、工作内容与职位情况，提高就业能力与职业素养，有规划地就业、择业。再次，加强校政企全方位、深层次的合作，坚持产学研的良好合作模式，为毕业生开拓就业市场。此外，</w:t>
      </w:r>
      <w:r w:rsidR="00990FE9">
        <w:rPr>
          <w:rFonts w:hint="eastAsia"/>
        </w:rPr>
        <w:t>深化创新创业教育改革，</w:t>
      </w:r>
      <w:r w:rsidR="00990FE9" w:rsidRPr="008F45C3">
        <w:rPr>
          <w:rFonts w:hint="eastAsia"/>
        </w:rPr>
        <w:t>在政策、财务、课程设置、社团活动、教师团队等方面多</w:t>
      </w:r>
      <w:r w:rsidR="00990FE9" w:rsidRPr="008F45C3">
        <w:rPr>
          <w:rFonts w:hint="eastAsia"/>
        </w:rPr>
        <w:lastRenderedPageBreak/>
        <w:t>管齐下，采用多种形式推进创新创业教育，加强对学生创新思维的培养，为学生创新创业铺平道路。</w:t>
      </w:r>
    </w:p>
    <w:bookmarkEnd w:id="129"/>
    <w:p w:rsidR="005D6BE8" w:rsidRPr="00AA098A" w:rsidRDefault="005D6BE8" w:rsidP="00AA098A">
      <w:pPr>
        <w:pStyle w:val="L0"/>
        <w:rPr>
          <w:rFonts w:ascii="宋体" w:hAnsi="宋体"/>
        </w:rPr>
      </w:pPr>
      <w:r>
        <w:br w:type="page"/>
      </w:r>
    </w:p>
    <w:p w:rsidR="001F045A" w:rsidRPr="001F045A" w:rsidRDefault="00030F45" w:rsidP="001E1346">
      <w:pPr>
        <w:pStyle w:val="L0"/>
      </w:pPr>
      <w:r>
        <w:rPr>
          <w:noProof/>
        </w:rPr>
        <w:lastRenderedPageBreak/>
        <w:drawing>
          <wp:anchor distT="0" distB="0" distL="114300" distR="114300" simplePos="0" relativeHeight="251759616" behindDoc="1" locked="0" layoutInCell="1" allowOverlap="1">
            <wp:simplePos x="1384300" y="952500"/>
            <wp:positionH relativeFrom="page">
              <wp:align>center</wp:align>
            </wp:positionH>
            <wp:positionV relativeFrom="page">
              <wp:align>center</wp:align>
            </wp:positionV>
            <wp:extent cx="7779600" cy="10904400"/>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报告封面模板1-161014-07.jp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9600" cy="10904400"/>
                    </a:xfrm>
                    <a:prstGeom prst="rect">
                      <a:avLst/>
                    </a:prstGeom>
                  </pic:spPr>
                </pic:pic>
              </a:graphicData>
            </a:graphic>
          </wp:anchor>
        </w:drawing>
      </w:r>
      <w:r w:rsidR="00773DF9">
        <w:rPr>
          <w:noProof/>
        </w:rPr>
        <w:pict>
          <v:shape id="文本框 13" o:spid="_x0000_s1035" type="#_x0000_t202" style="position:absolute;left:0;text-align:left;margin-left:-89.2pt;margin-top:286.55pt;width:595.5pt;height:156pt;z-index:251723776;visibility:visible;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QkMSwIAAGoEAAAOAAAAZHJzL2Uyb0RvYy54bWysVEtu2zAQ3RfoHQjuG9nOzxYsB24CFwXS&#10;JEBSZE1TlC1A4rAkbSk9QHODrrrpvufyOfpIWWmadlV0Q5Azozcz781oetbWFdsq60rSGR8eDDhT&#10;WlJe6lXGP94t3ow5c17oXFSkVcYflONns9evpo1J1YjWVOXKMoBolzYm42vvTZokTq5VLdwBGaXh&#10;LMjWwuNpV0luRQP0ukpGg8FJ0pDNjSWpnIP1onPyWcQvCiX9dVE45VmVcdTm42njuQxnMpuKdGWF&#10;WZdyX4b4hypqUWokfYK6EF6wjS3/gKpLaclR4Q8k1QkVRSlV7AHdDAcvurldC6NiLyDHmSea3P+D&#10;lVfbG8vKHNodcqZFDY12Xx93337svn9hsIGgxrgUcbcGkb59Sy2Ce7sLxmXzgXJ8KDaeIgttYevA&#10;BvpjiAbxD09kq9YzCePp8clofAyXhG84GQ8hZ0BNRNp/bqzz7xTVLFwybqFmhBfbS+e70D4kZNO0&#10;KKsqKlpp1mT85BD4v3kAXmnkCC2F0rvmfLtsIweTvq0l5Q9ozFI3MM7IRYkaLoXzN8JiQlA3pt5f&#10;4ygqQi7a3zhbk/38N3uIh3DwctZg4jLuPm2EVZxV7zUknQyPjsKIxsfR8ekID/vcs3zu0Zv6nDDU&#10;Q+yXkfEa4n3VXwtL9T2WYx6ywiW0RO6M+/567rs9wHJJNZ/HIAylEf5S3xoZoAN3geG79l5Ys5fB&#10;Q8Er6mdTpC/U6GI71ucYiKKMUgXGO1b39GOgo9j75Qsb8/wdo379ImY/AQAA//8DAFBLAwQUAAYA&#10;CAAAACEA1mteUuQAAAANAQAADwAAAGRycy9kb3ducmV2LnhtbEyPwU7DMBBE70j8g7VI3FrHgbRW&#10;GqeqIlVICA4tvXBzYjeJaq9D7LaBr8c9wXE1TzNvi/VkDbno0fcOBbB5AkRj41SPrYDDx3bGgfgg&#10;UUnjUAv41h7W5f1dIXPlrrjTl31oSSxBn0sBXQhDTqlvOm2ln7tBY8yObrQyxHNsqRrlNZZbQ9Mk&#10;WVAre4wLnRx01enmtD9bAa/V9l3u6tTyH1O9vB03w9fhMxPi8WHarIAEPYU/GG76UR3K6FS7MypP&#10;jIAZW/LnyArIlk8MyA1JWLoAUgvgPGNAy4L+/6L8BQAA//8DAFBLAQItABQABgAIAAAAIQC2gziS&#10;/gAAAOEBAAATAAAAAAAAAAAAAAAAAAAAAABbQ29udGVudF9UeXBlc10ueG1sUEsBAi0AFAAGAAgA&#10;AAAhADj9If/WAAAAlAEAAAsAAAAAAAAAAAAAAAAALwEAAF9yZWxzLy5yZWxzUEsBAi0AFAAGAAgA&#10;AAAhAC0RCQxLAgAAagQAAA4AAAAAAAAAAAAAAAAALgIAAGRycy9lMm9Eb2MueG1sUEsBAi0AFAAG&#10;AAgAAAAhANZrXlLkAAAADQEAAA8AAAAAAAAAAAAAAAAApQQAAGRycy9kb3ducmV2LnhtbFBLBQYA&#10;AAAABAAEAPMAAAC2BQAAAAA=&#10;" filled="f" stroked="f" strokeweight=".5pt">
            <v:textbox>
              <w:txbxContent>
                <w:p w:rsidR="00C550ED" w:rsidRPr="00B13B19" w:rsidRDefault="00C550ED" w:rsidP="00B86624">
                  <w:pPr>
                    <w:ind w:firstLineChars="25" w:firstLine="140"/>
                    <w:jc w:val="center"/>
                    <w:rPr>
                      <w:rFonts w:ascii="微软雅黑" w:eastAsia="微软雅黑" w:hAnsi="微软雅黑"/>
                      <w:b/>
                      <w:color w:val="FFFFFF" w:themeColor="background1"/>
                      <w:sz w:val="56"/>
                      <w:szCs w:val="72"/>
                    </w:rPr>
                  </w:pPr>
                  <w:r w:rsidRPr="00B13B19">
                    <w:rPr>
                      <w:rFonts w:ascii="微软雅黑" w:eastAsia="微软雅黑" w:hAnsi="微软雅黑" w:hint="eastAsia"/>
                      <w:b/>
                      <w:color w:val="FFFFFF" w:themeColor="background1"/>
                      <w:sz w:val="56"/>
                      <w:szCs w:val="72"/>
                    </w:rPr>
                    <w:t>抚顺职业技术学院(抚顺师范高等专科学校)</w:t>
                  </w:r>
                </w:p>
                <w:p w:rsidR="00C550ED" w:rsidRPr="00B13B19" w:rsidRDefault="00C550ED" w:rsidP="00B86624">
                  <w:pPr>
                    <w:ind w:firstLineChars="0" w:firstLine="0"/>
                    <w:jc w:val="center"/>
                    <w:rPr>
                      <w:rFonts w:ascii="微软雅黑" w:eastAsia="微软雅黑" w:hAnsi="微软雅黑"/>
                      <w:b/>
                      <w:color w:val="FFFFFF" w:themeColor="background1"/>
                      <w:sz w:val="44"/>
                      <w:szCs w:val="48"/>
                    </w:rPr>
                  </w:pPr>
                </w:p>
              </w:txbxContent>
            </v:textbox>
            <w10:wrap anchorx="margin"/>
          </v:shape>
        </w:pict>
      </w:r>
      <w:r w:rsidR="00773DF9">
        <w:rPr>
          <w:noProof/>
        </w:rPr>
        <w:pict>
          <v:shape id="文本框 53" o:spid="_x0000_s1036" type="#_x0000_t202" style="position:absolute;left:0;text-align:left;margin-left:-78.45pt;margin-top:647pt;width:596.25pt;height:52.5pt;z-index:251718656;visibility:visible;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4r4SwIAAGoEAAAOAAAAZHJzL2Uyb0RvYy54bWysVM1uEzEQviPxDpbvdJO2SWCVTRVaBSGV&#10;tlKKena83malXY+xneyWB4A34MSFO8+V5+CzN5uWwglxscYz4/n5vhlPz9q6YltlXUk648OjAWdK&#10;S8pLfZ/xj7eLV685c17oXFSkVcYflONns5cvpo1J1TGtqcqVZQiiXdqYjK+9N2mSOLlWtXBHZJSG&#10;sSBbC4+rvU9yKxpEr6vkeDAYJw3Z3FiSyjloLzojn8X4RaGkvy4KpzyrMo7afDxtPFfhTGZTkd5b&#10;Ydal3Jch/qGKWpQaSQ+hLoQXbGPLP0LVpbTkqPBHkuqEiqKUKvaAboaDZ90s18Ko2AvAceYAk/t/&#10;YeXV9sayMs/46IQzLWpwtPv2dff95+7HFwYdAGqMS+G3NPD07VtqQXSvd0G5aj5Qjodi4ymi0Ba2&#10;DmigPwZvAP9wAFu1nkkoJ6PJ8clkxJmEbTweT0aRjUSk/WtjnX+nqGZByLgFmTG62F46j7rg2ruE&#10;ZJoWZVVFQivNGgQ9QcjfLHhRaTwMHYXKu958u2ojBMNYQTCuKH9AY5a6gXFGLkoUcSmcvxEWE4KW&#10;MPX+GkdREZLRXuJsTfbz3/TBH8TBylmDicu4+7QRVnFWvdeg9M3w9DSMaLycAh1c7FPL6qlFb+pz&#10;wlAPsV9GRjH4+6oXC0v1HZZjHrLCJLRE7oz7Xjz33R5guaSaz6MThtIIf6mXRobQAbwA8W17J6zZ&#10;8+DB4BX1synSZ3R0vh3scwxEUUauHlHd44+BjhTuly9szNN79Hr8Ima/AAAA//8DAFBLAwQUAAYA&#10;CAAAACEAoSAOyOUAAAAPAQAADwAAAGRycy9kb3ducmV2LnhtbEyPwU7DMBBE70j8g7VI3Fq7KYma&#10;EKeqIlVICA4tvXBz4m0SEdshdtvA17M9lduO5ml2Jl9PpmdnHH3nrITFXABDWzvd2UbC4WM7WwHz&#10;QVmtemdRwg96WBf3d7nKtLvYHZ73oWEUYn2mJLQhDBnnvm7RKD93A1ryjm40KpAcG65HdaFw0/NI&#10;iIQb1Vn60KoByxbrr/3JSHgtt+9qV0Vm9duXL2/HzfB9+IylfHyYNs/AAk7hBsO1PlWHgjpV7mS1&#10;Z72E2SJOUmLJidInmnVlxDJOgFV0LdNUAC9y/n9H8QcAAP//AwBQSwECLQAUAAYACAAAACEAtoM4&#10;kv4AAADhAQAAEwAAAAAAAAAAAAAAAAAAAAAAW0NvbnRlbnRfVHlwZXNdLnhtbFBLAQItABQABgAI&#10;AAAAIQA4/SH/1gAAAJQBAAALAAAAAAAAAAAAAAAAAC8BAABfcmVscy8ucmVsc1BLAQItABQABgAI&#10;AAAAIQDvG4r4SwIAAGoEAAAOAAAAAAAAAAAAAAAAAC4CAABkcnMvZTJvRG9jLnhtbFBLAQItABQA&#10;BgAIAAAAIQChIA7I5QAAAA8BAAAPAAAAAAAAAAAAAAAAAKUEAABkcnMvZG93bnJldi54bWxQSwUG&#10;AAAAAAQABADzAAAAtwUAAAAA&#10;" filled="f" stroked="f" strokeweight=".5pt">
            <v:textbox>
              <w:txbxContent>
                <w:p w:rsidR="00C550ED" w:rsidRPr="00427E85" w:rsidRDefault="00C550ED" w:rsidP="009E6C48">
                  <w:pPr>
                    <w:ind w:firstLineChars="0" w:firstLine="0"/>
                    <w:jc w:val="center"/>
                    <w:rPr>
                      <w:rFonts w:ascii="微软雅黑" w:eastAsia="微软雅黑" w:hAnsi="微软雅黑"/>
                    </w:rPr>
                  </w:pPr>
                  <w:r w:rsidRPr="00B13B19">
                    <w:rPr>
                      <w:rFonts w:ascii="微软雅黑" w:eastAsia="微软雅黑" w:hAnsi="微软雅黑" w:hint="eastAsia"/>
                    </w:rPr>
                    <w:t>抚顺职业技术学院</w:t>
                  </w:r>
                  <w:r>
                    <w:rPr>
                      <w:rFonts w:ascii="微软雅黑" w:eastAsia="微软雅黑" w:hAnsi="微软雅黑" w:hint="eastAsia"/>
                      <w:szCs w:val="24"/>
                    </w:rPr>
                    <w:t>（</w:t>
                  </w:r>
                  <w:r w:rsidRPr="00B13B19">
                    <w:rPr>
                      <w:rFonts w:ascii="微软雅黑" w:eastAsia="微软雅黑" w:hAnsi="微软雅黑" w:hint="eastAsia"/>
                      <w:szCs w:val="24"/>
                    </w:rPr>
                    <w:t>抚顺师范高等专科学校</w:t>
                  </w:r>
                  <w:r>
                    <w:rPr>
                      <w:rFonts w:ascii="微软雅黑" w:eastAsia="微软雅黑" w:hAnsi="微软雅黑" w:hint="eastAsia"/>
                      <w:szCs w:val="24"/>
                    </w:rPr>
                    <w:t xml:space="preserve">） </w:t>
                  </w:r>
                  <w:r w:rsidRPr="00427E85">
                    <w:rPr>
                      <w:rFonts w:ascii="微软雅黑" w:eastAsia="微软雅黑" w:hAnsi="微软雅黑" w:hint="eastAsia"/>
                    </w:rPr>
                    <w:t>编</w:t>
                  </w:r>
                </w:p>
              </w:txbxContent>
            </v:textbox>
            <w10:wrap anchorx="margin"/>
          </v:shape>
        </w:pict>
      </w:r>
    </w:p>
    <w:bookmarkEnd w:id="0"/>
    <w:p w:rsidR="00A05404" w:rsidRPr="001F045A" w:rsidRDefault="00A05404">
      <w:pPr>
        <w:pStyle w:val="L0"/>
      </w:pPr>
    </w:p>
    <w:sectPr w:rsidR="00A05404" w:rsidRPr="001F045A" w:rsidSect="006A2A1B">
      <w:pgSz w:w="11907" w:h="16160" w:code="9"/>
      <w:pgMar w:top="1418" w:right="1418" w:bottom="1418" w:left="1701" w:header="680" w:footer="992" w:gutter="0"/>
      <w:pgNumType w:start="1"/>
      <w:cols w:space="425"/>
      <w:docGrid w:type="linesAndChar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498D" w:rsidRDefault="0088498D" w:rsidP="000B03E5">
      <w:pPr>
        <w:ind w:firstLine="480"/>
      </w:pPr>
      <w:r>
        <w:separator/>
      </w:r>
    </w:p>
  </w:endnote>
  <w:endnote w:type="continuationSeparator" w:id="0">
    <w:p w:rsidR="0088498D" w:rsidRDefault="0088498D" w:rsidP="000B03E5">
      <w:pPr>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ˎ̥">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0ED" w:rsidRDefault="00C550ED">
    <w:pPr>
      <w:pStyle w:val="a5"/>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240477331"/>
      <w:docPartObj>
        <w:docPartGallery w:val="Page Numbers (Bottom of Page)"/>
        <w:docPartUnique/>
      </w:docPartObj>
    </w:sdtPr>
    <w:sdtContent>
      <w:p w:rsidR="00C550ED" w:rsidRPr="000D6715" w:rsidRDefault="00773DF9" w:rsidP="00D60EEE">
        <w:pPr>
          <w:pStyle w:val="a5"/>
          <w:ind w:firstLineChars="0" w:firstLine="0"/>
          <w:jc w:val="center"/>
          <w:rPr>
            <w:rFonts w:ascii="Times New Roman" w:hAnsi="Times New Roman" w:cs="Times New Roman"/>
          </w:rPr>
        </w:pPr>
        <w:r w:rsidRPr="000D6715">
          <w:rPr>
            <w:rFonts w:ascii="Times New Roman" w:hAnsi="Times New Roman" w:cs="Times New Roman"/>
          </w:rPr>
          <w:fldChar w:fldCharType="begin"/>
        </w:r>
        <w:r w:rsidR="00C550ED" w:rsidRPr="000D6715">
          <w:rPr>
            <w:rFonts w:ascii="Times New Roman" w:hAnsi="Times New Roman" w:cs="Times New Roman"/>
          </w:rPr>
          <w:instrText>PAGE   \* MERGEFORMAT</w:instrText>
        </w:r>
        <w:r w:rsidRPr="000D6715">
          <w:rPr>
            <w:rFonts w:ascii="Times New Roman" w:hAnsi="Times New Roman" w:cs="Times New Roman"/>
          </w:rPr>
          <w:fldChar w:fldCharType="separate"/>
        </w:r>
        <w:r w:rsidR="00684440">
          <w:rPr>
            <w:rFonts w:ascii="Times New Roman" w:hAnsi="Times New Roman" w:cs="Times New Roman"/>
            <w:noProof/>
          </w:rPr>
          <w:t>25</w:t>
        </w:r>
        <w:r w:rsidRPr="000D6715">
          <w:rPr>
            <w:rFonts w:ascii="Times New Roman" w:hAnsi="Times New Roman" w:cs="Times New Roman"/>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0ED" w:rsidRDefault="00C550ED">
    <w:pPr>
      <w:pStyle w:val="a5"/>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498D" w:rsidRDefault="0088498D" w:rsidP="000B03E5">
      <w:pPr>
        <w:ind w:firstLine="480"/>
      </w:pPr>
      <w:r>
        <w:separator/>
      </w:r>
    </w:p>
  </w:footnote>
  <w:footnote w:type="continuationSeparator" w:id="0">
    <w:p w:rsidR="0088498D" w:rsidRDefault="0088498D" w:rsidP="000B03E5">
      <w:pPr>
        <w:ind w:firstLine="480"/>
      </w:pPr>
      <w:r>
        <w:continuationSeparator/>
      </w:r>
    </w:p>
  </w:footnote>
  <w:footnote w:id="1">
    <w:p w:rsidR="00C550ED" w:rsidRPr="00AE4F77" w:rsidRDefault="00C550ED">
      <w:pPr>
        <w:pStyle w:val="ae"/>
        <w:ind w:firstLine="360"/>
      </w:pPr>
      <w:r>
        <w:rPr>
          <w:rStyle w:val="ac"/>
        </w:rPr>
        <w:footnoteRef/>
      </w:r>
      <w:r w:rsidRPr="009325E3">
        <w:rPr>
          <w:rFonts w:hint="eastAsia"/>
        </w:rPr>
        <w:t>针对毕业</w:t>
      </w:r>
      <w:r w:rsidRPr="009325E3">
        <w:t>去向为：</w:t>
      </w:r>
      <w:proofErr w:type="gramStart"/>
      <w:r>
        <w:rPr>
          <w:rFonts w:hint="eastAsia"/>
        </w:rPr>
        <w:t>签就业</w:t>
      </w:r>
      <w:proofErr w:type="gramEnd"/>
      <w:r>
        <w:rPr>
          <w:rFonts w:hint="eastAsia"/>
        </w:rPr>
        <w:t>协议形式就业</w:t>
      </w:r>
      <w:r w:rsidRPr="009325E3">
        <w:rPr>
          <w:rFonts w:hint="eastAsia"/>
        </w:rPr>
        <w:t>、</w:t>
      </w:r>
      <w:r>
        <w:t>其他录用形式就业、</w:t>
      </w:r>
      <w:r>
        <w:rPr>
          <w:rFonts w:hint="eastAsia"/>
        </w:rPr>
        <w:t>签劳动合同形式就业和应征义务兵</w:t>
      </w:r>
      <w:r w:rsidRPr="009325E3">
        <w:t>的毕业生</w:t>
      </w:r>
      <w:r w:rsidRPr="009325E3">
        <w:rPr>
          <w:rFonts w:hint="eastAsia"/>
        </w:rPr>
        <w:t>进一步</w:t>
      </w:r>
      <w:r w:rsidRPr="009325E3">
        <w:t>统计分析</w:t>
      </w:r>
      <w:r w:rsidRPr="009325E3">
        <w:rPr>
          <w:rFonts w:hint="eastAsia"/>
        </w:rPr>
        <w:t>其</w:t>
      </w:r>
      <w:r w:rsidRPr="009325E3">
        <w:t>就业地区、就业单位、就业行业及就业职业分布</w:t>
      </w:r>
      <w:r>
        <w:rPr>
          <w:rFonts w:hint="eastAsia"/>
        </w:rPr>
        <w:t>。</w:t>
      </w:r>
    </w:p>
  </w:footnote>
  <w:footnote w:id="2">
    <w:p w:rsidR="00C550ED" w:rsidRPr="00B463C4" w:rsidRDefault="00C550ED" w:rsidP="00B463C4">
      <w:pPr>
        <w:pStyle w:val="12"/>
        <w:ind w:firstLine="360"/>
      </w:pPr>
      <w:r>
        <w:rPr>
          <w:rStyle w:val="ac"/>
        </w:rPr>
        <w:footnoteRef/>
      </w:r>
      <w:r>
        <w:rPr>
          <w:rFonts w:ascii="宋体" w:hAnsi="宋体" w:hint="eastAsia"/>
        </w:rPr>
        <w:t xml:space="preserve"> </w:t>
      </w:r>
      <w:r w:rsidRPr="00B463C4">
        <w:rPr>
          <w:rFonts w:asciiTheme="minorEastAsia" w:eastAsiaTheme="minorEastAsia" w:hAnsiTheme="minorEastAsia" w:hint="eastAsia"/>
          <w:sz w:val="18"/>
          <w:szCs w:val="18"/>
        </w:rPr>
        <w:t>由于学院委托第三方机构（新锦成）开展2</w:t>
      </w:r>
      <w:r w:rsidRPr="00B463C4">
        <w:rPr>
          <w:rFonts w:asciiTheme="minorEastAsia" w:eastAsiaTheme="minorEastAsia" w:hAnsiTheme="minorEastAsia"/>
          <w:sz w:val="18"/>
          <w:szCs w:val="18"/>
        </w:rPr>
        <w:t>017</w:t>
      </w:r>
      <w:r w:rsidRPr="00B463C4">
        <w:rPr>
          <w:rFonts w:asciiTheme="minorEastAsia" w:eastAsiaTheme="minorEastAsia" w:hAnsiTheme="minorEastAsia" w:hint="eastAsia"/>
          <w:sz w:val="18"/>
          <w:szCs w:val="18"/>
        </w:rPr>
        <w:t>届毕业生就业与培养质量调查的时间节点晚于学院统计毕业生初次就业率的时间节点，故此处自主创业的样本人数与前面毕业生总体就业形式的统计数据存在出入。</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0ED" w:rsidRDefault="00C550ED">
    <w:pPr>
      <w:pStyle w:val="a4"/>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0ED" w:rsidRPr="001B4F6F" w:rsidRDefault="00C550ED" w:rsidP="001B4F6F">
    <w:pPr>
      <w:pStyle w:val="a4"/>
      <w:pBdr>
        <w:bottom w:val="none" w:sz="0" w:space="0" w:color="auto"/>
      </w:pBdr>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0ED" w:rsidRPr="00E24C8F" w:rsidRDefault="00C550ED" w:rsidP="00E24C8F">
    <w:pPr>
      <w:pStyle w:val="a4"/>
      <w:ind w:firstLine="360"/>
      <w:rPr>
        <w:color w:val="FF0000"/>
      </w:rPr>
    </w:pPr>
    <w:r>
      <w:rPr>
        <w:rFonts w:hint="eastAsia"/>
      </w:rPr>
      <w:t>新锦成职</w:t>
    </w:r>
    <w:r w:rsidRPr="001B4F6F">
      <w:rPr>
        <w:rFonts w:hint="eastAsia"/>
      </w:rPr>
      <w:t>业</w:t>
    </w:r>
    <w:r>
      <w:rPr>
        <w:rFonts w:hint="eastAsia"/>
      </w:rPr>
      <w:t>技术</w:t>
    </w:r>
    <w:r w:rsidRPr="001B4F6F">
      <w:rPr>
        <w:rFonts w:hint="eastAsia"/>
      </w:rPr>
      <w:t>学院</w:t>
    </w:r>
    <w:r w:rsidRPr="001B4F6F">
      <w:rPr>
        <w:rFonts w:hint="eastAsia"/>
      </w:rPr>
      <w:t>201</w:t>
    </w:r>
    <w:r>
      <w:rPr>
        <w:rFonts w:hint="eastAsia"/>
      </w:rPr>
      <w:t>6</w:t>
    </w:r>
    <w:r>
      <w:rPr>
        <w:rFonts w:hint="eastAsia"/>
      </w:rPr>
      <w:t>届</w:t>
    </w:r>
    <w:r>
      <w:t>毕业生就业质量</w:t>
    </w:r>
    <w:r>
      <w:rPr>
        <w:rFonts w:hint="eastAsia"/>
      </w:rPr>
      <w:t>年度报告</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0ED" w:rsidRPr="001F1173" w:rsidRDefault="00C550ED" w:rsidP="001F1173">
    <w:pPr>
      <w:pStyle w:val="a4"/>
      <w:pBdr>
        <w:bottom w:val="none" w:sz="0" w:space="0" w:color="auto"/>
      </w:pBdr>
      <w:ind w:firstLine="360"/>
    </w:pPr>
    <w:r>
      <w:rPr>
        <w:noProof/>
      </w:rPr>
      <w:drawing>
        <wp:anchor distT="0" distB="0" distL="114300" distR="114300" simplePos="0" relativeHeight="251658240" behindDoc="1" locked="0" layoutInCell="1" allowOverlap="1">
          <wp:simplePos x="0" y="0"/>
          <wp:positionH relativeFrom="margin">
            <wp:posOffset>-635</wp:posOffset>
          </wp:positionH>
          <wp:positionV relativeFrom="paragraph">
            <wp:posOffset>0</wp:posOffset>
          </wp:positionV>
          <wp:extent cx="5589659" cy="2286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副本.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06364" cy="229283"/>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326BB"/>
    <w:multiLevelType w:val="hybridMultilevel"/>
    <w:tmpl w:val="F0D82852"/>
    <w:lvl w:ilvl="0" w:tplc="195427B0">
      <w:start w:val="1"/>
      <w:numFmt w:val="japaneseCounting"/>
      <w:lvlText w:val="（%1）"/>
      <w:lvlJc w:val="left"/>
      <w:pPr>
        <w:ind w:left="1506" w:hanging="108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
    <w:nsid w:val="1291073F"/>
    <w:multiLevelType w:val="hybridMultilevel"/>
    <w:tmpl w:val="B958E406"/>
    <w:lvl w:ilvl="0" w:tplc="64C08834">
      <w:start w:val="1"/>
      <w:numFmt w:val="japaneseCounting"/>
      <w:lvlText w:val="（%1）"/>
      <w:lvlJc w:val="left"/>
      <w:pPr>
        <w:ind w:left="1125" w:hanging="885"/>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2">
    <w:nsid w:val="1590652D"/>
    <w:multiLevelType w:val="hybridMultilevel"/>
    <w:tmpl w:val="30DE2AB8"/>
    <w:lvl w:ilvl="0" w:tplc="1722D5BC">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6684EFB"/>
    <w:multiLevelType w:val="hybridMultilevel"/>
    <w:tmpl w:val="A2B0D7DA"/>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nsid w:val="2702265A"/>
    <w:multiLevelType w:val="hybridMultilevel"/>
    <w:tmpl w:val="CC289B34"/>
    <w:lvl w:ilvl="0" w:tplc="0409000B">
      <w:start w:val="1"/>
      <w:numFmt w:val="bullet"/>
      <w:lvlText w:val=""/>
      <w:lvlJc w:val="left"/>
      <w:pPr>
        <w:ind w:left="1696" w:hanging="420"/>
      </w:pPr>
      <w:rPr>
        <w:rFonts w:ascii="Wingdings" w:hAnsi="Wingdings" w:hint="default"/>
      </w:rPr>
    </w:lvl>
    <w:lvl w:ilvl="1" w:tplc="04090003" w:tentative="1">
      <w:start w:val="1"/>
      <w:numFmt w:val="bullet"/>
      <w:lvlText w:val=""/>
      <w:lvlJc w:val="left"/>
      <w:pPr>
        <w:ind w:left="2116" w:hanging="420"/>
      </w:pPr>
      <w:rPr>
        <w:rFonts w:ascii="Wingdings" w:hAnsi="Wingdings" w:hint="default"/>
      </w:rPr>
    </w:lvl>
    <w:lvl w:ilvl="2" w:tplc="04090005"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3" w:tentative="1">
      <w:start w:val="1"/>
      <w:numFmt w:val="bullet"/>
      <w:lvlText w:val=""/>
      <w:lvlJc w:val="left"/>
      <w:pPr>
        <w:ind w:left="3376" w:hanging="420"/>
      </w:pPr>
      <w:rPr>
        <w:rFonts w:ascii="Wingdings" w:hAnsi="Wingdings" w:hint="default"/>
      </w:rPr>
    </w:lvl>
    <w:lvl w:ilvl="5" w:tplc="04090005"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3" w:tentative="1">
      <w:start w:val="1"/>
      <w:numFmt w:val="bullet"/>
      <w:lvlText w:val=""/>
      <w:lvlJc w:val="left"/>
      <w:pPr>
        <w:ind w:left="4636" w:hanging="420"/>
      </w:pPr>
      <w:rPr>
        <w:rFonts w:ascii="Wingdings" w:hAnsi="Wingdings" w:hint="default"/>
      </w:rPr>
    </w:lvl>
    <w:lvl w:ilvl="8" w:tplc="04090005" w:tentative="1">
      <w:start w:val="1"/>
      <w:numFmt w:val="bullet"/>
      <w:lvlText w:val=""/>
      <w:lvlJc w:val="left"/>
      <w:pPr>
        <w:ind w:left="5056" w:hanging="420"/>
      </w:pPr>
      <w:rPr>
        <w:rFonts w:ascii="Wingdings" w:hAnsi="Wingdings" w:hint="default"/>
      </w:rPr>
    </w:lvl>
  </w:abstractNum>
  <w:abstractNum w:abstractNumId="5">
    <w:nsid w:val="2A552EB0"/>
    <w:multiLevelType w:val="hybridMultilevel"/>
    <w:tmpl w:val="9784236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2E9669D7"/>
    <w:multiLevelType w:val="hybridMultilevel"/>
    <w:tmpl w:val="5E685928"/>
    <w:lvl w:ilvl="0" w:tplc="F5069F30">
      <w:start w:val="3"/>
      <w:numFmt w:val="japaneseCounting"/>
      <w:lvlText w:val="（%1）"/>
      <w:lvlJc w:val="left"/>
      <w:pPr>
        <w:ind w:left="1125" w:hanging="885"/>
      </w:pPr>
      <w:rPr>
        <w:rFonts w:ascii="Times New Roman" w:eastAsiaTheme="minorEastAsia" w:hAnsi="Times New Roman" w:cs="Times New Roman" w:hint="default"/>
        <w:b w:val="0"/>
        <w:color w:val="000000" w:themeColor="text1"/>
        <w:sz w:val="24"/>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7">
    <w:nsid w:val="329F3934"/>
    <w:multiLevelType w:val="hybridMultilevel"/>
    <w:tmpl w:val="6D56EEB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34805572"/>
    <w:multiLevelType w:val="hybridMultilevel"/>
    <w:tmpl w:val="0DC23436"/>
    <w:lvl w:ilvl="0" w:tplc="F2568000">
      <w:start w:val="1"/>
      <w:numFmt w:val="japaneseCounting"/>
      <w:lvlText w:val="%1、"/>
      <w:lvlJc w:val="left"/>
      <w:pPr>
        <w:ind w:left="660" w:hanging="6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2EB7361"/>
    <w:multiLevelType w:val="hybridMultilevel"/>
    <w:tmpl w:val="4C0E1AA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43431979"/>
    <w:multiLevelType w:val="hybridMultilevel"/>
    <w:tmpl w:val="919E071A"/>
    <w:lvl w:ilvl="0" w:tplc="D8E2DA7E">
      <w:start w:val="1"/>
      <w:numFmt w:val="japaneseCounting"/>
      <w:lvlText w:val="%1、"/>
      <w:lvlJc w:val="left"/>
      <w:pPr>
        <w:ind w:left="3980" w:hanging="720"/>
      </w:pPr>
      <w:rPr>
        <w:rFonts w:hint="default"/>
        <w:lang w:val="en-US"/>
      </w:rPr>
    </w:lvl>
    <w:lvl w:ilvl="1" w:tplc="04090019" w:tentative="1">
      <w:start w:val="1"/>
      <w:numFmt w:val="lowerLetter"/>
      <w:lvlText w:val="%2)"/>
      <w:lvlJc w:val="left"/>
      <w:pPr>
        <w:ind w:left="4100" w:hanging="420"/>
      </w:pPr>
    </w:lvl>
    <w:lvl w:ilvl="2" w:tplc="0409001B" w:tentative="1">
      <w:start w:val="1"/>
      <w:numFmt w:val="lowerRoman"/>
      <w:lvlText w:val="%3."/>
      <w:lvlJc w:val="right"/>
      <w:pPr>
        <w:ind w:left="4520" w:hanging="420"/>
      </w:pPr>
    </w:lvl>
    <w:lvl w:ilvl="3" w:tplc="0409000F" w:tentative="1">
      <w:start w:val="1"/>
      <w:numFmt w:val="decimal"/>
      <w:lvlText w:val="%4."/>
      <w:lvlJc w:val="left"/>
      <w:pPr>
        <w:ind w:left="4940" w:hanging="420"/>
      </w:pPr>
    </w:lvl>
    <w:lvl w:ilvl="4" w:tplc="04090019" w:tentative="1">
      <w:start w:val="1"/>
      <w:numFmt w:val="lowerLetter"/>
      <w:lvlText w:val="%5)"/>
      <w:lvlJc w:val="left"/>
      <w:pPr>
        <w:ind w:left="5360" w:hanging="420"/>
      </w:pPr>
    </w:lvl>
    <w:lvl w:ilvl="5" w:tplc="0409001B" w:tentative="1">
      <w:start w:val="1"/>
      <w:numFmt w:val="lowerRoman"/>
      <w:lvlText w:val="%6."/>
      <w:lvlJc w:val="right"/>
      <w:pPr>
        <w:ind w:left="5780" w:hanging="420"/>
      </w:pPr>
    </w:lvl>
    <w:lvl w:ilvl="6" w:tplc="0409000F" w:tentative="1">
      <w:start w:val="1"/>
      <w:numFmt w:val="decimal"/>
      <w:lvlText w:val="%7."/>
      <w:lvlJc w:val="left"/>
      <w:pPr>
        <w:ind w:left="6200" w:hanging="420"/>
      </w:pPr>
    </w:lvl>
    <w:lvl w:ilvl="7" w:tplc="04090019" w:tentative="1">
      <w:start w:val="1"/>
      <w:numFmt w:val="lowerLetter"/>
      <w:lvlText w:val="%8)"/>
      <w:lvlJc w:val="left"/>
      <w:pPr>
        <w:ind w:left="6620" w:hanging="420"/>
      </w:pPr>
    </w:lvl>
    <w:lvl w:ilvl="8" w:tplc="0409001B" w:tentative="1">
      <w:start w:val="1"/>
      <w:numFmt w:val="lowerRoman"/>
      <w:lvlText w:val="%9."/>
      <w:lvlJc w:val="right"/>
      <w:pPr>
        <w:ind w:left="7040" w:hanging="420"/>
      </w:pPr>
    </w:lvl>
  </w:abstractNum>
  <w:abstractNum w:abstractNumId="11">
    <w:nsid w:val="4C0474D6"/>
    <w:multiLevelType w:val="hybridMultilevel"/>
    <w:tmpl w:val="06C40E6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4F441800"/>
    <w:multiLevelType w:val="hybridMultilevel"/>
    <w:tmpl w:val="ECAAD89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4FD26B92"/>
    <w:multiLevelType w:val="hybridMultilevel"/>
    <w:tmpl w:val="C212BA76"/>
    <w:lvl w:ilvl="0" w:tplc="9D5A174A">
      <w:start w:val="1"/>
      <w:numFmt w:val="japaneseCounting"/>
      <w:lvlText w:val="（%1）"/>
      <w:lvlJc w:val="left"/>
      <w:pPr>
        <w:ind w:left="1125" w:hanging="885"/>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14">
    <w:nsid w:val="5343737A"/>
    <w:multiLevelType w:val="hybridMultilevel"/>
    <w:tmpl w:val="E0FEEB5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54384151"/>
    <w:multiLevelType w:val="hybridMultilevel"/>
    <w:tmpl w:val="FC04E80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56BD5406"/>
    <w:multiLevelType w:val="hybridMultilevel"/>
    <w:tmpl w:val="4146925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56D20AEE"/>
    <w:multiLevelType w:val="hybridMultilevel"/>
    <w:tmpl w:val="606C9CD6"/>
    <w:lvl w:ilvl="0" w:tplc="7E108CCE">
      <w:start w:val="1"/>
      <w:numFmt w:val="japaneseCounting"/>
      <w:lvlText w:val="%1、"/>
      <w:lvlJc w:val="left"/>
      <w:pPr>
        <w:ind w:left="660" w:hanging="6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18F0136"/>
    <w:multiLevelType w:val="hybridMultilevel"/>
    <w:tmpl w:val="2F44B2C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61DD3575"/>
    <w:multiLevelType w:val="hybridMultilevel"/>
    <w:tmpl w:val="991664F0"/>
    <w:lvl w:ilvl="0" w:tplc="B2F88AEA">
      <w:start w:val="1"/>
      <w:numFmt w:val="bullet"/>
      <w:pStyle w:val="a"/>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64F7371E"/>
    <w:multiLevelType w:val="hybridMultilevel"/>
    <w:tmpl w:val="744CF76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65CA3E58"/>
    <w:multiLevelType w:val="hybridMultilevel"/>
    <w:tmpl w:val="D818A6F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68985CFB"/>
    <w:multiLevelType w:val="hybridMultilevel"/>
    <w:tmpl w:val="4000D01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68CD4A1F"/>
    <w:multiLevelType w:val="hybridMultilevel"/>
    <w:tmpl w:val="96FE101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69B93A8F"/>
    <w:multiLevelType w:val="hybridMultilevel"/>
    <w:tmpl w:val="A148E5A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6A5927AD"/>
    <w:multiLevelType w:val="hybridMultilevel"/>
    <w:tmpl w:val="3C5C15D6"/>
    <w:lvl w:ilvl="0" w:tplc="2E027D10">
      <w:start w:val="1"/>
      <w:numFmt w:val="bullet"/>
      <w:pStyle w:val="L4"/>
      <w:lvlText w:val=""/>
      <w:lvlJc w:val="left"/>
      <w:pPr>
        <w:ind w:left="284" w:hanging="284"/>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nsid w:val="6BC11DE9"/>
    <w:multiLevelType w:val="hybridMultilevel"/>
    <w:tmpl w:val="4F9A312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6D187996"/>
    <w:multiLevelType w:val="hybridMultilevel"/>
    <w:tmpl w:val="9326A01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737A6534"/>
    <w:multiLevelType w:val="hybridMultilevel"/>
    <w:tmpl w:val="AD8A0BF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nsid w:val="792004B5"/>
    <w:multiLevelType w:val="hybridMultilevel"/>
    <w:tmpl w:val="6F34796A"/>
    <w:lvl w:ilvl="0" w:tplc="0409000B">
      <w:start w:val="1"/>
      <w:numFmt w:val="bullet"/>
      <w:lvlText w:val=""/>
      <w:lvlJc w:val="left"/>
      <w:pPr>
        <w:ind w:left="902" w:hanging="420"/>
      </w:pPr>
      <w:rPr>
        <w:rFonts w:ascii="Wingdings" w:hAnsi="Wingdings"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num w:numId="1">
    <w:abstractNumId w:val="0"/>
  </w:num>
  <w:num w:numId="2">
    <w:abstractNumId w:val="3"/>
  </w:num>
  <w:num w:numId="3">
    <w:abstractNumId w:val="4"/>
  </w:num>
  <w:num w:numId="4">
    <w:abstractNumId w:val="26"/>
  </w:num>
  <w:num w:numId="5">
    <w:abstractNumId w:val="28"/>
  </w:num>
  <w:num w:numId="6">
    <w:abstractNumId w:val="21"/>
  </w:num>
  <w:num w:numId="7">
    <w:abstractNumId w:val="20"/>
  </w:num>
  <w:num w:numId="8">
    <w:abstractNumId w:val="11"/>
  </w:num>
  <w:num w:numId="9">
    <w:abstractNumId w:val="7"/>
  </w:num>
  <w:num w:numId="10">
    <w:abstractNumId w:val="23"/>
  </w:num>
  <w:num w:numId="11">
    <w:abstractNumId w:val="12"/>
  </w:num>
  <w:num w:numId="12">
    <w:abstractNumId w:val="24"/>
  </w:num>
  <w:num w:numId="13">
    <w:abstractNumId w:val="27"/>
  </w:num>
  <w:num w:numId="14">
    <w:abstractNumId w:val="15"/>
  </w:num>
  <w:num w:numId="15">
    <w:abstractNumId w:val="22"/>
  </w:num>
  <w:num w:numId="16">
    <w:abstractNumId w:val="14"/>
  </w:num>
  <w:num w:numId="17">
    <w:abstractNumId w:val="18"/>
  </w:num>
  <w:num w:numId="18">
    <w:abstractNumId w:val="9"/>
  </w:num>
  <w:num w:numId="19">
    <w:abstractNumId w:val="29"/>
  </w:num>
  <w:num w:numId="20">
    <w:abstractNumId w:val="16"/>
  </w:num>
  <w:num w:numId="21">
    <w:abstractNumId w:val="5"/>
  </w:num>
  <w:num w:numId="22">
    <w:abstractNumId w:val="19"/>
  </w:num>
  <w:num w:numId="23">
    <w:abstractNumId w:val="8"/>
  </w:num>
  <w:num w:numId="24">
    <w:abstractNumId w:val="13"/>
  </w:num>
  <w:num w:numId="25">
    <w:abstractNumId w:val="6"/>
  </w:num>
  <w:num w:numId="26">
    <w:abstractNumId w:val="17"/>
  </w:num>
  <w:num w:numId="27">
    <w:abstractNumId w:val="1"/>
  </w:num>
  <w:num w:numId="28">
    <w:abstractNumId w:val="10"/>
  </w:num>
  <w:num w:numId="29">
    <w:abstractNumId w:val="25"/>
  </w:num>
  <w:num w:numId="30">
    <w:abstractNumId w:val="2"/>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1"/>
  <w:proofState w:spelling="clean" w:grammar="clean"/>
  <w:defaultTabStop w:val="420"/>
  <w:defaultTableStyle w:val="GridTable4Accent5"/>
  <w:drawingGridHorizontalSpacing w:val="120"/>
  <w:drawingGridVerticalSpacing w:val="163"/>
  <w:displayHorizontalDrawingGridEvery w:val="0"/>
  <w:displayVerticalDrawingGridEvery w:val="2"/>
  <w:characterSpacingControl w:val="compressPunctuation"/>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B03E5"/>
    <w:rsid w:val="00000550"/>
    <w:rsid w:val="00000D08"/>
    <w:rsid w:val="00003A92"/>
    <w:rsid w:val="0000412E"/>
    <w:rsid w:val="00004C1F"/>
    <w:rsid w:val="00005345"/>
    <w:rsid w:val="00006348"/>
    <w:rsid w:val="00006AE8"/>
    <w:rsid w:val="00006BB3"/>
    <w:rsid w:val="00006E41"/>
    <w:rsid w:val="000070D4"/>
    <w:rsid w:val="00007126"/>
    <w:rsid w:val="0000731E"/>
    <w:rsid w:val="000102A6"/>
    <w:rsid w:val="0001032F"/>
    <w:rsid w:val="00010510"/>
    <w:rsid w:val="00010CC3"/>
    <w:rsid w:val="000128F5"/>
    <w:rsid w:val="0001455B"/>
    <w:rsid w:val="00015277"/>
    <w:rsid w:val="00015A2F"/>
    <w:rsid w:val="00015D12"/>
    <w:rsid w:val="00017570"/>
    <w:rsid w:val="0001774D"/>
    <w:rsid w:val="00017AD3"/>
    <w:rsid w:val="000214EE"/>
    <w:rsid w:val="00021ABB"/>
    <w:rsid w:val="00024596"/>
    <w:rsid w:val="00024933"/>
    <w:rsid w:val="00025472"/>
    <w:rsid w:val="00027122"/>
    <w:rsid w:val="000306C9"/>
    <w:rsid w:val="00030F45"/>
    <w:rsid w:val="00031904"/>
    <w:rsid w:val="00031B71"/>
    <w:rsid w:val="000320FB"/>
    <w:rsid w:val="000330D5"/>
    <w:rsid w:val="00033334"/>
    <w:rsid w:val="000337BD"/>
    <w:rsid w:val="00034410"/>
    <w:rsid w:val="000367AB"/>
    <w:rsid w:val="00036A26"/>
    <w:rsid w:val="00040915"/>
    <w:rsid w:val="00042483"/>
    <w:rsid w:val="00043971"/>
    <w:rsid w:val="00043A77"/>
    <w:rsid w:val="00043E4F"/>
    <w:rsid w:val="000445A1"/>
    <w:rsid w:val="00044BF1"/>
    <w:rsid w:val="00044D19"/>
    <w:rsid w:val="000457D9"/>
    <w:rsid w:val="00045B23"/>
    <w:rsid w:val="00045DEB"/>
    <w:rsid w:val="00045F66"/>
    <w:rsid w:val="00046E07"/>
    <w:rsid w:val="000479D4"/>
    <w:rsid w:val="00050BB9"/>
    <w:rsid w:val="0005197D"/>
    <w:rsid w:val="00051D70"/>
    <w:rsid w:val="000525C9"/>
    <w:rsid w:val="00052C06"/>
    <w:rsid w:val="00052FC6"/>
    <w:rsid w:val="000537DE"/>
    <w:rsid w:val="0005390C"/>
    <w:rsid w:val="00054FBF"/>
    <w:rsid w:val="0005545F"/>
    <w:rsid w:val="00056DC0"/>
    <w:rsid w:val="000605EB"/>
    <w:rsid w:val="000607D6"/>
    <w:rsid w:val="00060C1B"/>
    <w:rsid w:val="00062269"/>
    <w:rsid w:val="00062FB6"/>
    <w:rsid w:val="00063D4E"/>
    <w:rsid w:val="000649A7"/>
    <w:rsid w:val="00065CAA"/>
    <w:rsid w:val="00065D13"/>
    <w:rsid w:val="0006620E"/>
    <w:rsid w:val="00070742"/>
    <w:rsid w:val="0007168E"/>
    <w:rsid w:val="00071C47"/>
    <w:rsid w:val="00072B75"/>
    <w:rsid w:val="000734B4"/>
    <w:rsid w:val="0007360E"/>
    <w:rsid w:val="0007548E"/>
    <w:rsid w:val="000761A2"/>
    <w:rsid w:val="00076773"/>
    <w:rsid w:val="00076A91"/>
    <w:rsid w:val="000772C9"/>
    <w:rsid w:val="00077D93"/>
    <w:rsid w:val="0008280C"/>
    <w:rsid w:val="00082A16"/>
    <w:rsid w:val="00082A8A"/>
    <w:rsid w:val="00082E20"/>
    <w:rsid w:val="00083008"/>
    <w:rsid w:val="00083F80"/>
    <w:rsid w:val="000843ED"/>
    <w:rsid w:val="00085BCE"/>
    <w:rsid w:val="00086EC5"/>
    <w:rsid w:val="00087101"/>
    <w:rsid w:val="00087B06"/>
    <w:rsid w:val="00087D8D"/>
    <w:rsid w:val="000901CA"/>
    <w:rsid w:val="00090564"/>
    <w:rsid w:val="00091158"/>
    <w:rsid w:val="00093EAE"/>
    <w:rsid w:val="00094109"/>
    <w:rsid w:val="0009612F"/>
    <w:rsid w:val="000967DE"/>
    <w:rsid w:val="00096C41"/>
    <w:rsid w:val="00096E71"/>
    <w:rsid w:val="00097464"/>
    <w:rsid w:val="00097763"/>
    <w:rsid w:val="000978D2"/>
    <w:rsid w:val="000A10B0"/>
    <w:rsid w:val="000A1C27"/>
    <w:rsid w:val="000A23F6"/>
    <w:rsid w:val="000A2730"/>
    <w:rsid w:val="000A2A27"/>
    <w:rsid w:val="000A306F"/>
    <w:rsid w:val="000A326B"/>
    <w:rsid w:val="000A408B"/>
    <w:rsid w:val="000A42AA"/>
    <w:rsid w:val="000A46DF"/>
    <w:rsid w:val="000A4AF7"/>
    <w:rsid w:val="000A5D3A"/>
    <w:rsid w:val="000A6792"/>
    <w:rsid w:val="000A6F99"/>
    <w:rsid w:val="000A74A2"/>
    <w:rsid w:val="000B03E5"/>
    <w:rsid w:val="000B09FF"/>
    <w:rsid w:val="000B14A2"/>
    <w:rsid w:val="000B2518"/>
    <w:rsid w:val="000B2CF3"/>
    <w:rsid w:val="000B3D00"/>
    <w:rsid w:val="000B40F8"/>
    <w:rsid w:val="000B4925"/>
    <w:rsid w:val="000B4E67"/>
    <w:rsid w:val="000B4E6D"/>
    <w:rsid w:val="000B67AF"/>
    <w:rsid w:val="000C02DC"/>
    <w:rsid w:val="000C28CB"/>
    <w:rsid w:val="000C2B52"/>
    <w:rsid w:val="000C33F3"/>
    <w:rsid w:val="000C37C5"/>
    <w:rsid w:val="000C60EF"/>
    <w:rsid w:val="000C7B64"/>
    <w:rsid w:val="000D0851"/>
    <w:rsid w:val="000D1796"/>
    <w:rsid w:val="000D1B47"/>
    <w:rsid w:val="000D282F"/>
    <w:rsid w:val="000D2B89"/>
    <w:rsid w:val="000D3C5E"/>
    <w:rsid w:val="000D4612"/>
    <w:rsid w:val="000D52CD"/>
    <w:rsid w:val="000D6715"/>
    <w:rsid w:val="000D7262"/>
    <w:rsid w:val="000E06E6"/>
    <w:rsid w:val="000E179E"/>
    <w:rsid w:val="000E2EA9"/>
    <w:rsid w:val="000E3486"/>
    <w:rsid w:val="000E4137"/>
    <w:rsid w:val="000E4DDA"/>
    <w:rsid w:val="000E4E52"/>
    <w:rsid w:val="000E5819"/>
    <w:rsid w:val="000E5F6F"/>
    <w:rsid w:val="000E6DFE"/>
    <w:rsid w:val="000E7500"/>
    <w:rsid w:val="000F05C8"/>
    <w:rsid w:val="000F1F3B"/>
    <w:rsid w:val="000F453E"/>
    <w:rsid w:val="000F4ADD"/>
    <w:rsid w:val="000F6D76"/>
    <w:rsid w:val="000F7D0A"/>
    <w:rsid w:val="00103598"/>
    <w:rsid w:val="00103626"/>
    <w:rsid w:val="00103BF6"/>
    <w:rsid w:val="00104776"/>
    <w:rsid w:val="001052B6"/>
    <w:rsid w:val="00105328"/>
    <w:rsid w:val="00105443"/>
    <w:rsid w:val="00105F26"/>
    <w:rsid w:val="001063F4"/>
    <w:rsid w:val="00106520"/>
    <w:rsid w:val="0010736C"/>
    <w:rsid w:val="0010755C"/>
    <w:rsid w:val="001147BD"/>
    <w:rsid w:val="00115641"/>
    <w:rsid w:val="0011677E"/>
    <w:rsid w:val="0011747B"/>
    <w:rsid w:val="0012038D"/>
    <w:rsid w:val="001216FC"/>
    <w:rsid w:val="0012234D"/>
    <w:rsid w:val="0012371A"/>
    <w:rsid w:val="00123A8D"/>
    <w:rsid w:val="00123B75"/>
    <w:rsid w:val="00123C79"/>
    <w:rsid w:val="0012478E"/>
    <w:rsid w:val="00124DE5"/>
    <w:rsid w:val="00126C11"/>
    <w:rsid w:val="00130247"/>
    <w:rsid w:val="001303F8"/>
    <w:rsid w:val="001310BD"/>
    <w:rsid w:val="001311F6"/>
    <w:rsid w:val="00132F90"/>
    <w:rsid w:val="001345B7"/>
    <w:rsid w:val="00135117"/>
    <w:rsid w:val="00135456"/>
    <w:rsid w:val="00137821"/>
    <w:rsid w:val="00141284"/>
    <w:rsid w:val="001413A2"/>
    <w:rsid w:val="001418C5"/>
    <w:rsid w:val="00141C16"/>
    <w:rsid w:val="00141F59"/>
    <w:rsid w:val="00142429"/>
    <w:rsid w:val="00142577"/>
    <w:rsid w:val="00142CEC"/>
    <w:rsid w:val="00142DC2"/>
    <w:rsid w:val="001434A0"/>
    <w:rsid w:val="001441D2"/>
    <w:rsid w:val="00144914"/>
    <w:rsid w:val="00144A25"/>
    <w:rsid w:val="00144FFC"/>
    <w:rsid w:val="001453B6"/>
    <w:rsid w:val="0014578E"/>
    <w:rsid w:val="001460C6"/>
    <w:rsid w:val="00146B25"/>
    <w:rsid w:val="001476AD"/>
    <w:rsid w:val="0015023D"/>
    <w:rsid w:val="0015140C"/>
    <w:rsid w:val="0015146D"/>
    <w:rsid w:val="0015179F"/>
    <w:rsid w:val="001537C2"/>
    <w:rsid w:val="00156599"/>
    <w:rsid w:val="0015733D"/>
    <w:rsid w:val="0015783B"/>
    <w:rsid w:val="0016078F"/>
    <w:rsid w:val="00160D6E"/>
    <w:rsid w:val="00160F6B"/>
    <w:rsid w:val="00161B41"/>
    <w:rsid w:val="00162731"/>
    <w:rsid w:val="00163ADB"/>
    <w:rsid w:val="001666C9"/>
    <w:rsid w:val="00170572"/>
    <w:rsid w:val="00171487"/>
    <w:rsid w:val="00171ED4"/>
    <w:rsid w:val="00173463"/>
    <w:rsid w:val="0017370F"/>
    <w:rsid w:val="00174979"/>
    <w:rsid w:val="00175848"/>
    <w:rsid w:val="00175D07"/>
    <w:rsid w:val="00177FF9"/>
    <w:rsid w:val="00180576"/>
    <w:rsid w:val="00181979"/>
    <w:rsid w:val="001828A6"/>
    <w:rsid w:val="00182941"/>
    <w:rsid w:val="00182D70"/>
    <w:rsid w:val="00183180"/>
    <w:rsid w:val="0018337D"/>
    <w:rsid w:val="001838A0"/>
    <w:rsid w:val="00183FA0"/>
    <w:rsid w:val="0018514D"/>
    <w:rsid w:val="001858D4"/>
    <w:rsid w:val="00185A20"/>
    <w:rsid w:val="00185F72"/>
    <w:rsid w:val="001862DE"/>
    <w:rsid w:val="00187637"/>
    <w:rsid w:val="001903CD"/>
    <w:rsid w:val="0019069A"/>
    <w:rsid w:val="0019096F"/>
    <w:rsid w:val="00191EE9"/>
    <w:rsid w:val="00192BDD"/>
    <w:rsid w:val="00193832"/>
    <w:rsid w:val="00194BC2"/>
    <w:rsid w:val="00194BC7"/>
    <w:rsid w:val="00194CDB"/>
    <w:rsid w:val="00194EDF"/>
    <w:rsid w:val="00195B85"/>
    <w:rsid w:val="00195C24"/>
    <w:rsid w:val="00196B4F"/>
    <w:rsid w:val="001A01EE"/>
    <w:rsid w:val="001A0FD9"/>
    <w:rsid w:val="001A12AA"/>
    <w:rsid w:val="001A1426"/>
    <w:rsid w:val="001A5CE8"/>
    <w:rsid w:val="001A62E4"/>
    <w:rsid w:val="001A6480"/>
    <w:rsid w:val="001A66A1"/>
    <w:rsid w:val="001A6F63"/>
    <w:rsid w:val="001A7230"/>
    <w:rsid w:val="001B20D1"/>
    <w:rsid w:val="001B244A"/>
    <w:rsid w:val="001B2BD6"/>
    <w:rsid w:val="001B2D62"/>
    <w:rsid w:val="001B3595"/>
    <w:rsid w:val="001B4F6F"/>
    <w:rsid w:val="001C047C"/>
    <w:rsid w:val="001C0AC7"/>
    <w:rsid w:val="001C0C4F"/>
    <w:rsid w:val="001C1C5E"/>
    <w:rsid w:val="001C2473"/>
    <w:rsid w:val="001C267D"/>
    <w:rsid w:val="001C2702"/>
    <w:rsid w:val="001C291D"/>
    <w:rsid w:val="001C3CD6"/>
    <w:rsid w:val="001C42AC"/>
    <w:rsid w:val="001C62FF"/>
    <w:rsid w:val="001C7B38"/>
    <w:rsid w:val="001D0E99"/>
    <w:rsid w:val="001D5CA1"/>
    <w:rsid w:val="001D6D51"/>
    <w:rsid w:val="001D7FEA"/>
    <w:rsid w:val="001E0AD1"/>
    <w:rsid w:val="001E1346"/>
    <w:rsid w:val="001E18CC"/>
    <w:rsid w:val="001E1A40"/>
    <w:rsid w:val="001E1C25"/>
    <w:rsid w:val="001E29A7"/>
    <w:rsid w:val="001E2ED9"/>
    <w:rsid w:val="001E37C7"/>
    <w:rsid w:val="001E62AD"/>
    <w:rsid w:val="001E725F"/>
    <w:rsid w:val="001F0442"/>
    <w:rsid w:val="001F045A"/>
    <w:rsid w:val="001F0638"/>
    <w:rsid w:val="001F1173"/>
    <w:rsid w:val="001F13B6"/>
    <w:rsid w:val="001F1E9B"/>
    <w:rsid w:val="001F254C"/>
    <w:rsid w:val="001F4DB6"/>
    <w:rsid w:val="001F4FF4"/>
    <w:rsid w:val="001F5B97"/>
    <w:rsid w:val="001F73F3"/>
    <w:rsid w:val="001F7B2E"/>
    <w:rsid w:val="002018E2"/>
    <w:rsid w:val="002027D6"/>
    <w:rsid w:val="00203BEA"/>
    <w:rsid w:val="00205957"/>
    <w:rsid w:val="0020612B"/>
    <w:rsid w:val="00206E6A"/>
    <w:rsid w:val="00207A4E"/>
    <w:rsid w:val="00210444"/>
    <w:rsid w:val="00210513"/>
    <w:rsid w:val="00211656"/>
    <w:rsid w:val="00211709"/>
    <w:rsid w:val="0021293D"/>
    <w:rsid w:val="00212D4D"/>
    <w:rsid w:val="002131F0"/>
    <w:rsid w:val="00213E3E"/>
    <w:rsid w:val="00213FD7"/>
    <w:rsid w:val="00214A3F"/>
    <w:rsid w:val="00215804"/>
    <w:rsid w:val="0021616F"/>
    <w:rsid w:val="002166B7"/>
    <w:rsid w:val="0021704F"/>
    <w:rsid w:val="002204D8"/>
    <w:rsid w:val="00221B14"/>
    <w:rsid w:val="002226D6"/>
    <w:rsid w:val="00222B5D"/>
    <w:rsid w:val="0022375C"/>
    <w:rsid w:val="00223832"/>
    <w:rsid w:val="00224A7D"/>
    <w:rsid w:val="00225C06"/>
    <w:rsid w:val="00225F93"/>
    <w:rsid w:val="002268F9"/>
    <w:rsid w:val="00227823"/>
    <w:rsid w:val="00227DFB"/>
    <w:rsid w:val="0023010F"/>
    <w:rsid w:val="002303CD"/>
    <w:rsid w:val="00230927"/>
    <w:rsid w:val="002317EB"/>
    <w:rsid w:val="00233E33"/>
    <w:rsid w:val="00233F33"/>
    <w:rsid w:val="00234127"/>
    <w:rsid w:val="002356AE"/>
    <w:rsid w:val="00235858"/>
    <w:rsid w:val="0023586E"/>
    <w:rsid w:val="002367DE"/>
    <w:rsid w:val="002374A4"/>
    <w:rsid w:val="002374CF"/>
    <w:rsid w:val="00237B1B"/>
    <w:rsid w:val="00237F44"/>
    <w:rsid w:val="0024145F"/>
    <w:rsid w:val="002422DE"/>
    <w:rsid w:val="00242766"/>
    <w:rsid w:val="002446D5"/>
    <w:rsid w:val="00244C55"/>
    <w:rsid w:val="0024547F"/>
    <w:rsid w:val="0024554A"/>
    <w:rsid w:val="00245D1F"/>
    <w:rsid w:val="00246184"/>
    <w:rsid w:val="00247939"/>
    <w:rsid w:val="00251792"/>
    <w:rsid w:val="00251A42"/>
    <w:rsid w:val="0025290F"/>
    <w:rsid w:val="00253948"/>
    <w:rsid w:val="00253965"/>
    <w:rsid w:val="00253968"/>
    <w:rsid w:val="00253B53"/>
    <w:rsid w:val="00253E79"/>
    <w:rsid w:val="00254C71"/>
    <w:rsid w:val="00255A7E"/>
    <w:rsid w:val="002565A7"/>
    <w:rsid w:val="00257340"/>
    <w:rsid w:val="002576E3"/>
    <w:rsid w:val="00257CD7"/>
    <w:rsid w:val="002606AF"/>
    <w:rsid w:val="00260BA1"/>
    <w:rsid w:val="00261FEC"/>
    <w:rsid w:val="00262BBC"/>
    <w:rsid w:val="00263353"/>
    <w:rsid w:val="00263C65"/>
    <w:rsid w:val="00264E0C"/>
    <w:rsid w:val="00267B55"/>
    <w:rsid w:val="00267CA3"/>
    <w:rsid w:val="00267CD4"/>
    <w:rsid w:val="00267E9E"/>
    <w:rsid w:val="00270E0D"/>
    <w:rsid w:val="002727A4"/>
    <w:rsid w:val="00272CEC"/>
    <w:rsid w:val="0027306E"/>
    <w:rsid w:val="00273786"/>
    <w:rsid w:val="00274BDE"/>
    <w:rsid w:val="00275169"/>
    <w:rsid w:val="00276D4E"/>
    <w:rsid w:val="00281D34"/>
    <w:rsid w:val="002823A7"/>
    <w:rsid w:val="00282BE0"/>
    <w:rsid w:val="00282C27"/>
    <w:rsid w:val="002830BA"/>
    <w:rsid w:val="00283470"/>
    <w:rsid w:val="00286588"/>
    <w:rsid w:val="00287A4D"/>
    <w:rsid w:val="00290940"/>
    <w:rsid w:val="00290C90"/>
    <w:rsid w:val="00291720"/>
    <w:rsid w:val="00291C58"/>
    <w:rsid w:val="00291EB4"/>
    <w:rsid w:val="00293AE6"/>
    <w:rsid w:val="00293BDB"/>
    <w:rsid w:val="0029419E"/>
    <w:rsid w:val="00294686"/>
    <w:rsid w:val="0029589E"/>
    <w:rsid w:val="00295A29"/>
    <w:rsid w:val="00296548"/>
    <w:rsid w:val="00296B27"/>
    <w:rsid w:val="00296E12"/>
    <w:rsid w:val="0029773A"/>
    <w:rsid w:val="002A165E"/>
    <w:rsid w:val="002A17D1"/>
    <w:rsid w:val="002A2556"/>
    <w:rsid w:val="002A2D9E"/>
    <w:rsid w:val="002A535A"/>
    <w:rsid w:val="002A546E"/>
    <w:rsid w:val="002A654D"/>
    <w:rsid w:val="002A6841"/>
    <w:rsid w:val="002A730B"/>
    <w:rsid w:val="002B04B6"/>
    <w:rsid w:val="002B119E"/>
    <w:rsid w:val="002B4BAF"/>
    <w:rsid w:val="002B4E84"/>
    <w:rsid w:val="002B558D"/>
    <w:rsid w:val="002B5883"/>
    <w:rsid w:val="002B5A27"/>
    <w:rsid w:val="002B5C82"/>
    <w:rsid w:val="002B6E68"/>
    <w:rsid w:val="002C027D"/>
    <w:rsid w:val="002C0836"/>
    <w:rsid w:val="002C1ECB"/>
    <w:rsid w:val="002C1F98"/>
    <w:rsid w:val="002C3965"/>
    <w:rsid w:val="002C3E69"/>
    <w:rsid w:val="002C4615"/>
    <w:rsid w:val="002C4DCF"/>
    <w:rsid w:val="002C6D72"/>
    <w:rsid w:val="002C7F4C"/>
    <w:rsid w:val="002C7FCB"/>
    <w:rsid w:val="002D0C5E"/>
    <w:rsid w:val="002D4D10"/>
    <w:rsid w:val="002D4FFD"/>
    <w:rsid w:val="002D506F"/>
    <w:rsid w:val="002D55D8"/>
    <w:rsid w:val="002D66F0"/>
    <w:rsid w:val="002D6F10"/>
    <w:rsid w:val="002D74D9"/>
    <w:rsid w:val="002D79B3"/>
    <w:rsid w:val="002D7F3E"/>
    <w:rsid w:val="002E0537"/>
    <w:rsid w:val="002E0F9A"/>
    <w:rsid w:val="002E293B"/>
    <w:rsid w:val="002E3051"/>
    <w:rsid w:val="002E3230"/>
    <w:rsid w:val="002E4B8E"/>
    <w:rsid w:val="002E557B"/>
    <w:rsid w:val="002E605F"/>
    <w:rsid w:val="002E64C6"/>
    <w:rsid w:val="002E6B01"/>
    <w:rsid w:val="002F10E9"/>
    <w:rsid w:val="002F12DC"/>
    <w:rsid w:val="002F1579"/>
    <w:rsid w:val="002F1ADA"/>
    <w:rsid w:val="002F1D85"/>
    <w:rsid w:val="002F1EA6"/>
    <w:rsid w:val="002F2383"/>
    <w:rsid w:val="002F3265"/>
    <w:rsid w:val="002F48D3"/>
    <w:rsid w:val="002F4A18"/>
    <w:rsid w:val="002F7506"/>
    <w:rsid w:val="002F78A6"/>
    <w:rsid w:val="003003DE"/>
    <w:rsid w:val="0030058D"/>
    <w:rsid w:val="00300E3B"/>
    <w:rsid w:val="0030174A"/>
    <w:rsid w:val="003032AC"/>
    <w:rsid w:val="00303D5E"/>
    <w:rsid w:val="003041CA"/>
    <w:rsid w:val="00305546"/>
    <w:rsid w:val="00306132"/>
    <w:rsid w:val="00307799"/>
    <w:rsid w:val="00307F21"/>
    <w:rsid w:val="0031013F"/>
    <w:rsid w:val="003103C3"/>
    <w:rsid w:val="00310B99"/>
    <w:rsid w:val="0031113A"/>
    <w:rsid w:val="0031195F"/>
    <w:rsid w:val="00312383"/>
    <w:rsid w:val="00312518"/>
    <w:rsid w:val="0031258F"/>
    <w:rsid w:val="00312C7A"/>
    <w:rsid w:val="00312FC2"/>
    <w:rsid w:val="003136C7"/>
    <w:rsid w:val="003154F8"/>
    <w:rsid w:val="0031555C"/>
    <w:rsid w:val="00315E04"/>
    <w:rsid w:val="00317FA8"/>
    <w:rsid w:val="0032053F"/>
    <w:rsid w:val="00321114"/>
    <w:rsid w:val="003218B8"/>
    <w:rsid w:val="00322A1F"/>
    <w:rsid w:val="00323948"/>
    <w:rsid w:val="00323A24"/>
    <w:rsid w:val="00325C3D"/>
    <w:rsid w:val="00325D13"/>
    <w:rsid w:val="003260B5"/>
    <w:rsid w:val="003263A6"/>
    <w:rsid w:val="00326E3F"/>
    <w:rsid w:val="003303CB"/>
    <w:rsid w:val="0033056B"/>
    <w:rsid w:val="00331127"/>
    <w:rsid w:val="0033215D"/>
    <w:rsid w:val="00332C44"/>
    <w:rsid w:val="00332E9E"/>
    <w:rsid w:val="00335CDD"/>
    <w:rsid w:val="0033641A"/>
    <w:rsid w:val="0034277A"/>
    <w:rsid w:val="00343EC4"/>
    <w:rsid w:val="00343FEE"/>
    <w:rsid w:val="003440F7"/>
    <w:rsid w:val="003466AB"/>
    <w:rsid w:val="003469D2"/>
    <w:rsid w:val="00347014"/>
    <w:rsid w:val="00347700"/>
    <w:rsid w:val="003505C8"/>
    <w:rsid w:val="003511E1"/>
    <w:rsid w:val="0035239D"/>
    <w:rsid w:val="00353686"/>
    <w:rsid w:val="00354502"/>
    <w:rsid w:val="003556B1"/>
    <w:rsid w:val="00355D57"/>
    <w:rsid w:val="00356309"/>
    <w:rsid w:val="00356BC1"/>
    <w:rsid w:val="00356C2C"/>
    <w:rsid w:val="00360E17"/>
    <w:rsid w:val="003613EE"/>
    <w:rsid w:val="00362D78"/>
    <w:rsid w:val="00363266"/>
    <w:rsid w:val="003650B8"/>
    <w:rsid w:val="00365DE4"/>
    <w:rsid w:val="00367781"/>
    <w:rsid w:val="00371F2D"/>
    <w:rsid w:val="003733DF"/>
    <w:rsid w:val="003734EC"/>
    <w:rsid w:val="0037382D"/>
    <w:rsid w:val="00373F20"/>
    <w:rsid w:val="003742C3"/>
    <w:rsid w:val="003748CE"/>
    <w:rsid w:val="00375099"/>
    <w:rsid w:val="0037585A"/>
    <w:rsid w:val="0037630F"/>
    <w:rsid w:val="0037684D"/>
    <w:rsid w:val="00377C4D"/>
    <w:rsid w:val="003802CD"/>
    <w:rsid w:val="00380686"/>
    <w:rsid w:val="0038192D"/>
    <w:rsid w:val="00382270"/>
    <w:rsid w:val="003830CA"/>
    <w:rsid w:val="00383DE4"/>
    <w:rsid w:val="00385068"/>
    <w:rsid w:val="00385A7B"/>
    <w:rsid w:val="00386788"/>
    <w:rsid w:val="00386A3F"/>
    <w:rsid w:val="003874EF"/>
    <w:rsid w:val="003877FF"/>
    <w:rsid w:val="00387D95"/>
    <w:rsid w:val="0039023B"/>
    <w:rsid w:val="003907FF"/>
    <w:rsid w:val="003909C1"/>
    <w:rsid w:val="003918C6"/>
    <w:rsid w:val="00391B9E"/>
    <w:rsid w:val="0039322D"/>
    <w:rsid w:val="003932C5"/>
    <w:rsid w:val="00393E49"/>
    <w:rsid w:val="00395072"/>
    <w:rsid w:val="003956ED"/>
    <w:rsid w:val="00395B35"/>
    <w:rsid w:val="00396EE5"/>
    <w:rsid w:val="00397726"/>
    <w:rsid w:val="003A336B"/>
    <w:rsid w:val="003A3C1F"/>
    <w:rsid w:val="003A3EF1"/>
    <w:rsid w:val="003A48E7"/>
    <w:rsid w:val="003A5058"/>
    <w:rsid w:val="003A607F"/>
    <w:rsid w:val="003A7658"/>
    <w:rsid w:val="003B01E0"/>
    <w:rsid w:val="003B05A9"/>
    <w:rsid w:val="003B083A"/>
    <w:rsid w:val="003B0C94"/>
    <w:rsid w:val="003B19FB"/>
    <w:rsid w:val="003B28A1"/>
    <w:rsid w:val="003B4D1B"/>
    <w:rsid w:val="003B57D7"/>
    <w:rsid w:val="003C003C"/>
    <w:rsid w:val="003C080A"/>
    <w:rsid w:val="003C0BB4"/>
    <w:rsid w:val="003C199E"/>
    <w:rsid w:val="003C1DCA"/>
    <w:rsid w:val="003C1E0F"/>
    <w:rsid w:val="003C1EC5"/>
    <w:rsid w:val="003C38F9"/>
    <w:rsid w:val="003C405B"/>
    <w:rsid w:val="003C4B3D"/>
    <w:rsid w:val="003C51AB"/>
    <w:rsid w:val="003C64BC"/>
    <w:rsid w:val="003C65B7"/>
    <w:rsid w:val="003C67CC"/>
    <w:rsid w:val="003C68C2"/>
    <w:rsid w:val="003C6916"/>
    <w:rsid w:val="003C74A1"/>
    <w:rsid w:val="003D0016"/>
    <w:rsid w:val="003D1AC0"/>
    <w:rsid w:val="003D278A"/>
    <w:rsid w:val="003D2A5D"/>
    <w:rsid w:val="003D30DF"/>
    <w:rsid w:val="003D373F"/>
    <w:rsid w:val="003D3FF1"/>
    <w:rsid w:val="003D54B7"/>
    <w:rsid w:val="003D562F"/>
    <w:rsid w:val="003D5801"/>
    <w:rsid w:val="003D6311"/>
    <w:rsid w:val="003D648B"/>
    <w:rsid w:val="003D6FFF"/>
    <w:rsid w:val="003D73A1"/>
    <w:rsid w:val="003E005F"/>
    <w:rsid w:val="003E180D"/>
    <w:rsid w:val="003E4C1C"/>
    <w:rsid w:val="003E703B"/>
    <w:rsid w:val="003E7509"/>
    <w:rsid w:val="003F002D"/>
    <w:rsid w:val="003F081D"/>
    <w:rsid w:val="003F186C"/>
    <w:rsid w:val="003F305C"/>
    <w:rsid w:val="003F33B9"/>
    <w:rsid w:val="003F45E5"/>
    <w:rsid w:val="003F4C3A"/>
    <w:rsid w:val="003F4DE2"/>
    <w:rsid w:val="003F575C"/>
    <w:rsid w:val="00401192"/>
    <w:rsid w:val="00402031"/>
    <w:rsid w:val="0040463B"/>
    <w:rsid w:val="00404C97"/>
    <w:rsid w:val="00407FB9"/>
    <w:rsid w:val="0041071F"/>
    <w:rsid w:val="004108D1"/>
    <w:rsid w:val="004110A5"/>
    <w:rsid w:val="004110C3"/>
    <w:rsid w:val="0041159B"/>
    <w:rsid w:val="00412BAC"/>
    <w:rsid w:val="00413A6D"/>
    <w:rsid w:val="00414403"/>
    <w:rsid w:val="004151ED"/>
    <w:rsid w:val="00415C16"/>
    <w:rsid w:val="00415FC7"/>
    <w:rsid w:val="00416AAE"/>
    <w:rsid w:val="004173FC"/>
    <w:rsid w:val="004174CC"/>
    <w:rsid w:val="00417F6E"/>
    <w:rsid w:val="004204D4"/>
    <w:rsid w:val="00420AAC"/>
    <w:rsid w:val="00420BF6"/>
    <w:rsid w:val="00420FEB"/>
    <w:rsid w:val="004229C7"/>
    <w:rsid w:val="00423BA2"/>
    <w:rsid w:val="004243E4"/>
    <w:rsid w:val="004258EE"/>
    <w:rsid w:val="00426791"/>
    <w:rsid w:val="00426905"/>
    <w:rsid w:val="00427636"/>
    <w:rsid w:val="00427E85"/>
    <w:rsid w:val="00430CE8"/>
    <w:rsid w:val="00431FE8"/>
    <w:rsid w:val="00432278"/>
    <w:rsid w:val="004324EA"/>
    <w:rsid w:val="00433DD2"/>
    <w:rsid w:val="004342C0"/>
    <w:rsid w:val="004348AD"/>
    <w:rsid w:val="00435543"/>
    <w:rsid w:val="00435A5C"/>
    <w:rsid w:val="00435CB3"/>
    <w:rsid w:val="00437A7F"/>
    <w:rsid w:val="00437CFC"/>
    <w:rsid w:val="00437D48"/>
    <w:rsid w:val="00440062"/>
    <w:rsid w:val="00440640"/>
    <w:rsid w:val="00440AD2"/>
    <w:rsid w:val="00441663"/>
    <w:rsid w:val="00442AE3"/>
    <w:rsid w:val="00443B58"/>
    <w:rsid w:val="00444C8C"/>
    <w:rsid w:val="00445494"/>
    <w:rsid w:val="00445D90"/>
    <w:rsid w:val="00445F18"/>
    <w:rsid w:val="00447EF8"/>
    <w:rsid w:val="004539B4"/>
    <w:rsid w:val="00453D0B"/>
    <w:rsid w:val="00454077"/>
    <w:rsid w:val="00454289"/>
    <w:rsid w:val="004545C0"/>
    <w:rsid w:val="00454896"/>
    <w:rsid w:val="00457059"/>
    <w:rsid w:val="00457280"/>
    <w:rsid w:val="00457BED"/>
    <w:rsid w:val="00460697"/>
    <w:rsid w:val="0046073F"/>
    <w:rsid w:val="00463318"/>
    <w:rsid w:val="00463BCF"/>
    <w:rsid w:val="004659E0"/>
    <w:rsid w:val="0046604A"/>
    <w:rsid w:val="004661A0"/>
    <w:rsid w:val="0046645E"/>
    <w:rsid w:val="00472E02"/>
    <w:rsid w:val="00473722"/>
    <w:rsid w:val="00474468"/>
    <w:rsid w:val="004750CE"/>
    <w:rsid w:val="004753E5"/>
    <w:rsid w:val="00475BC8"/>
    <w:rsid w:val="00475E88"/>
    <w:rsid w:val="00475ECD"/>
    <w:rsid w:val="004776D6"/>
    <w:rsid w:val="00477C2D"/>
    <w:rsid w:val="004803FA"/>
    <w:rsid w:val="00480F91"/>
    <w:rsid w:val="0048120E"/>
    <w:rsid w:val="00485D5D"/>
    <w:rsid w:val="00486CBB"/>
    <w:rsid w:val="00486EDC"/>
    <w:rsid w:val="00490DEF"/>
    <w:rsid w:val="00491745"/>
    <w:rsid w:val="0049237F"/>
    <w:rsid w:val="00492E31"/>
    <w:rsid w:val="00493C36"/>
    <w:rsid w:val="00493EE6"/>
    <w:rsid w:val="0049502F"/>
    <w:rsid w:val="004953FD"/>
    <w:rsid w:val="0049785B"/>
    <w:rsid w:val="00497C79"/>
    <w:rsid w:val="004A04DF"/>
    <w:rsid w:val="004A2125"/>
    <w:rsid w:val="004A27A6"/>
    <w:rsid w:val="004A46DE"/>
    <w:rsid w:val="004A67AD"/>
    <w:rsid w:val="004A6B3F"/>
    <w:rsid w:val="004A713A"/>
    <w:rsid w:val="004A7CBF"/>
    <w:rsid w:val="004B0102"/>
    <w:rsid w:val="004B0A7A"/>
    <w:rsid w:val="004B0D5A"/>
    <w:rsid w:val="004B353B"/>
    <w:rsid w:val="004B44AE"/>
    <w:rsid w:val="004B4A6D"/>
    <w:rsid w:val="004B5500"/>
    <w:rsid w:val="004B6432"/>
    <w:rsid w:val="004B6E70"/>
    <w:rsid w:val="004B78C8"/>
    <w:rsid w:val="004B78E5"/>
    <w:rsid w:val="004B7FD2"/>
    <w:rsid w:val="004C0934"/>
    <w:rsid w:val="004C1AAD"/>
    <w:rsid w:val="004C2B2D"/>
    <w:rsid w:val="004C31C3"/>
    <w:rsid w:val="004C35FB"/>
    <w:rsid w:val="004C3ABB"/>
    <w:rsid w:val="004C53CE"/>
    <w:rsid w:val="004C5883"/>
    <w:rsid w:val="004C6CB5"/>
    <w:rsid w:val="004C7615"/>
    <w:rsid w:val="004D22E8"/>
    <w:rsid w:val="004D4DD3"/>
    <w:rsid w:val="004D5C8B"/>
    <w:rsid w:val="004D682C"/>
    <w:rsid w:val="004D795A"/>
    <w:rsid w:val="004E0392"/>
    <w:rsid w:val="004E11B6"/>
    <w:rsid w:val="004E2595"/>
    <w:rsid w:val="004E26A9"/>
    <w:rsid w:val="004E49F7"/>
    <w:rsid w:val="004E591C"/>
    <w:rsid w:val="004E5E50"/>
    <w:rsid w:val="004E6334"/>
    <w:rsid w:val="004E6D0C"/>
    <w:rsid w:val="004E7377"/>
    <w:rsid w:val="004E778B"/>
    <w:rsid w:val="004E7A1A"/>
    <w:rsid w:val="004F1204"/>
    <w:rsid w:val="004F16FD"/>
    <w:rsid w:val="004F2AA5"/>
    <w:rsid w:val="004F2D62"/>
    <w:rsid w:val="004F32A2"/>
    <w:rsid w:val="004F3977"/>
    <w:rsid w:val="004F415C"/>
    <w:rsid w:val="004F4479"/>
    <w:rsid w:val="004F44D7"/>
    <w:rsid w:val="004F6B3A"/>
    <w:rsid w:val="004F6CB8"/>
    <w:rsid w:val="004F7B36"/>
    <w:rsid w:val="00500FD5"/>
    <w:rsid w:val="0050105A"/>
    <w:rsid w:val="00501216"/>
    <w:rsid w:val="005018F4"/>
    <w:rsid w:val="0050202D"/>
    <w:rsid w:val="00502415"/>
    <w:rsid w:val="00503AB9"/>
    <w:rsid w:val="00503E89"/>
    <w:rsid w:val="00504756"/>
    <w:rsid w:val="0050492B"/>
    <w:rsid w:val="00504DE7"/>
    <w:rsid w:val="005061FB"/>
    <w:rsid w:val="005067B5"/>
    <w:rsid w:val="00506B3B"/>
    <w:rsid w:val="00506D2F"/>
    <w:rsid w:val="00511C4C"/>
    <w:rsid w:val="005126E2"/>
    <w:rsid w:val="00513A70"/>
    <w:rsid w:val="00515528"/>
    <w:rsid w:val="00515BB5"/>
    <w:rsid w:val="005165C1"/>
    <w:rsid w:val="00516B1E"/>
    <w:rsid w:val="00517498"/>
    <w:rsid w:val="005176CE"/>
    <w:rsid w:val="005202DE"/>
    <w:rsid w:val="005207C0"/>
    <w:rsid w:val="00520804"/>
    <w:rsid w:val="00520EC8"/>
    <w:rsid w:val="00521BA4"/>
    <w:rsid w:val="00521BF6"/>
    <w:rsid w:val="00521D58"/>
    <w:rsid w:val="00522433"/>
    <w:rsid w:val="00522B48"/>
    <w:rsid w:val="005232C8"/>
    <w:rsid w:val="00523900"/>
    <w:rsid w:val="00524608"/>
    <w:rsid w:val="00524999"/>
    <w:rsid w:val="005254D1"/>
    <w:rsid w:val="005254EF"/>
    <w:rsid w:val="005257F3"/>
    <w:rsid w:val="005258F4"/>
    <w:rsid w:val="00525CAD"/>
    <w:rsid w:val="00525CBD"/>
    <w:rsid w:val="0052697B"/>
    <w:rsid w:val="00527440"/>
    <w:rsid w:val="005279C4"/>
    <w:rsid w:val="00531A4B"/>
    <w:rsid w:val="00532FEE"/>
    <w:rsid w:val="005337F5"/>
    <w:rsid w:val="00533F9B"/>
    <w:rsid w:val="005349B1"/>
    <w:rsid w:val="00534C7F"/>
    <w:rsid w:val="00534D94"/>
    <w:rsid w:val="00535025"/>
    <w:rsid w:val="0053505C"/>
    <w:rsid w:val="005354B5"/>
    <w:rsid w:val="00535721"/>
    <w:rsid w:val="00535C38"/>
    <w:rsid w:val="005365BD"/>
    <w:rsid w:val="0053794F"/>
    <w:rsid w:val="0054063E"/>
    <w:rsid w:val="00541631"/>
    <w:rsid w:val="00542CF4"/>
    <w:rsid w:val="005431B4"/>
    <w:rsid w:val="00543931"/>
    <w:rsid w:val="00543D16"/>
    <w:rsid w:val="005465D2"/>
    <w:rsid w:val="005470F9"/>
    <w:rsid w:val="005506CF"/>
    <w:rsid w:val="0055079D"/>
    <w:rsid w:val="0055143D"/>
    <w:rsid w:val="0055194E"/>
    <w:rsid w:val="00551AA0"/>
    <w:rsid w:val="0055426D"/>
    <w:rsid w:val="005547C5"/>
    <w:rsid w:val="005565E7"/>
    <w:rsid w:val="00556B47"/>
    <w:rsid w:val="00557115"/>
    <w:rsid w:val="0055755C"/>
    <w:rsid w:val="00557EFF"/>
    <w:rsid w:val="00561483"/>
    <w:rsid w:val="00561AB2"/>
    <w:rsid w:val="00561AE3"/>
    <w:rsid w:val="00562147"/>
    <w:rsid w:val="0056268B"/>
    <w:rsid w:val="005631AD"/>
    <w:rsid w:val="00563274"/>
    <w:rsid w:val="00563A70"/>
    <w:rsid w:val="00563D8A"/>
    <w:rsid w:val="00565EE7"/>
    <w:rsid w:val="00566B14"/>
    <w:rsid w:val="00566E70"/>
    <w:rsid w:val="00570C28"/>
    <w:rsid w:val="005714B9"/>
    <w:rsid w:val="00571C81"/>
    <w:rsid w:val="005721D3"/>
    <w:rsid w:val="005723EF"/>
    <w:rsid w:val="00573CBC"/>
    <w:rsid w:val="00574410"/>
    <w:rsid w:val="0057493A"/>
    <w:rsid w:val="00574E09"/>
    <w:rsid w:val="00576612"/>
    <w:rsid w:val="00577A37"/>
    <w:rsid w:val="0058093C"/>
    <w:rsid w:val="00580F67"/>
    <w:rsid w:val="0058177C"/>
    <w:rsid w:val="00581A1F"/>
    <w:rsid w:val="00582449"/>
    <w:rsid w:val="00583CCF"/>
    <w:rsid w:val="005858A4"/>
    <w:rsid w:val="005861D7"/>
    <w:rsid w:val="00586391"/>
    <w:rsid w:val="0058644F"/>
    <w:rsid w:val="005874FE"/>
    <w:rsid w:val="00587AE0"/>
    <w:rsid w:val="00587FE3"/>
    <w:rsid w:val="00590ECE"/>
    <w:rsid w:val="0059250E"/>
    <w:rsid w:val="00592AAA"/>
    <w:rsid w:val="005936D0"/>
    <w:rsid w:val="00594077"/>
    <w:rsid w:val="005949D2"/>
    <w:rsid w:val="00595836"/>
    <w:rsid w:val="00596095"/>
    <w:rsid w:val="005964B0"/>
    <w:rsid w:val="0059694B"/>
    <w:rsid w:val="00596A81"/>
    <w:rsid w:val="00596D2E"/>
    <w:rsid w:val="00597D08"/>
    <w:rsid w:val="005A107A"/>
    <w:rsid w:val="005A1CCF"/>
    <w:rsid w:val="005A28FB"/>
    <w:rsid w:val="005A295D"/>
    <w:rsid w:val="005A2CD0"/>
    <w:rsid w:val="005A38DD"/>
    <w:rsid w:val="005A4480"/>
    <w:rsid w:val="005A7752"/>
    <w:rsid w:val="005A782B"/>
    <w:rsid w:val="005A7AB8"/>
    <w:rsid w:val="005B0E18"/>
    <w:rsid w:val="005B169F"/>
    <w:rsid w:val="005B1750"/>
    <w:rsid w:val="005B1AE7"/>
    <w:rsid w:val="005B1DCC"/>
    <w:rsid w:val="005B2099"/>
    <w:rsid w:val="005B2923"/>
    <w:rsid w:val="005B4E3B"/>
    <w:rsid w:val="005B520C"/>
    <w:rsid w:val="005B5FDA"/>
    <w:rsid w:val="005B742C"/>
    <w:rsid w:val="005C081D"/>
    <w:rsid w:val="005C0AD6"/>
    <w:rsid w:val="005C1B13"/>
    <w:rsid w:val="005C204A"/>
    <w:rsid w:val="005C295E"/>
    <w:rsid w:val="005C29E9"/>
    <w:rsid w:val="005C3045"/>
    <w:rsid w:val="005C30EB"/>
    <w:rsid w:val="005C3F4E"/>
    <w:rsid w:val="005C6A64"/>
    <w:rsid w:val="005C717C"/>
    <w:rsid w:val="005C7528"/>
    <w:rsid w:val="005D0FA0"/>
    <w:rsid w:val="005D1569"/>
    <w:rsid w:val="005D223F"/>
    <w:rsid w:val="005D2472"/>
    <w:rsid w:val="005D2E1A"/>
    <w:rsid w:val="005D3021"/>
    <w:rsid w:val="005D39C5"/>
    <w:rsid w:val="005D6709"/>
    <w:rsid w:val="005D68B8"/>
    <w:rsid w:val="005D6B99"/>
    <w:rsid w:val="005D6BE8"/>
    <w:rsid w:val="005D6FC6"/>
    <w:rsid w:val="005E059D"/>
    <w:rsid w:val="005E0709"/>
    <w:rsid w:val="005E2DFA"/>
    <w:rsid w:val="005E3131"/>
    <w:rsid w:val="005E3AB1"/>
    <w:rsid w:val="005E4929"/>
    <w:rsid w:val="005E497C"/>
    <w:rsid w:val="005E64A4"/>
    <w:rsid w:val="005E6562"/>
    <w:rsid w:val="005E6772"/>
    <w:rsid w:val="005E7301"/>
    <w:rsid w:val="005E7570"/>
    <w:rsid w:val="005E7BF4"/>
    <w:rsid w:val="005F00FA"/>
    <w:rsid w:val="005F0B8A"/>
    <w:rsid w:val="005F0BBA"/>
    <w:rsid w:val="005F0D17"/>
    <w:rsid w:val="005F0EF7"/>
    <w:rsid w:val="005F1662"/>
    <w:rsid w:val="005F2F70"/>
    <w:rsid w:val="005F3991"/>
    <w:rsid w:val="005F423F"/>
    <w:rsid w:val="005F496A"/>
    <w:rsid w:val="005F4F28"/>
    <w:rsid w:val="005F62F4"/>
    <w:rsid w:val="005F6E66"/>
    <w:rsid w:val="005F7C51"/>
    <w:rsid w:val="006004DE"/>
    <w:rsid w:val="00600AED"/>
    <w:rsid w:val="006045D3"/>
    <w:rsid w:val="00605130"/>
    <w:rsid w:val="006056DC"/>
    <w:rsid w:val="00607961"/>
    <w:rsid w:val="00611349"/>
    <w:rsid w:val="00611D29"/>
    <w:rsid w:val="00611E7B"/>
    <w:rsid w:val="006122BA"/>
    <w:rsid w:val="00612E2B"/>
    <w:rsid w:val="00614582"/>
    <w:rsid w:val="00614952"/>
    <w:rsid w:val="00615104"/>
    <w:rsid w:val="006159C9"/>
    <w:rsid w:val="00615A65"/>
    <w:rsid w:val="0061733A"/>
    <w:rsid w:val="00617B25"/>
    <w:rsid w:val="006200AF"/>
    <w:rsid w:val="006201C2"/>
    <w:rsid w:val="00620D9A"/>
    <w:rsid w:val="00622DDC"/>
    <w:rsid w:val="0062433B"/>
    <w:rsid w:val="0062524E"/>
    <w:rsid w:val="0062527D"/>
    <w:rsid w:val="00625BEA"/>
    <w:rsid w:val="006265B8"/>
    <w:rsid w:val="00627549"/>
    <w:rsid w:val="00627564"/>
    <w:rsid w:val="00627726"/>
    <w:rsid w:val="00627F9D"/>
    <w:rsid w:val="006305AB"/>
    <w:rsid w:val="00630AC8"/>
    <w:rsid w:val="00630B34"/>
    <w:rsid w:val="00630ED2"/>
    <w:rsid w:val="00631E0B"/>
    <w:rsid w:val="006325E5"/>
    <w:rsid w:val="0063465C"/>
    <w:rsid w:val="006350DF"/>
    <w:rsid w:val="006361FA"/>
    <w:rsid w:val="0063761A"/>
    <w:rsid w:val="006403EC"/>
    <w:rsid w:val="00641D78"/>
    <w:rsid w:val="00642A15"/>
    <w:rsid w:val="00643367"/>
    <w:rsid w:val="00644159"/>
    <w:rsid w:val="00645596"/>
    <w:rsid w:val="00645FBB"/>
    <w:rsid w:val="00647C8C"/>
    <w:rsid w:val="0065041E"/>
    <w:rsid w:val="006511B5"/>
    <w:rsid w:val="0065180E"/>
    <w:rsid w:val="00651B4E"/>
    <w:rsid w:val="00652347"/>
    <w:rsid w:val="0065241A"/>
    <w:rsid w:val="00652EFD"/>
    <w:rsid w:val="0065448E"/>
    <w:rsid w:val="00656553"/>
    <w:rsid w:val="00657235"/>
    <w:rsid w:val="00660284"/>
    <w:rsid w:val="00660C9E"/>
    <w:rsid w:val="00660CDE"/>
    <w:rsid w:val="0066105C"/>
    <w:rsid w:val="00661605"/>
    <w:rsid w:val="00661634"/>
    <w:rsid w:val="006631E5"/>
    <w:rsid w:val="006636CB"/>
    <w:rsid w:val="0066423E"/>
    <w:rsid w:val="00665366"/>
    <w:rsid w:val="0066578E"/>
    <w:rsid w:val="00665C4F"/>
    <w:rsid w:val="00666856"/>
    <w:rsid w:val="00666CDB"/>
    <w:rsid w:val="006678CB"/>
    <w:rsid w:val="0067039F"/>
    <w:rsid w:val="00670410"/>
    <w:rsid w:val="00671264"/>
    <w:rsid w:val="00671731"/>
    <w:rsid w:val="00672BB2"/>
    <w:rsid w:val="00673825"/>
    <w:rsid w:val="00673FA2"/>
    <w:rsid w:val="006741BA"/>
    <w:rsid w:val="0067511C"/>
    <w:rsid w:val="00675C77"/>
    <w:rsid w:val="00676FFB"/>
    <w:rsid w:val="00677580"/>
    <w:rsid w:val="0068056E"/>
    <w:rsid w:val="00680793"/>
    <w:rsid w:val="00681419"/>
    <w:rsid w:val="0068147D"/>
    <w:rsid w:val="00681C17"/>
    <w:rsid w:val="006820A7"/>
    <w:rsid w:val="0068416D"/>
    <w:rsid w:val="00684440"/>
    <w:rsid w:val="0068464C"/>
    <w:rsid w:val="0068584E"/>
    <w:rsid w:val="006867F7"/>
    <w:rsid w:val="00686C5C"/>
    <w:rsid w:val="00686EE9"/>
    <w:rsid w:val="0068790B"/>
    <w:rsid w:val="00690E17"/>
    <w:rsid w:val="006927C6"/>
    <w:rsid w:val="006932F1"/>
    <w:rsid w:val="0069378B"/>
    <w:rsid w:val="00693F00"/>
    <w:rsid w:val="0069471F"/>
    <w:rsid w:val="00694C29"/>
    <w:rsid w:val="00695136"/>
    <w:rsid w:val="00695880"/>
    <w:rsid w:val="006963F5"/>
    <w:rsid w:val="00696518"/>
    <w:rsid w:val="00696831"/>
    <w:rsid w:val="006A022A"/>
    <w:rsid w:val="006A03FA"/>
    <w:rsid w:val="006A2A1B"/>
    <w:rsid w:val="006A2B0D"/>
    <w:rsid w:val="006A4F2F"/>
    <w:rsid w:val="006A5B56"/>
    <w:rsid w:val="006A6448"/>
    <w:rsid w:val="006A6F35"/>
    <w:rsid w:val="006A7132"/>
    <w:rsid w:val="006A73AA"/>
    <w:rsid w:val="006A7B3B"/>
    <w:rsid w:val="006A7D98"/>
    <w:rsid w:val="006B02AA"/>
    <w:rsid w:val="006B2BEF"/>
    <w:rsid w:val="006B2C4F"/>
    <w:rsid w:val="006B4AEB"/>
    <w:rsid w:val="006B5D33"/>
    <w:rsid w:val="006C0044"/>
    <w:rsid w:val="006C0045"/>
    <w:rsid w:val="006C08CC"/>
    <w:rsid w:val="006C0C6C"/>
    <w:rsid w:val="006C13A4"/>
    <w:rsid w:val="006C181D"/>
    <w:rsid w:val="006C3362"/>
    <w:rsid w:val="006C33FE"/>
    <w:rsid w:val="006C4031"/>
    <w:rsid w:val="006C4EDD"/>
    <w:rsid w:val="006C5399"/>
    <w:rsid w:val="006C5580"/>
    <w:rsid w:val="006C55B6"/>
    <w:rsid w:val="006C5684"/>
    <w:rsid w:val="006C702E"/>
    <w:rsid w:val="006C7C13"/>
    <w:rsid w:val="006C7E3F"/>
    <w:rsid w:val="006D2887"/>
    <w:rsid w:val="006D39DD"/>
    <w:rsid w:val="006D4452"/>
    <w:rsid w:val="006D45B1"/>
    <w:rsid w:val="006D4640"/>
    <w:rsid w:val="006D47CF"/>
    <w:rsid w:val="006D513C"/>
    <w:rsid w:val="006D53AA"/>
    <w:rsid w:val="006D595E"/>
    <w:rsid w:val="006D62A4"/>
    <w:rsid w:val="006D65A1"/>
    <w:rsid w:val="006D70F1"/>
    <w:rsid w:val="006D7172"/>
    <w:rsid w:val="006E0438"/>
    <w:rsid w:val="006E0B80"/>
    <w:rsid w:val="006E0DA8"/>
    <w:rsid w:val="006E2C54"/>
    <w:rsid w:val="006E2DFA"/>
    <w:rsid w:val="006E431D"/>
    <w:rsid w:val="006E45A3"/>
    <w:rsid w:val="006E5BFD"/>
    <w:rsid w:val="006F1012"/>
    <w:rsid w:val="006F1D5E"/>
    <w:rsid w:val="006F2568"/>
    <w:rsid w:val="006F2D18"/>
    <w:rsid w:val="006F34A0"/>
    <w:rsid w:val="006F3F34"/>
    <w:rsid w:val="006F5734"/>
    <w:rsid w:val="006F71AE"/>
    <w:rsid w:val="006F7CB4"/>
    <w:rsid w:val="00701818"/>
    <w:rsid w:val="007036B8"/>
    <w:rsid w:val="00704992"/>
    <w:rsid w:val="00705410"/>
    <w:rsid w:val="00705C8A"/>
    <w:rsid w:val="00705C95"/>
    <w:rsid w:val="00706287"/>
    <w:rsid w:val="007066F0"/>
    <w:rsid w:val="00706F10"/>
    <w:rsid w:val="00707128"/>
    <w:rsid w:val="00710701"/>
    <w:rsid w:val="0071081C"/>
    <w:rsid w:val="00710B62"/>
    <w:rsid w:val="00710E85"/>
    <w:rsid w:val="0071113D"/>
    <w:rsid w:val="007118B0"/>
    <w:rsid w:val="0071281B"/>
    <w:rsid w:val="00712E05"/>
    <w:rsid w:val="00713A56"/>
    <w:rsid w:val="00713C13"/>
    <w:rsid w:val="0071485F"/>
    <w:rsid w:val="007148F4"/>
    <w:rsid w:val="00714EF6"/>
    <w:rsid w:val="00717D48"/>
    <w:rsid w:val="00717F25"/>
    <w:rsid w:val="00717FD1"/>
    <w:rsid w:val="00722DE4"/>
    <w:rsid w:val="00723658"/>
    <w:rsid w:val="00725296"/>
    <w:rsid w:val="00725C79"/>
    <w:rsid w:val="00726451"/>
    <w:rsid w:val="007267EA"/>
    <w:rsid w:val="00726B78"/>
    <w:rsid w:val="00727B5F"/>
    <w:rsid w:val="00727BAB"/>
    <w:rsid w:val="0073173A"/>
    <w:rsid w:val="0073200A"/>
    <w:rsid w:val="00732425"/>
    <w:rsid w:val="00732B16"/>
    <w:rsid w:val="0073378E"/>
    <w:rsid w:val="00734C4D"/>
    <w:rsid w:val="007352A8"/>
    <w:rsid w:val="0073557D"/>
    <w:rsid w:val="00736AB7"/>
    <w:rsid w:val="00737682"/>
    <w:rsid w:val="0073780D"/>
    <w:rsid w:val="007400DC"/>
    <w:rsid w:val="00740477"/>
    <w:rsid w:val="007412EF"/>
    <w:rsid w:val="007418AD"/>
    <w:rsid w:val="00743092"/>
    <w:rsid w:val="007434B3"/>
    <w:rsid w:val="007435BB"/>
    <w:rsid w:val="00745123"/>
    <w:rsid w:val="00745E59"/>
    <w:rsid w:val="00746E48"/>
    <w:rsid w:val="0074764B"/>
    <w:rsid w:val="0075090E"/>
    <w:rsid w:val="007515C2"/>
    <w:rsid w:val="00751DDF"/>
    <w:rsid w:val="007524B1"/>
    <w:rsid w:val="007524BD"/>
    <w:rsid w:val="00752F34"/>
    <w:rsid w:val="00753012"/>
    <w:rsid w:val="00753781"/>
    <w:rsid w:val="00753893"/>
    <w:rsid w:val="00753A3F"/>
    <w:rsid w:val="0075478C"/>
    <w:rsid w:val="00754BB8"/>
    <w:rsid w:val="007559E4"/>
    <w:rsid w:val="0075783C"/>
    <w:rsid w:val="00757B13"/>
    <w:rsid w:val="00760376"/>
    <w:rsid w:val="00762840"/>
    <w:rsid w:val="00762C1E"/>
    <w:rsid w:val="007630E0"/>
    <w:rsid w:val="007637B6"/>
    <w:rsid w:val="00763B4E"/>
    <w:rsid w:val="00764548"/>
    <w:rsid w:val="007658C5"/>
    <w:rsid w:val="007659F0"/>
    <w:rsid w:val="00766B43"/>
    <w:rsid w:val="00766FD0"/>
    <w:rsid w:val="00767200"/>
    <w:rsid w:val="00767647"/>
    <w:rsid w:val="007678B3"/>
    <w:rsid w:val="00770222"/>
    <w:rsid w:val="00771063"/>
    <w:rsid w:val="00771212"/>
    <w:rsid w:val="00771C9A"/>
    <w:rsid w:val="00771DBC"/>
    <w:rsid w:val="00772001"/>
    <w:rsid w:val="007722B6"/>
    <w:rsid w:val="007731F7"/>
    <w:rsid w:val="00773DF9"/>
    <w:rsid w:val="00773E42"/>
    <w:rsid w:val="00774056"/>
    <w:rsid w:val="00775871"/>
    <w:rsid w:val="00776016"/>
    <w:rsid w:val="00776FBE"/>
    <w:rsid w:val="00777BAA"/>
    <w:rsid w:val="00780F1D"/>
    <w:rsid w:val="00782E12"/>
    <w:rsid w:val="00784474"/>
    <w:rsid w:val="00784AA7"/>
    <w:rsid w:val="007857F5"/>
    <w:rsid w:val="00786F9D"/>
    <w:rsid w:val="00787601"/>
    <w:rsid w:val="00790306"/>
    <w:rsid w:val="00791270"/>
    <w:rsid w:val="00792DC9"/>
    <w:rsid w:val="00793311"/>
    <w:rsid w:val="00793901"/>
    <w:rsid w:val="00793969"/>
    <w:rsid w:val="00793BB0"/>
    <w:rsid w:val="007951BB"/>
    <w:rsid w:val="00795666"/>
    <w:rsid w:val="00795C83"/>
    <w:rsid w:val="00797B88"/>
    <w:rsid w:val="007A0B50"/>
    <w:rsid w:val="007A1AE6"/>
    <w:rsid w:val="007A1E67"/>
    <w:rsid w:val="007A22E7"/>
    <w:rsid w:val="007A4480"/>
    <w:rsid w:val="007A4621"/>
    <w:rsid w:val="007A4E7C"/>
    <w:rsid w:val="007A4FAB"/>
    <w:rsid w:val="007A5132"/>
    <w:rsid w:val="007A6162"/>
    <w:rsid w:val="007A6413"/>
    <w:rsid w:val="007A6D6A"/>
    <w:rsid w:val="007A7231"/>
    <w:rsid w:val="007B002C"/>
    <w:rsid w:val="007B0867"/>
    <w:rsid w:val="007B092F"/>
    <w:rsid w:val="007B135F"/>
    <w:rsid w:val="007B15D9"/>
    <w:rsid w:val="007B23B1"/>
    <w:rsid w:val="007B277D"/>
    <w:rsid w:val="007B3A0C"/>
    <w:rsid w:val="007B442C"/>
    <w:rsid w:val="007B448F"/>
    <w:rsid w:val="007B58BA"/>
    <w:rsid w:val="007B6799"/>
    <w:rsid w:val="007C0824"/>
    <w:rsid w:val="007C119E"/>
    <w:rsid w:val="007C1D74"/>
    <w:rsid w:val="007C23FE"/>
    <w:rsid w:val="007C2981"/>
    <w:rsid w:val="007C3B08"/>
    <w:rsid w:val="007C471E"/>
    <w:rsid w:val="007C75C2"/>
    <w:rsid w:val="007C772D"/>
    <w:rsid w:val="007C77A8"/>
    <w:rsid w:val="007C78D8"/>
    <w:rsid w:val="007D1617"/>
    <w:rsid w:val="007D1CAC"/>
    <w:rsid w:val="007D1EC1"/>
    <w:rsid w:val="007D21DA"/>
    <w:rsid w:val="007D27CD"/>
    <w:rsid w:val="007D2F3E"/>
    <w:rsid w:val="007D3480"/>
    <w:rsid w:val="007D3E4F"/>
    <w:rsid w:val="007D50D2"/>
    <w:rsid w:val="007D5287"/>
    <w:rsid w:val="007D5879"/>
    <w:rsid w:val="007D5B64"/>
    <w:rsid w:val="007D5BD4"/>
    <w:rsid w:val="007D65D4"/>
    <w:rsid w:val="007D74CA"/>
    <w:rsid w:val="007D767E"/>
    <w:rsid w:val="007D7B15"/>
    <w:rsid w:val="007D7E38"/>
    <w:rsid w:val="007E07DE"/>
    <w:rsid w:val="007E0AA7"/>
    <w:rsid w:val="007E1801"/>
    <w:rsid w:val="007E190E"/>
    <w:rsid w:val="007E29C5"/>
    <w:rsid w:val="007E2BA8"/>
    <w:rsid w:val="007E2F54"/>
    <w:rsid w:val="007E4349"/>
    <w:rsid w:val="007E47E8"/>
    <w:rsid w:val="007E57FB"/>
    <w:rsid w:val="007E6E99"/>
    <w:rsid w:val="007F0527"/>
    <w:rsid w:val="007F1554"/>
    <w:rsid w:val="007F1D9E"/>
    <w:rsid w:val="007F24FF"/>
    <w:rsid w:val="007F2921"/>
    <w:rsid w:val="007F2FA3"/>
    <w:rsid w:val="007F49FA"/>
    <w:rsid w:val="007F4C19"/>
    <w:rsid w:val="007F4D5D"/>
    <w:rsid w:val="007F4EDD"/>
    <w:rsid w:val="007F630B"/>
    <w:rsid w:val="007F6C22"/>
    <w:rsid w:val="007F6E53"/>
    <w:rsid w:val="008009A5"/>
    <w:rsid w:val="00800F8A"/>
    <w:rsid w:val="008024F0"/>
    <w:rsid w:val="00802F06"/>
    <w:rsid w:val="00803772"/>
    <w:rsid w:val="0080405B"/>
    <w:rsid w:val="00804AC5"/>
    <w:rsid w:val="00804CDA"/>
    <w:rsid w:val="00804E9C"/>
    <w:rsid w:val="00805131"/>
    <w:rsid w:val="00806050"/>
    <w:rsid w:val="0081021B"/>
    <w:rsid w:val="00810828"/>
    <w:rsid w:val="00811A7A"/>
    <w:rsid w:val="0081283A"/>
    <w:rsid w:val="00814558"/>
    <w:rsid w:val="00815421"/>
    <w:rsid w:val="0081619B"/>
    <w:rsid w:val="008200D4"/>
    <w:rsid w:val="00820553"/>
    <w:rsid w:val="00824C45"/>
    <w:rsid w:val="00825600"/>
    <w:rsid w:val="00825C63"/>
    <w:rsid w:val="00825EB9"/>
    <w:rsid w:val="00826545"/>
    <w:rsid w:val="00826A88"/>
    <w:rsid w:val="00826DB3"/>
    <w:rsid w:val="00830376"/>
    <w:rsid w:val="008305B8"/>
    <w:rsid w:val="008319BA"/>
    <w:rsid w:val="00832D76"/>
    <w:rsid w:val="00834465"/>
    <w:rsid w:val="008347BA"/>
    <w:rsid w:val="00835AAA"/>
    <w:rsid w:val="00837666"/>
    <w:rsid w:val="00837C85"/>
    <w:rsid w:val="008401DF"/>
    <w:rsid w:val="00840281"/>
    <w:rsid w:val="00840388"/>
    <w:rsid w:val="00840742"/>
    <w:rsid w:val="00842993"/>
    <w:rsid w:val="00843023"/>
    <w:rsid w:val="008433B4"/>
    <w:rsid w:val="00843508"/>
    <w:rsid w:val="008438EE"/>
    <w:rsid w:val="00843D66"/>
    <w:rsid w:val="008445F9"/>
    <w:rsid w:val="0084566C"/>
    <w:rsid w:val="008471CE"/>
    <w:rsid w:val="0084772F"/>
    <w:rsid w:val="00850B58"/>
    <w:rsid w:val="0085115F"/>
    <w:rsid w:val="00852F18"/>
    <w:rsid w:val="0085335E"/>
    <w:rsid w:val="00854BD4"/>
    <w:rsid w:val="0085573F"/>
    <w:rsid w:val="00855EEC"/>
    <w:rsid w:val="00856D8E"/>
    <w:rsid w:val="00861280"/>
    <w:rsid w:val="00861E5A"/>
    <w:rsid w:val="00861EFE"/>
    <w:rsid w:val="00862CAF"/>
    <w:rsid w:val="00862EEF"/>
    <w:rsid w:val="008637AB"/>
    <w:rsid w:val="00863D2A"/>
    <w:rsid w:val="00864528"/>
    <w:rsid w:val="0086455F"/>
    <w:rsid w:val="00864728"/>
    <w:rsid w:val="008649B1"/>
    <w:rsid w:val="00864AFE"/>
    <w:rsid w:val="008652D1"/>
    <w:rsid w:val="008655B6"/>
    <w:rsid w:val="00865B79"/>
    <w:rsid w:val="00865E24"/>
    <w:rsid w:val="008662A6"/>
    <w:rsid w:val="008663C4"/>
    <w:rsid w:val="00866779"/>
    <w:rsid w:val="00867ADC"/>
    <w:rsid w:val="00870002"/>
    <w:rsid w:val="00870653"/>
    <w:rsid w:val="00870BED"/>
    <w:rsid w:val="00872095"/>
    <w:rsid w:val="00872765"/>
    <w:rsid w:val="008729B8"/>
    <w:rsid w:val="00873844"/>
    <w:rsid w:val="00873C59"/>
    <w:rsid w:val="008744CC"/>
    <w:rsid w:val="00874DC6"/>
    <w:rsid w:val="00876260"/>
    <w:rsid w:val="00876A5B"/>
    <w:rsid w:val="00876AFB"/>
    <w:rsid w:val="00880DAB"/>
    <w:rsid w:val="008811E5"/>
    <w:rsid w:val="008817B6"/>
    <w:rsid w:val="0088321F"/>
    <w:rsid w:val="00883D92"/>
    <w:rsid w:val="00884554"/>
    <w:rsid w:val="00884817"/>
    <w:rsid w:val="0088498D"/>
    <w:rsid w:val="00885C72"/>
    <w:rsid w:val="00890141"/>
    <w:rsid w:val="008906FB"/>
    <w:rsid w:val="00890C44"/>
    <w:rsid w:val="00890EB6"/>
    <w:rsid w:val="00892195"/>
    <w:rsid w:val="00892497"/>
    <w:rsid w:val="00892BA8"/>
    <w:rsid w:val="00893CE6"/>
    <w:rsid w:val="00894B9F"/>
    <w:rsid w:val="008953BD"/>
    <w:rsid w:val="008954D0"/>
    <w:rsid w:val="00896262"/>
    <w:rsid w:val="00896396"/>
    <w:rsid w:val="008965DF"/>
    <w:rsid w:val="00896C5E"/>
    <w:rsid w:val="0089741A"/>
    <w:rsid w:val="0089793B"/>
    <w:rsid w:val="008A00B5"/>
    <w:rsid w:val="008A1356"/>
    <w:rsid w:val="008A1D5F"/>
    <w:rsid w:val="008A2C4A"/>
    <w:rsid w:val="008A305E"/>
    <w:rsid w:val="008A3831"/>
    <w:rsid w:val="008A3992"/>
    <w:rsid w:val="008A3BBF"/>
    <w:rsid w:val="008A3C93"/>
    <w:rsid w:val="008A3E1B"/>
    <w:rsid w:val="008A43E1"/>
    <w:rsid w:val="008A45E3"/>
    <w:rsid w:val="008A4B0A"/>
    <w:rsid w:val="008A4BFE"/>
    <w:rsid w:val="008A56FF"/>
    <w:rsid w:val="008A6F52"/>
    <w:rsid w:val="008A7297"/>
    <w:rsid w:val="008A76D2"/>
    <w:rsid w:val="008A7D02"/>
    <w:rsid w:val="008B0244"/>
    <w:rsid w:val="008B1230"/>
    <w:rsid w:val="008B1505"/>
    <w:rsid w:val="008B1980"/>
    <w:rsid w:val="008B1D9A"/>
    <w:rsid w:val="008B231D"/>
    <w:rsid w:val="008B372E"/>
    <w:rsid w:val="008B3E92"/>
    <w:rsid w:val="008B4673"/>
    <w:rsid w:val="008B4F9E"/>
    <w:rsid w:val="008B52F3"/>
    <w:rsid w:val="008B62C4"/>
    <w:rsid w:val="008B7775"/>
    <w:rsid w:val="008B7A7B"/>
    <w:rsid w:val="008B7D47"/>
    <w:rsid w:val="008C07DB"/>
    <w:rsid w:val="008C192C"/>
    <w:rsid w:val="008C1E05"/>
    <w:rsid w:val="008C1F79"/>
    <w:rsid w:val="008C2004"/>
    <w:rsid w:val="008C2475"/>
    <w:rsid w:val="008C3502"/>
    <w:rsid w:val="008C3AB5"/>
    <w:rsid w:val="008C402E"/>
    <w:rsid w:val="008C6B1F"/>
    <w:rsid w:val="008D0766"/>
    <w:rsid w:val="008D2001"/>
    <w:rsid w:val="008D2616"/>
    <w:rsid w:val="008D3045"/>
    <w:rsid w:val="008D3491"/>
    <w:rsid w:val="008D44B9"/>
    <w:rsid w:val="008D45A2"/>
    <w:rsid w:val="008D5042"/>
    <w:rsid w:val="008D5423"/>
    <w:rsid w:val="008D65AC"/>
    <w:rsid w:val="008D783B"/>
    <w:rsid w:val="008E0709"/>
    <w:rsid w:val="008E0D6D"/>
    <w:rsid w:val="008E13B3"/>
    <w:rsid w:val="008E1981"/>
    <w:rsid w:val="008E388E"/>
    <w:rsid w:val="008E39C1"/>
    <w:rsid w:val="008E474F"/>
    <w:rsid w:val="008E5980"/>
    <w:rsid w:val="008E604D"/>
    <w:rsid w:val="008E6151"/>
    <w:rsid w:val="008E726D"/>
    <w:rsid w:val="008F056E"/>
    <w:rsid w:val="008F24A0"/>
    <w:rsid w:val="008F273C"/>
    <w:rsid w:val="008F278E"/>
    <w:rsid w:val="008F28F0"/>
    <w:rsid w:val="008F2C20"/>
    <w:rsid w:val="008F3C29"/>
    <w:rsid w:val="008F3F1B"/>
    <w:rsid w:val="008F4A78"/>
    <w:rsid w:val="008F699B"/>
    <w:rsid w:val="009002A9"/>
    <w:rsid w:val="0090161B"/>
    <w:rsid w:val="00901C0A"/>
    <w:rsid w:val="00901E60"/>
    <w:rsid w:val="009021E4"/>
    <w:rsid w:val="009022E0"/>
    <w:rsid w:val="00902A3F"/>
    <w:rsid w:val="00904114"/>
    <w:rsid w:val="00904C3C"/>
    <w:rsid w:val="00904C9E"/>
    <w:rsid w:val="009052BD"/>
    <w:rsid w:val="009063D3"/>
    <w:rsid w:val="00906A03"/>
    <w:rsid w:val="00907CEA"/>
    <w:rsid w:val="0091073E"/>
    <w:rsid w:val="009107A1"/>
    <w:rsid w:val="009109D4"/>
    <w:rsid w:val="0091191F"/>
    <w:rsid w:val="00912748"/>
    <w:rsid w:val="009130BC"/>
    <w:rsid w:val="009131BE"/>
    <w:rsid w:val="0091389E"/>
    <w:rsid w:val="0091513E"/>
    <w:rsid w:val="009159D1"/>
    <w:rsid w:val="00915B34"/>
    <w:rsid w:val="00916BC1"/>
    <w:rsid w:val="00916E53"/>
    <w:rsid w:val="00917B2F"/>
    <w:rsid w:val="00917D20"/>
    <w:rsid w:val="009201A5"/>
    <w:rsid w:val="0092042F"/>
    <w:rsid w:val="009209F3"/>
    <w:rsid w:val="00920AE9"/>
    <w:rsid w:val="00920EE5"/>
    <w:rsid w:val="00921366"/>
    <w:rsid w:val="00921903"/>
    <w:rsid w:val="00921BA8"/>
    <w:rsid w:val="0092242C"/>
    <w:rsid w:val="009234AA"/>
    <w:rsid w:val="009238D6"/>
    <w:rsid w:val="00923D12"/>
    <w:rsid w:val="0092414B"/>
    <w:rsid w:val="00924248"/>
    <w:rsid w:val="009246B5"/>
    <w:rsid w:val="009247D3"/>
    <w:rsid w:val="00925506"/>
    <w:rsid w:val="0092576C"/>
    <w:rsid w:val="00926BC2"/>
    <w:rsid w:val="00926D9B"/>
    <w:rsid w:val="0092796A"/>
    <w:rsid w:val="00927DD1"/>
    <w:rsid w:val="009305C5"/>
    <w:rsid w:val="0093105F"/>
    <w:rsid w:val="00931EB8"/>
    <w:rsid w:val="009344D7"/>
    <w:rsid w:val="00934B7A"/>
    <w:rsid w:val="00935E47"/>
    <w:rsid w:val="00935FE4"/>
    <w:rsid w:val="00940105"/>
    <w:rsid w:val="00940695"/>
    <w:rsid w:val="009409BE"/>
    <w:rsid w:val="00940D91"/>
    <w:rsid w:val="00942DF5"/>
    <w:rsid w:val="009433C3"/>
    <w:rsid w:val="00943FD0"/>
    <w:rsid w:val="00944729"/>
    <w:rsid w:val="00945D84"/>
    <w:rsid w:val="00945DED"/>
    <w:rsid w:val="00946D25"/>
    <w:rsid w:val="00947184"/>
    <w:rsid w:val="0094723A"/>
    <w:rsid w:val="009472C0"/>
    <w:rsid w:val="00947B97"/>
    <w:rsid w:val="00951F19"/>
    <w:rsid w:val="009523D2"/>
    <w:rsid w:val="00952D6D"/>
    <w:rsid w:val="009530FE"/>
    <w:rsid w:val="009532BB"/>
    <w:rsid w:val="00956785"/>
    <w:rsid w:val="00956950"/>
    <w:rsid w:val="009577AF"/>
    <w:rsid w:val="00961AE0"/>
    <w:rsid w:val="00961BB4"/>
    <w:rsid w:val="00962CFE"/>
    <w:rsid w:val="00963896"/>
    <w:rsid w:val="00964DF3"/>
    <w:rsid w:val="0096512E"/>
    <w:rsid w:val="00965729"/>
    <w:rsid w:val="0096643C"/>
    <w:rsid w:val="00966D7A"/>
    <w:rsid w:val="009709DE"/>
    <w:rsid w:val="00971ADF"/>
    <w:rsid w:val="00972366"/>
    <w:rsid w:val="0097270E"/>
    <w:rsid w:val="00972729"/>
    <w:rsid w:val="00973BBE"/>
    <w:rsid w:val="00975090"/>
    <w:rsid w:val="009752D7"/>
    <w:rsid w:val="00975983"/>
    <w:rsid w:val="00975DC2"/>
    <w:rsid w:val="00976253"/>
    <w:rsid w:val="00976547"/>
    <w:rsid w:val="00976591"/>
    <w:rsid w:val="009768C3"/>
    <w:rsid w:val="00976BAD"/>
    <w:rsid w:val="00980CE8"/>
    <w:rsid w:val="00981217"/>
    <w:rsid w:val="0098190B"/>
    <w:rsid w:val="00983924"/>
    <w:rsid w:val="009855DC"/>
    <w:rsid w:val="00986200"/>
    <w:rsid w:val="009878A5"/>
    <w:rsid w:val="009900C2"/>
    <w:rsid w:val="00990FE9"/>
    <w:rsid w:val="009930E5"/>
    <w:rsid w:val="0099431C"/>
    <w:rsid w:val="00994D69"/>
    <w:rsid w:val="00995B18"/>
    <w:rsid w:val="00995ED6"/>
    <w:rsid w:val="00996548"/>
    <w:rsid w:val="00997657"/>
    <w:rsid w:val="00997F0A"/>
    <w:rsid w:val="009A0AC8"/>
    <w:rsid w:val="009A15D8"/>
    <w:rsid w:val="009A15F2"/>
    <w:rsid w:val="009A226B"/>
    <w:rsid w:val="009A4224"/>
    <w:rsid w:val="009A44FA"/>
    <w:rsid w:val="009A4A13"/>
    <w:rsid w:val="009A6123"/>
    <w:rsid w:val="009B067D"/>
    <w:rsid w:val="009B06C3"/>
    <w:rsid w:val="009B1B94"/>
    <w:rsid w:val="009B1F23"/>
    <w:rsid w:val="009B228C"/>
    <w:rsid w:val="009B547C"/>
    <w:rsid w:val="009B57EF"/>
    <w:rsid w:val="009B5C51"/>
    <w:rsid w:val="009B63C7"/>
    <w:rsid w:val="009B6990"/>
    <w:rsid w:val="009B6AED"/>
    <w:rsid w:val="009B7173"/>
    <w:rsid w:val="009B7331"/>
    <w:rsid w:val="009B7995"/>
    <w:rsid w:val="009B7D25"/>
    <w:rsid w:val="009B7ED9"/>
    <w:rsid w:val="009C045A"/>
    <w:rsid w:val="009C07F6"/>
    <w:rsid w:val="009C0AA2"/>
    <w:rsid w:val="009C0ECB"/>
    <w:rsid w:val="009C1319"/>
    <w:rsid w:val="009C1971"/>
    <w:rsid w:val="009C1E28"/>
    <w:rsid w:val="009C3327"/>
    <w:rsid w:val="009C4D4F"/>
    <w:rsid w:val="009C672F"/>
    <w:rsid w:val="009D0895"/>
    <w:rsid w:val="009D09A8"/>
    <w:rsid w:val="009D0B83"/>
    <w:rsid w:val="009D25B1"/>
    <w:rsid w:val="009D27EC"/>
    <w:rsid w:val="009D2A3B"/>
    <w:rsid w:val="009D326C"/>
    <w:rsid w:val="009D4485"/>
    <w:rsid w:val="009D4688"/>
    <w:rsid w:val="009D4B77"/>
    <w:rsid w:val="009D5B9E"/>
    <w:rsid w:val="009D5BFD"/>
    <w:rsid w:val="009D63FB"/>
    <w:rsid w:val="009D6A5F"/>
    <w:rsid w:val="009E144F"/>
    <w:rsid w:val="009E1664"/>
    <w:rsid w:val="009E241B"/>
    <w:rsid w:val="009E2C40"/>
    <w:rsid w:val="009E345D"/>
    <w:rsid w:val="009E3460"/>
    <w:rsid w:val="009E417B"/>
    <w:rsid w:val="009E4981"/>
    <w:rsid w:val="009E552D"/>
    <w:rsid w:val="009E55B3"/>
    <w:rsid w:val="009E6B1B"/>
    <w:rsid w:val="009E6C48"/>
    <w:rsid w:val="009E7974"/>
    <w:rsid w:val="009F0419"/>
    <w:rsid w:val="009F063A"/>
    <w:rsid w:val="009F0B77"/>
    <w:rsid w:val="009F0BA3"/>
    <w:rsid w:val="009F11A0"/>
    <w:rsid w:val="009F2B42"/>
    <w:rsid w:val="009F3CB3"/>
    <w:rsid w:val="009F3E57"/>
    <w:rsid w:val="009F44F7"/>
    <w:rsid w:val="009F4ECC"/>
    <w:rsid w:val="009F5476"/>
    <w:rsid w:val="00A000E1"/>
    <w:rsid w:val="00A00290"/>
    <w:rsid w:val="00A00B22"/>
    <w:rsid w:val="00A00F3E"/>
    <w:rsid w:val="00A01D7C"/>
    <w:rsid w:val="00A028AB"/>
    <w:rsid w:val="00A031F6"/>
    <w:rsid w:val="00A03609"/>
    <w:rsid w:val="00A0396A"/>
    <w:rsid w:val="00A05404"/>
    <w:rsid w:val="00A0562D"/>
    <w:rsid w:val="00A05F50"/>
    <w:rsid w:val="00A06728"/>
    <w:rsid w:val="00A077B0"/>
    <w:rsid w:val="00A07C6D"/>
    <w:rsid w:val="00A10B2B"/>
    <w:rsid w:val="00A10BF5"/>
    <w:rsid w:val="00A1143A"/>
    <w:rsid w:val="00A1329E"/>
    <w:rsid w:val="00A13E4F"/>
    <w:rsid w:val="00A15931"/>
    <w:rsid w:val="00A159DB"/>
    <w:rsid w:val="00A15B37"/>
    <w:rsid w:val="00A210FA"/>
    <w:rsid w:val="00A21280"/>
    <w:rsid w:val="00A21A71"/>
    <w:rsid w:val="00A220A6"/>
    <w:rsid w:val="00A223B5"/>
    <w:rsid w:val="00A23604"/>
    <w:rsid w:val="00A24231"/>
    <w:rsid w:val="00A2488E"/>
    <w:rsid w:val="00A259A1"/>
    <w:rsid w:val="00A25ECB"/>
    <w:rsid w:val="00A26C33"/>
    <w:rsid w:val="00A27B03"/>
    <w:rsid w:val="00A3512D"/>
    <w:rsid w:val="00A35706"/>
    <w:rsid w:val="00A35996"/>
    <w:rsid w:val="00A35E51"/>
    <w:rsid w:val="00A36E09"/>
    <w:rsid w:val="00A370EB"/>
    <w:rsid w:val="00A377B8"/>
    <w:rsid w:val="00A40E37"/>
    <w:rsid w:val="00A41B13"/>
    <w:rsid w:val="00A41B28"/>
    <w:rsid w:val="00A4553D"/>
    <w:rsid w:val="00A455F2"/>
    <w:rsid w:val="00A45ABA"/>
    <w:rsid w:val="00A4619E"/>
    <w:rsid w:val="00A47D7B"/>
    <w:rsid w:val="00A502BC"/>
    <w:rsid w:val="00A50672"/>
    <w:rsid w:val="00A50D7C"/>
    <w:rsid w:val="00A51080"/>
    <w:rsid w:val="00A51289"/>
    <w:rsid w:val="00A52090"/>
    <w:rsid w:val="00A53FB8"/>
    <w:rsid w:val="00A55273"/>
    <w:rsid w:val="00A555A4"/>
    <w:rsid w:val="00A56890"/>
    <w:rsid w:val="00A56F49"/>
    <w:rsid w:val="00A57148"/>
    <w:rsid w:val="00A61BCB"/>
    <w:rsid w:val="00A61DFF"/>
    <w:rsid w:val="00A61F5A"/>
    <w:rsid w:val="00A63768"/>
    <w:rsid w:val="00A63E62"/>
    <w:rsid w:val="00A658A4"/>
    <w:rsid w:val="00A674C1"/>
    <w:rsid w:val="00A70708"/>
    <w:rsid w:val="00A73858"/>
    <w:rsid w:val="00A73E43"/>
    <w:rsid w:val="00A742A7"/>
    <w:rsid w:val="00A745EF"/>
    <w:rsid w:val="00A74BFE"/>
    <w:rsid w:val="00A75031"/>
    <w:rsid w:val="00A75109"/>
    <w:rsid w:val="00A76D1F"/>
    <w:rsid w:val="00A771D3"/>
    <w:rsid w:val="00A772D6"/>
    <w:rsid w:val="00A77FA4"/>
    <w:rsid w:val="00A83FE7"/>
    <w:rsid w:val="00A843EF"/>
    <w:rsid w:val="00A849D7"/>
    <w:rsid w:val="00A84AAB"/>
    <w:rsid w:val="00A85E5F"/>
    <w:rsid w:val="00A9093D"/>
    <w:rsid w:val="00A90E04"/>
    <w:rsid w:val="00A9106C"/>
    <w:rsid w:val="00A92367"/>
    <w:rsid w:val="00A92458"/>
    <w:rsid w:val="00A92461"/>
    <w:rsid w:val="00A92C21"/>
    <w:rsid w:val="00A92C7F"/>
    <w:rsid w:val="00A93249"/>
    <w:rsid w:val="00A93B08"/>
    <w:rsid w:val="00A9589B"/>
    <w:rsid w:val="00A9684D"/>
    <w:rsid w:val="00A96C30"/>
    <w:rsid w:val="00A9706C"/>
    <w:rsid w:val="00A975FA"/>
    <w:rsid w:val="00A979C4"/>
    <w:rsid w:val="00A97D8A"/>
    <w:rsid w:val="00AA098A"/>
    <w:rsid w:val="00AA0AFE"/>
    <w:rsid w:val="00AA0DDB"/>
    <w:rsid w:val="00AA1CD9"/>
    <w:rsid w:val="00AA32F0"/>
    <w:rsid w:val="00AA4528"/>
    <w:rsid w:val="00AA45F5"/>
    <w:rsid w:val="00AA463B"/>
    <w:rsid w:val="00AA489F"/>
    <w:rsid w:val="00AA4F16"/>
    <w:rsid w:val="00AA5E1B"/>
    <w:rsid w:val="00AA5FBD"/>
    <w:rsid w:val="00AA642F"/>
    <w:rsid w:val="00AA73EB"/>
    <w:rsid w:val="00AB0637"/>
    <w:rsid w:val="00AB1B0D"/>
    <w:rsid w:val="00AB2A53"/>
    <w:rsid w:val="00AB2D7D"/>
    <w:rsid w:val="00AB3B61"/>
    <w:rsid w:val="00AB4E4A"/>
    <w:rsid w:val="00AB74EB"/>
    <w:rsid w:val="00AC0A8C"/>
    <w:rsid w:val="00AC0DB4"/>
    <w:rsid w:val="00AC0F7B"/>
    <w:rsid w:val="00AC3BD9"/>
    <w:rsid w:val="00AC4154"/>
    <w:rsid w:val="00AC4F89"/>
    <w:rsid w:val="00AC4FE3"/>
    <w:rsid w:val="00AC56A8"/>
    <w:rsid w:val="00AC5C81"/>
    <w:rsid w:val="00AC61CF"/>
    <w:rsid w:val="00AC6583"/>
    <w:rsid w:val="00AC6F40"/>
    <w:rsid w:val="00AC7212"/>
    <w:rsid w:val="00AC7E2A"/>
    <w:rsid w:val="00AD0047"/>
    <w:rsid w:val="00AD1058"/>
    <w:rsid w:val="00AD15E1"/>
    <w:rsid w:val="00AD16D2"/>
    <w:rsid w:val="00AD1DF2"/>
    <w:rsid w:val="00AD1EA0"/>
    <w:rsid w:val="00AD2645"/>
    <w:rsid w:val="00AD280C"/>
    <w:rsid w:val="00AD2CAA"/>
    <w:rsid w:val="00AD3430"/>
    <w:rsid w:val="00AD3863"/>
    <w:rsid w:val="00AD38B2"/>
    <w:rsid w:val="00AD3E8D"/>
    <w:rsid w:val="00AD43ED"/>
    <w:rsid w:val="00AD5637"/>
    <w:rsid w:val="00AD5CCB"/>
    <w:rsid w:val="00AD6375"/>
    <w:rsid w:val="00AD7185"/>
    <w:rsid w:val="00AD7392"/>
    <w:rsid w:val="00AD760C"/>
    <w:rsid w:val="00AD77DD"/>
    <w:rsid w:val="00AE0373"/>
    <w:rsid w:val="00AE1021"/>
    <w:rsid w:val="00AE118A"/>
    <w:rsid w:val="00AE15BE"/>
    <w:rsid w:val="00AE4822"/>
    <w:rsid w:val="00AE4F77"/>
    <w:rsid w:val="00AE5791"/>
    <w:rsid w:val="00AE5A9F"/>
    <w:rsid w:val="00AE663A"/>
    <w:rsid w:val="00AE6BB1"/>
    <w:rsid w:val="00AE6F3A"/>
    <w:rsid w:val="00AE7115"/>
    <w:rsid w:val="00AE75AA"/>
    <w:rsid w:val="00AE7D52"/>
    <w:rsid w:val="00AF0470"/>
    <w:rsid w:val="00AF1018"/>
    <w:rsid w:val="00AF18E1"/>
    <w:rsid w:val="00AF36D4"/>
    <w:rsid w:val="00B012BF"/>
    <w:rsid w:val="00B0329E"/>
    <w:rsid w:val="00B054BE"/>
    <w:rsid w:val="00B05541"/>
    <w:rsid w:val="00B05C9D"/>
    <w:rsid w:val="00B06419"/>
    <w:rsid w:val="00B06FB5"/>
    <w:rsid w:val="00B107EA"/>
    <w:rsid w:val="00B110D2"/>
    <w:rsid w:val="00B11304"/>
    <w:rsid w:val="00B11DA6"/>
    <w:rsid w:val="00B13759"/>
    <w:rsid w:val="00B1380B"/>
    <w:rsid w:val="00B13B19"/>
    <w:rsid w:val="00B149BE"/>
    <w:rsid w:val="00B14D8F"/>
    <w:rsid w:val="00B15316"/>
    <w:rsid w:val="00B15EF8"/>
    <w:rsid w:val="00B16E35"/>
    <w:rsid w:val="00B20629"/>
    <w:rsid w:val="00B21D0B"/>
    <w:rsid w:val="00B222BA"/>
    <w:rsid w:val="00B22659"/>
    <w:rsid w:val="00B2302D"/>
    <w:rsid w:val="00B2389D"/>
    <w:rsid w:val="00B249AF"/>
    <w:rsid w:val="00B24A28"/>
    <w:rsid w:val="00B25105"/>
    <w:rsid w:val="00B2519D"/>
    <w:rsid w:val="00B25633"/>
    <w:rsid w:val="00B30FA4"/>
    <w:rsid w:val="00B31E76"/>
    <w:rsid w:val="00B320C6"/>
    <w:rsid w:val="00B324AF"/>
    <w:rsid w:val="00B3284C"/>
    <w:rsid w:val="00B3289A"/>
    <w:rsid w:val="00B3291B"/>
    <w:rsid w:val="00B33EFC"/>
    <w:rsid w:val="00B35336"/>
    <w:rsid w:val="00B35B62"/>
    <w:rsid w:val="00B35CED"/>
    <w:rsid w:val="00B35EC7"/>
    <w:rsid w:val="00B36368"/>
    <w:rsid w:val="00B36371"/>
    <w:rsid w:val="00B37F9B"/>
    <w:rsid w:val="00B40CB0"/>
    <w:rsid w:val="00B41390"/>
    <w:rsid w:val="00B417E1"/>
    <w:rsid w:val="00B41A06"/>
    <w:rsid w:val="00B41A0D"/>
    <w:rsid w:val="00B42402"/>
    <w:rsid w:val="00B424C3"/>
    <w:rsid w:val="00B43842"/>
    <w:rsid w:val="00B463C4"/>
    <w:rsid w:val="00B4680A"/>
    <w:rsid w:val="00B47453"/>
    <w:rsid w:val="00B51025"/>
    <w:rsid w:val="00B511D9"/>
    <w:rsid w:val="00B51672"/>
    <w:rsid w:val="00B51C87"/>
    <w:rsid w:val="00B52D23"/>
    <w:rsid w:val="00B52D56"/>
    <w:rsid w:val="00B56C71"/>
    <w:rsid w:val="00B5753D"/>
    <w:rsid w:val="00B577E5"/>
    <w:rsid w:val="00B60919"/>
    <w:rsid w:val="00B6176A"/>
    <w:rsid w:val="00B6360C"/>
    <w:rsid w:val="00B644D2"/>
    <w:rsid w:val="00B65E7F"/>
    <w:rsid w:val="00B663E6"/>
    <w:rsid w:val="00B66CC1"/>
    <w:rsid w:val="00B7054D"/>
    <w:rsid w:val="00B7057A"/>
    <w:rsid w:val="00B708A1"/>
    <w:rsid w:val="00B71F3C"/>
    <w:rsid w:val="00B72676"/>
    <w:rsid w:val="00B72DA3"/>
    <w:rsid w:val="00B73D29"/>
    <w:rsid w:val="00B73DBE"/>
    <w:rsid w:val="00B74D01"/>
    <w:rsid w:val="00B75EBF"/>
    <w:rsid w:val="00B765C3"/>
    <w:rsid w:val="00B77271"/>
    <w:rsid w:val="00B80DEC"/>
    <w:rsid w:val="00B823BF"/>
    <w:rsid w:val="00B86198"/>
    <w:rsid w:val="00B86624"/>
    <w:rsid w:val="00B866D3"/>
    <w:rsid w:val="00B9010E"/>
    <w:rsid w:val="00B90DFE"/>
    <w:rsid w:val="00B90FEC"/>
    <w:rsid w:val="00B911AE"/>
    <w:rsid w:val="00B91486"/>
    <w:rsid w:val="00B917AD"/>
    <w:rsid w:val="00B92069"/>
    <w:rsid w:val="00B920ED"/>
    <w:rsid w:val="00B92720"/>
    <w:rsid w:val="00B92DA3"/>
    <w:rsid w:val="00B9363E"/>
    <w:rsid w:val="00B93851"/>
    <w:rsid w:val="00B93CE6"/>
    <w:rsid w:val="00B9437E"/>
    <w:rsid w:val="00B9479A"/>
    <w:rsid w:val="00B94F3B"/>
    <w:rsid w:val="00B952DE"/>
    <w:rsid w:val="00B9644C"/>
    <w:rsid w:val="00B9653C"/>
    <w:rsid w:val="00B96553"/>
    <w:rsid w:val="00B9728D"/>
    <w:rsid w:val="00BA0824"/>
    <w:rsid w:val="00BA0EEE"/>
    <w:rsid w:val="00BA1123"/>
    <w:rsid w:val="00BA371F"/>
    <w:rsid w:val="00BA44E2"/>
    <w:rsid w:val="00BA48E9"/>
    <w:rsid w:val="00BA5391"/>
    <w:rsid w:val="00BA5D93"/>
    <w:rsid w:val="00BA6343"/>
    <w:rsid w:val="00BA71E3"/>
    <w:rsid w:val="00BB2B90"/>
    <w:rsid w:val="00BB5563"/>
    <w:rsid w:val="00BB5FD4"/>
    <w:rsid w:val="00BB7277"/>
    <w:rsid w:val="00BB75E6"/>
    <w:rsid w:val="00BB799B"/>
    <w:rsid w:val="00BB7A59"/>
    <w:rsid w:val="00BC2ADB"/>
    <w:rsid w:val="00BC2EE0"/>
    <w:rsid w:val="00BC570E"/>
    <w:rsid w:val="00BD0D52"/>
    <w:rsid w:val="00BD22F8"/>
    <w:rsid w:val="00BD2518"/>
    <w:rsid w:val="00BD259C"/>
    <w:rsid w:val="00BD33BA"/>
    <w:rsid w:val="00BD3866"/>
    <w:rsid w:val="00BD53DC"/>
    <w:rsid w:val="00BD58E5"/>
    <w:rsid w:val="00BD6319"/>
    <w:rsid w:val="00BD6B4F"/>
    <w:rsid w:val="00BD6D4B"/>
    <w:rsid w:val="00BD7669"/>
    <w:rsid w:val="00BD77A3"/>
    <w:rsid w:val="00BD7AE1"/>
    <w:rsid w:val="00BE0234"/>
    <w:rsid w:val="00BE1080"/>
    <w:rsid w:val="00BE13AC"/>
    <w:rsid w:val="00BE1624"/>
    <w:rsid w:val="00BE1B41"/>
    <w:rsid w:val="00BE1D86"/>
    <w:rsid w:val="00BE1D8E"/>
    <w:rsid w:val="00BE23A3"/>
    <w:rsid w:val="00BE23C5"/>
    <w:rsid w:val="00BE2AC9"/>
    <w:rsid w:val="00BE2DC1"/>
    <w:rsid w:val="00BE34EE"/>
    <w:rsid w:val="00BE39C0"/>
    <w:rsid w:val="00BE6C9B"/>
    <w:rsid w:val="00BE771D"/>
    <w:rsid w:val="00BE77DB"/>
    <w:rsid w:val="00BF0A9B"/>
    <w:rsid w:val="00BF0E9A"/>
    <w:rsid w:val="00BF3748"/>
    <w:rsid w:val="00BF3759"/>
    <w:rsid w:val="00BF3CE9"/>
    <w:rsid w:val="00BF48FB"/>
    <w:rsid w:val="00BF4F3F"/>
    <w:rsid w:val="00BF64B0"/>
    <w:rsid w:val="00C0178C"/>
    <w:rsid w:val="00C03103"/>
    <w:rsid w:val="00C0319D"/>
    <w:rsid w:val="00C03468"/>
    <w:rsid w:val="00C04222"/>
    <w:rsid w:val="00C0471E"/>
    <w:rsid w:val="00C04FD8"/>
    <w:rsid w:val="00C05FFF"/>
    <w:rsid w:val="00C06FF6"/>
    <w:rsid w:val="00C07657"/>
    <w:rsid w:val="00C10AF0"/>
    <w:rsid w:val="00C13F8A"/>
    <w:rsid w:val="00C14141"/>
    <w:rsid w:val="00C1549C"/>
    <w:rsid w:val="00C15835"/>
    <w:rsid w:val="00C174F9"/>
    <w:rsid w:val="00C200A9"/>
    <w:rsid w:val="00C20448"/>
    <w:rsid w:val="00C217DB"/>
    <w:rsid w:val="00C2336A"/>
    <w:rsid w:val="00C266EA"/>
    <w:rsid w:val="00C26B08"/>
    <w:rsid w:val="00C304B3"/>
    <w:rsid w:val="00C3056D"/>
    <w:rsid w:val="00C31437"/>
    <w:rsid w:val="00C31ACC"/>
    <w:rsid w:val="00C31DB2"/>
    <w:rsid w:val="00C31F41"/>
    <w:rsid w:val="00C31FAB"/>
    <w:rsid w:val="00C32E75"/>
    <w:rsid w:val="00C334DB"/>
    <w:rsid w:val="00C33B47"/>
    <w:rsid w:val="00C3480A"/>
    <w:rsid w:val="00C34D68"/>
    <w:rsid w:val="00C370AA"/>
    <w:rsid w:val="00C374EE"/>
    <w:rsid w:val="00C410E4"/>
    <w:rsid w:val="00C41299"/>
    <w:rsid w:val="00C42532"/>
    <w:rsid w:val="00C42618"/>
    <w:rsid w:val="00C429C6"/>
    <w:rsid w:val="00C43E06"/>
    <w:rsid w:val="00C44E61"/>
    <w:rsid w:val="00C469B2"/>
    <w:rsid w:val="00C472C7"/>
    <w:rsid w:val="00C47E2A"/>
    <w:rsid w:val="00C500A0"/>
    <w:rsid w:val="00C51AE7"/>
    <w:rsid w:val="00C51B67"/>
    <w:rsid w:val="00C525B9"/>
    <w:rsid w:val="00C52710"/>
    <w:rsid w:val="00C533A7"/>
    <w:rsid w:val="00C536CB"/>
    <w:rsid w:val="00C538ED"/>
    <w:rsid w:val="00C550ED"/>
    <w:rsid w:val="00C553DD"/>
    <w:rsid w:val="00C56CC9"/>
    <w:rsid w:val="00C56F6C"/>
    <w:rsid w:val="00C57CE4"/>
    <w:rsid w:val="00C61120"/>
    <w:rsid w:val="00C62CC4"/>
    <w:rsid w:val="00C62DFC"/>
    <w:rsid w:val="00C63081"/>
    <w:rsid w:val="00C63AD2"/>
    <w:rsid w:val="00C63E27"/>
    <w:rsid w:val="00C6414D"/>
    <w:rsid w:val="00C64A26"/>
    <w:rsid w:val="00C64A33"/>
    <w:rsid w:val="00C67583"/>
    <w:rsid w:val="00C70363"/>
    <w:rsid w:val="00C70741"/>
    <w:rsid w:val="00C7092E"/>
    <w:rsid w:val="00C72A8E"/>
    <w:rsid w:val="00C738AF"/>
    <w:rsid w:val="00C73F9A"/>
    <w:rsid w:val="00C7466E"/>
    <w:rsid w:val="00C74D7E"/>
    <w:rsid w:val="00C74F2D"/>
    <w:rsid w:val="00C75412"/>
    <w:rsid w:val="00C75567"/>
    <w:rsid w:val="00C765CD"/>
    <w:rsid w:val="00C80EC0"/>
    <w:rsid w:val="00C81814"/>
    <w:rsid w:val="00C818C5"/>
    <w:rsid w:val="00C82ED8"/>
    <w:rsid w:val="00C8340E"/>
    <w:rsid w:val="00C83638"/>
    <w:rsid w:val="00C84341"/>
    <w:rsid w:val="00C85B4F"/>
    <w:rsid w:val="00C85EC4"/>
    <w:rsid w:val="00C865BA"/>
    <w:rsid w:val="00C87FBE"/>
    <w:rsid w:val="00C91678"/>
    <w:rsid w:val="00C91851"/>
    <w:rsid w:val="00C91B1C"/>
    <w:rsid w:val="00C93167"/>
    <w:rsid w:val="00C931A1"/>
    <w:rsid w:val="00C9386F"/>
    <w:rsid w:val="00C939CE"/>
    <w:rsid w:val="00C93B02"/>
    <w:rsid w:val="00C941F2"/>
    <w:rsid w:val="00C95478"/>
    <w:rsid w:val="00C958D3"/>
    <w:rsid w:val="00C9649E"/>
    <w:rsid w:val="00C964C4"/>
    <w:rsid w:val="00C967FD"/>
    <w:rsid w:val="00C9721D"/>
    <w:rsid w:val="00CA0079"/>
    <w:rsid w:val="00CA0CA1"/>
    <w:rsid w:val="00CA1075"/>
    <w:rsid w:val="00CA187A"/>
    <w:rsid w:val="00CA2A2A"/>
    <w:rsid w:val="00CA3167"/>
    <w:rsid w:val="00CA39FF"/>
    <w:rsid w:val="00CA40C6"/>
    <w:rsid w:val="00CA50BA"/>
    <w:rsid w:val="00CA53FA"/>
    <w:rsid w:val="00CA5B90"/>
    <w:rsid w:val="00CA5C89"/>
    <w:rsid w:val="00CB0510"/>
    <w:rsid w:val="00CB079F"/>
    <w:rsid w:val="00CB0894"/>
    <w:rsid w:val="00CB20C3"/>
    <w:rsid w:val="00CB21D1"/>
    <w:rsid w:val="00CB297D"/>
    <w:rsid w:val="00CB33D1"/>
    <w:rsid w:val="00CB3C77"/>
    <w:rsid w:val="00CB3EFC"/>
    <w:rsid w:val="00CB45F4"/>
    <w:rsid w:val="00CB5420"/>
    <w:rsid w:val="00CB5F7D"/>
    <w:rsid w:val="00CC170D"/>
    <w:rsid w:val="00CC1AB5"/>
    <w:rsid w:val="00CC21D3"/>
    <w:rsid w:val="00CC2505"/>
    <w:rsid w:val="00CC2622"/>
    <w:rsid w:val="00CC282B"/>
    <w:rsid w:val="00CC414B"/>
    <w:rsid w:val="00CC4D2C"/>
    <w:rsid w:val="00CC50B6"/>
    <w:rsid w:val="00CC6406"/>
    <w:rsid w:val="00CC71E3"/>
    <w:rsid w:val="00CC7624"/>
    <w:rsid w:val="00CC7D1F"/>
    <w:rsid w:val="00CD0364"/>
    <w:rsid w:val="00CD03D8"/>
    <w:rsid w:val="00CD06FA"/>
    <w:rsid w:val="00CD178B"/>
    <w:rsid w:val="00CD1C5F"/>
    <w:rsid w:val="00CD2796"/>
    <w:rsid w:val="00CD2861"/>
    <w:rsid w:val="00CD2D74"/>
    <w:rsid w:val="00CD32A4"/>
    <w:rsid w:val="00CD3E53"/>
    <w:rsid w:val="00CD439D"/>
    <w:rsid w:val="00CD4FAA"/>
    <w:rsid w:val="00CD51EC"/>
    <w:rsid w:val="00CD5FCF"/>
    <w:rsid w:val="00CD6503"/>
    <w:rsid w:val="00CD67AD"/>
    <w:rsid w:val="00CD6F6C"/>
    <w:rsid w:val="00CE094C"/>
    <w:rsid w:val="00CE1FEF"/>
    <w:rsid w:val="00CE2E67"/>
    <w:rsid w:val="00CE315B"/>
    <w:rsid w:val="00CE3A6A"/>
    <w:rsid w:val="00CE402F"/>
    <w:rsid w:val="00CE4287"/>
    <w:rsid w:val="00CE4457"/>
    <w:rsid w:val="00CE4A3C"/>
    <w:rsid w:val="00CE4C70"/>
    <w:rsid w:val="00CE6F9B"/>
    <w:rsid w:val="00CE7AD4"/>
    <w:rsid w:val="00CE7FB7"/>
    <w:rsid w:val="00CF01BB"/>
    <w:rsid w:val="00CF03C7"/>
    <w:rsid w:val="00CF1BE5"/>
    <w:rsid w:val="00CF1D29"/>
    <w:rsid w:val="00CF29A6"/>
    <w:rsid w:val="00CF4535"/>
    <w:rsid w:val="00CF6D32"/>
    <w:rsid w:val="00D00309"/>
    <w:rsid w:val="00D009BE"/>
    <w:rsid w:val="00D00E1C"/>
    <w:rsid w:val="00D0106E"/>
    <w:rsid w:val="00D01D16"/>
    <w:rsid w:val="00D02157"/>
    <w:rsid w:val="00D02A3C"/>
    <w:rsid w:val="00D03633"/>
    <w:rsid w:val="00D03F10"/>
    <w:rsid w:val="00D04504"/>
    <w:rsid w:val="00D05003"/>
    <w:rsid w:val="00D10532"/>
    <w:rsid w:val="00D1092C"/>
    <w:rsid w:val="00D10B7D"/>
    <w:rsid w:val="00D12B1F"/>
    <w:rsid w:val="00D1380E"/>
    <w:rsid w:val="00D13D64"/>
    <w:rsid w:val="00D14303"/>
    <w:rsid w:val="00D148B6"/>
    <w:rsid w:val="00D15E7B"/>
    <w:rsid w:val="00D1695F"/>
    <w:rsid w:val="00D1763D"/>
    <w:rsid w:val="00D20E7F"/>
    <w:rsid w:val="00D21542"/>
    <w:rsid w:val="00D22EEF"/>
    <w:rsid w:val="00D2361C"/>
    <w:rsid w:val="00D239AB"/>
    <w:rsid w:val="00D23D58"/>
    <w:rsid w:val="00D26DAF"/>
    <w:rsid w:val="00D26FDD"/>
    <w:rsid w:val="00D27892"/>
    <w:rsid w:val="00D30875"/>
    <w:rsid w:val="00D30A82"/>
    <w:rsid w:val="00D318FD"/>
    <w:rsid w:val="00D32D4D"/>
    <w:rsid w:val="00D335C4"/>
    <w:rsid w:val="00D34D04"/>
    <w:rsid w:val="00D34E7E"/>
    <w:rsid w:val="00D35662"/>
    <w:rsid w:val="00D35C2E"/>
    <w:rsid w:val="00D36D22"/>
    <w:rsid w:val="00D36D30"/>
    <w:rsid w:val="00D37658"/>
    <w:rsid w:val="00D41C99"/>
    <w:rsid w:val="00D432E3"/>
    <w:rsid w:val="00D443EC"/>
    <w:rsid w:val="00D45B1F"/>
    <w:rsid w:val="00D45D37"/>
    <w:rsid w:val="00D45D40"/>
    <w:rsid w:val="00D477DB"/>
    <w:rsid w:val="00D5026F"/>
    <w:rsid w:val="00D5162C"/>
    <w:rsid w:val="00D52B79"/>
    <w:rsid w:val="00D52FE6"/>
    <w:rsid w:val="00D539B2"/>
    <w:rsid w:val="00D53B7B"/>
    <w:rsid w:val="00D554A4"/>
    <w:rsid w:val="00D558F2"/>
    <w:rsid w:val="00D56B5D"/>
    <w:rsid w:val="00D57475"/>
    <w:rsid w:val="00D57B84"/>
    <w:rsid w:val="00D60EEE"/>
    <w:rsid w:val="00D6308F"/>
    <w:rsid w:val="00D6349C"/>
    <w:rsid w:val="00D63E83"/>
    <w:rsid w:val="00D6464F"/>
    <w:rsid w:val="00D64657"/>
    <w:rsid w:val="00D650EF"/>
    <w:rsid w:val="00D65AE5"/>
    <w:rsid w:val="00D6617A"/>
    <w:rsid w:val="00D6699B"/>
    <w:rsid w:val="00D67157"/>
    <w:rsid w:val="00D674DE"/>
    <w:rsid w:val="00D67536"/>
    <w:rsid w:val="00D67716"/>
    <w:rsid w:val="00D70F39"/>
    <w:rsid w:val="00D710C1"/>
    <w:rsid w:val="00D7134E"/>
    <w:rsid w:val="00D71409"/>
    <w:rsid w:val="00D71E3E"/>
    <w:rsid w:val="00D7292C"/>
    <w:rsid w:val="00D72E63"/>
    <w:rsid w:val="00D73202"/>
    <w:rsid w:val="00D749D5"/>
    <w:rsid w:val="00D74E6B"/>
    <w:rsid w:val="00D75217"/>
    <w:rsid w:val="00D76C10"/>
    <w:rsid w:val="00D81673"/>
    <w:rsid w:val="00D81BC7"/>
    <w:rsid w:val="00D81FB1"/>
    <w:rsid w:val="00D82BAC"/>
    <w:rsid w:val="00D839CD"/>
    <w:rsid w:val="00D83B25"/>
    <w:rsid w:val="00D842B4"/>
    <w:rsid w:val="00D8468D"/>
    <w:rsid w:val="00D85609"/>
    <w:rsid w:val="00D85F96"/>
    <w:rsid w:val="00D86D29"/>
    <w:rsid w:val="00D86EB9"/>
    <w:rsid w:val="00D87364"/>
    <w:rsid w:val="00D87896"/>
    <w:rsid w:val="00D87F43"/>
    <w:rsid w:val="00D90B9F"/>
    <w:rsid w:val="00D9264D"/>
    <w:rsid w:val="00D94D0C"/>
    <w:rsid w:val="00D94D9F"/>
    <w:rsid w:val="00D95558"/>
    <w:rsid w:val="00D95935"/>
    <w:rsid w:val="00D95B2E"/>
    <w:rsid w:val="00D974DC"/>
    <w:rsid w:val="00D97BEE"/>
    <w:rsid w:val="00DA0F5D"/>
    <w:rsid w:val="00DA1E09"/>
    <w:rsid w:val="00DA2741"/>
    <w:rsid w:val="00DA6623"/>
    <w:rsid w:val="00DA6DD4"/>
    <w:rsid w:val="00DA751B"/>
    <w:rsid w:val="00DA7F0D"/>
    <w:rsid w:val="00DB0B14"/>
    <w:rsid w:val="00DB14A8"/>
    <w:rsid w:val="00DB14E5"/>
    <w:rsid w:val="00DB15F3"/>
    <w:rsid w:val="00DB20A7"/>
    <w:rsid w:val="00DB2C2B"/>
    <w:rsid w:val="00DB2FA2"/>
    <w:rsid w:val="00DB4364"/>
    <w:rsid w:val="00DB4708"/>
    <w:rsid w:val="00DB478C"/>
    <w:rsid w:val="00DB53F6"/>
    <w:rsid w:val="00DB6072"/>
    <w:rsid w:val="00DB65C5"/>
    <w:rsid w:val="00DB6968"/>
    <w:rsid w:val="00DB6F2F"/>
    <w:rsid w:val="00DB7733"/>
    <w:rsid w:val="00DC02E9"/>
    <w:rsid w:val="00DC0855"/>
    <w:rsid w:val="00DC13A1"/>
    <w:rsid w:val="00DC1DEE"/>
    <w:rsid w:val="00DC2064"/>
    <w:rsid w:val="00DC2ABA"/>
    <w:rsid w:val="00DC2D26"/>
    <w:rsid w:val="00DC384C"/>
    <w:rsid w:val="00DC3D28"/>
    <w:rsid w:val="00DC49AE"/>
    <w:rsid w:val="00DC4A68"/>
    <w:rsid w:val="00DC5EA2"/>
    <w:rsid w:val="00DC67BB"/>
    <w:rsid w:val="00DC6808"/>
    <w:rsid w:val="00DD0549"/>
    <w:rsid w:val="00DD22AE"/>
    <w:rsid w:val="00DD2D21"/>
    <w:rsid w:val="00DD4776"/>
    <w:rsid w:val="00DD4B60"/>
    <w:rsid w:val="00DD5EC6"/>
    <w:rsid w:val="00DD66EF"/>
    <w:rsid w:val="00DD713E"/>
    <w:rsid w:val="00DD7979"/>
    <w:rsid w:val="00DD7DF3"/>
    <w:rsid w:val="00DE01F8"/>
    <w:rsid w:val="00DE140F"/>
    <w:rsid w:val="00DE220F"/>
    <w:rsid w:val="00DE43C4"/>
    <w:rsid w:val="00DE4C82"/>
    <w:rsid w:val="00DE529B"/>
    <w:rsid w:val="00DE55AE"/>
    <w:rsid w:val="00DE7734"/>
    <w:rsid w:val="00DE7787"/>
    <w:rsid w:val="00DE7C63"/>
    <w:rsid w:val="00DF0E66"/>
    <w:rsid w:val="00DF1432"/>
    <w:rsid w:val="00DF2F02"/>
    <w:rsid w:val="00DF318C"/>
    <w:rsid w:val="00DF3570"/>
    <w:rsid w:val="00DF363F"/>
    <w:rsid w:val="00DF3B3F"/>
    <w:rsid w:val="00DF583C"/>
    <w:rsid w:val="00DF5CA0"/>
    <w:rsid w:val="00DF61A5"/>
    <w:rsid w:val="00DF6BDD"/>
    <w:rsid w:val="00DF7717"/>
    <w:rsid w:val="00DF78D5"/>
    <w:rsid w:val="00DF7CA2"/>
    <w:rsid w:val="00DF7DF6"/>
    <w:rsid w:val="00E00358"/>
    <w:rsid w:val="00E00964"/>
    <w:rsid w:val="00E01739"/>
    <w:rsid w:val="00E01EC7"/>
    <w:rsid w:val="00E0205A"/>
    <w:rsid w:val="00E023E7"/>
    <w:rsid w:val="00E03C08"/>
    <w:rsid w:val="00E049A9"/>
    <w:rsid w:val="00E066B2"/>
    <w:rsid w:val="00E06AA3"/>
    <w:rsid w:val="00E06D9B"/>
    <w:rsid w:val="00E0760E"/>
    <w:rsid w:val="00E076F8"/>
    <w:rsid w:val="00E11AF3"/>
    <w:rsid w:val="00E11B88"/>
    <w:rsid w:val="00E12488"/>
    <w:rsid w:val="00E13269"/>
    <w:rsid w:val="00E137B2"/>
    <w:rsid w:val="00E13ADF"/>
    <w:rsid w:val="00E14565"/>
    <w:rsid w:val="00E165FB"/>
    <w:rsid w:val="00E17391"/>
    <w:rsid w:val="00E17451"/>
    <w:rsid w:val="00E17B9D"/>
    <w:rsid w:val="00E2107E"/>
    <w:rsid w:val="00E2383B"/>
    <w:rsid w:val="00E23B2B"/>
    <w:rsid w:val="00E24C8F"/>
    <w:rsid w:val="00E258FD"/>
    <w:rsid w:val="00E25F48"/>
    <w:rsid w:val="00E26FED"/>
    <w:rsid w:val="00E2798F"/>
    <w:rsid w:val="00E31033"/>
    <w:rsid w:val="00E31107"/>
    <w:rsid w:val="00E31167"/>
    <w:rsid w:val="00E32099"/>
    <w:rsid w:val="00E335AD"/>
    <w:rsid w:val="00E338FD"/>
    <w:rsid w:val="00E33A07"/>
    <w:rsid w:val="00E34A8F"/>
    <w:rsid w:val="00E374DC"/>
    <w:rsid w:val="00E4012A"/>
    <w:rsid w:val="00E4031B"/>
    <w:rsid w:val="00E414DA"/>
    <w:rsid w:val="00E4191E"/>
    <w:rsid w:val="00E42809"/>
    <w:rsid w:val="00E44279"/>
    <w:rsid w:val="00E44A3F"/>
    <w:rsid w:val="00E45447"/>
    <w:rsid w:val="00E45597"/>
    <w:rsid w:val="00E45D85"/>
    <w:rsid w:val="00E479BD"/>
    <w:rsid w:val="00E52384"/>
    <w:rsid w:val="00E52B45"/>
    <w:rsid w:val="00E52C39"/>
    <w:rsid w:val="00E52DA6"/>
    <w:rsid w:val="00E533CC"/>
    <w:rsid w:val="00E53C20"/>
    <w:rsid w:val="00E53DB0"/>
    <w:rsid w:val="00E54D09"/>
    <w:rsid w:val="00E550A6"/>
    <w:rsid w:val="00E55446"/>
    <w:rsid w:val="00E55F99"/>
    <w:rsid w:val="00E56477"/>
    <w:rsid w:val="00E56DD3"/>
    <w:rsid w:val="00E575E5"/>
    <w:rsid w:val="00E57B12"/>
    <w:rsid w:val="00E57B19"/>
    <w:rsid w:val="00E601AB"/>
    <w:rsid w:val="00E608C8"/>
    <w:rsid w:val="00E617EF"/>
    <w:rsid w:val="00E61BB3"/>
    <w:rsid w:val="00E620BF"/>
    <w:rsid w:val="00E6362E"/>
    <w:rsid w:val="00E63701"/>
    <w:rsid w:val="00E648A9"/>
    <w:rsid w:val="00E6527B"/>
    <w:rsid w:val="00E659A0"/>
    <w:rsid w:val="00E65D32"/>
    <w:rsid w:val="00E6611C"/>
    <w:rsid w:val="00E66123"/>
    <w:rsid w:val="00E6629C"/>
    <w:rsid w:val="00E70936"/>
    <w:rsid w:val="00E717B9"/>
    <w:rsid w:val="00E71E5B"/>
    <w:rsid w:val="00E730C2"/>
    <w:rsid w:val="00E73C2F"/>
    <w:rsid w:val="00E74327"/>
    <w:rsid w:val="00E74413"/>
    <w:rsid w:val="00E74602"/>
    <w:rsid w:val="00E75FE2"/>
    <w:rsid w:val="00E76D93"/>
    <w:rsid w:val="00E77E21"/>
    <w:rsid w:val="00E80D58"/>
    <w:rsid w:val="00E80DE6"/>
    <w:rsid w:val="00E848D1"/>
    <w:rsid w:val="00E872B3"/>
    <w:rsid w:val="00E87DDE"/>
    <w:rsid w:val="00E904D4"/>
    <w:rsid w:val="00E91F08"/>
    <w:rsid w:val="00E923D5"/>
    <w:rsid w:val="00E92656"/>
    <w:rsid w:val="00E92912"/>
    <w:rsid w:val="00E93453"/>
    <w:rsid w:val="00E93B45"/>
    <w:rsid w:val="00E967F8"/>
    <w:rsid w:val="00EA129C"/>
    <w:rsid w:val="00EA1420"/>
    <w:rsid w:val="00EA33DD"/>
    <w:rsid w:val="00EA3510"/>
    <w:rsid w:val="00EA3CA1"/>
    <w:rsid w:val="00EA4037"/>
    <w:rsid w:val="00EA4938"/>
    <w:rsid w:val="00EB00AC"/>
    <w:rsid w:val="00EB0E12"/>
    <w:rsid w:val="00EB1BB9"/>
    <w:rsid w:val="00EB1BDA"/>
    <w:rsid w:val="00EB2F6E"/>
    <w:rsid w:val="00EB3494"/>
    <w:rsid w:val="00EB4E3B"/>
    <w:rsid w:val="00EB5025"/>
    <w:rsid w:val="00EB7D06"/>
    <w:rsid w:val="00EC18F1"/>
    <w:rsid w:val="00EC2DAA"/>
    <w:rsid w:val="00EC4110"/>
    <w:rsid w:val="00EC4BF5"/>
    <w:rsid w:val="00EC4C66"/>
    <w:rsid w:val="00EC4E3E"/>
    <w:rsid w:val="00EC4E9E"/>
    <w:rsid w:val="00EC5215"/>
    <w:rsid w:val="00EC7518"/>
    <w:rsid w:val="00ED092F"/>
    <w:rsid w:val="00ED1158"/>
    <w:rsid w:val="00ED240A"/>
    <w:rsid w:val="00ED2610"/>
    <w:rsid w:val="00ED2BE0"/>
    <w:rsid w:val="00ED6685"/>
    <w:rsid w:val="00ED67A5"/>
    <w:rsid w:val="00ED7526"/>
    <w:rsid w:val="00ED78EF"/>
    <w:rsid w:val="00EE13EB"/>
    <w:rsid w:val="00EE15CC"/>
    <w:rsid w:val="00EE1B7E"/>
    <w:rsid w:val="00EE2906"/>
    <w:rsid w:val="00EE37AB"/>
    <w:rsid w:val="00EE390E"/>
    <w:rsid w:val="00EE43CC"/>
    <w:rsid w:val="00EE4902"/>
    <w:rsid w:val="00EE5970"/>
    <w:rsid w:val="00EE62F9"/>
    <w:rsid w:val="00EE639D"/>
    <w:rsid w:val="00EF02BB"/>
    <w:rsid w:val="00EF13B7"/>
    <w:rsid w:val="00EF289B"/>
    <w:rsid w:val="00EF2FC8"/>
    <w:rsid w:val="00EF34C8"/>
    <w:rsid w:val="00EF4613"/>
    <w:rsid w:val="00EF521E"/>
    <w:rsid w:val="00EF5632"/>
    <w:rsid w:val="00EF5851"/>
    <w:rsid w:val="00EF617C"/>
    <w:rsid w:val="00EF7358"/>
    <w:rsid w:val="00EF7853"/>
    <w:rsid w:val="00F007E9"/>
    <w:rsid w:val="00F02227"/>
    <w:rsid w:val="00F0230F"/>
    <w:rsid w:val="00F02424"/>
    <w:rsid w:val="00F025E5"/>
    <w:rsid w:val="00F0508F"/>
    <w:rsid w:val="00F05E87"/>
    <w:rsid w:val="00F0663D"/>
    <w:rsid w:val="00F06C9F"/>
    <w:rsid w:val="00F06CEC"/>
    <w:rsid w:val="00F070C3"/>
    <w:rsid w:val="00F072AC"/>
    <w:rsid w:val="00F07AB6"/>
    <w:rsid w:val="00F10329"/>
    <w:rsid w:val="00F11836"/>
    <w:rsid w:val="00F11D7D"/>
    <w:rsid w:val="00F129E7"/>
    <w:rsid w:val="00F12FA1"/>
    <w:rsid w:val="00F14710"/>
    <w:rsid w:val="00F148C0"/>
    <w:rsid w:val="00F1519A"/>
    <w:rsid w:val="00F159F9"/>
    <w:rsid w:val="00F16F4A"/>
    <w:rsid w:val="00F21718"/>
    <w:rsid w:val="00F22699"/>
    <w:rsid w:val="00F22897"/>
    <w:rsid w:val="00F22C78"/>
    <w:rsid w:val="00F24D95"/>
    <w:rsid w:val="00F2507C"/>
    <w:rsid w:val="00F267F8"/>
    <w:rsid w:val="00F2792D"/>
    <w:rsid w:val="00F302C3"/>
    <w:rsid w:val="00F309F0"/>
    <w:rsid w:val="00F30AD0"/>
    <w:rsid w:val="00F3177D"/>
    <w:rsid w:val="00F31FB4"/>
    <w:rsid w:val="00F3216C"/>
    <w:rsid w:val="00F331B3"/>
    <w:rsid w:val="00F33E90"/>
    <w:rsid w:val="00F3434A"/>
    <w:rsid w:val="00F3595A"/>
    <w:rsid w:val="00F35A6C"/>
    <w:rsid w:val="00F35EBB"/>
    <w:rsid w:val="00F37279"/>
    <w:rsid w:val="00F37640"/>
    <w:rsid w:val="00F37C93"/>
    <w:rsid w:val="00F408A7"/>
    <w:rsid w:val="00F40C32"/>
    <w:rsid w:val="00F42B7F"/>
    <w:rsid w:val="00F42C80"/>
    <w:rsid w:val="00F430CA"/>
    <w:rsid w:val="00F435FF"/>
    <w:rsid w:val="00F45052"/>
    <w:rsid w:val="00F45379"/>
    <w:rsid w:val="00F47094"/>
    <w:rsid w:val="00F470D0"/>
    <w:rsid w:val="00F47D59"/>
    <w:rsid w:val="00F47F30"/>
    <w:rsid w:val="00F504C7"/>
    <w:rsid w:val="00F51F46"/>
    <w:rsid w:val="00F52535"/>
    <w:rsid w:val="00F533AF"/>
    <w:rsid w:val="00F535E1"/>
    <w:rsid w:val="00F53F2E"/>
    <w:rsid w:val="00F5489B"/>
    <w:rsid w:val="00F55BFA"/>
    <w:rsid w:val="00F566C3"/>
    <w:rsid w:val="00F567C1"/>
    <w:rsid w:val="00F56E5B"/>
    <w:rsid w:val="00F6048C"/>
    <w:rsid w:val="00F60FE2"/>
    <w:rsid w:val="00F61D9F"/>
    <w:rsid w:val="00F6404A"/>
    <w:rsid w:val="00F645A8"/>
    <w:rsid w:val="00F657B0"/>
    <w:rsid w:val="00F662F0"/>
    <w:rsid w:val="00F6685C"/>
    <w:rsid w:val="00F66C1B"/>
    <w:rsid w:val="00F66C29"/>
    <w:rsid w:val="00F66CEF"/>
    <w:rsid w:val="00F66D77"/>
    <w:rsid w:val="00F66F21"/>
    <w:rsid w:val="00F674A0"/>
    <w:rsid w:val="00F67B07"/>
    <w:rsid w:val="00F706FC"/>
    <w:rsid w:val="00F70D91"/>
    <w:rsid w:val="00F720C8"/>
    <w:rsid w:val="00F7249D"/>
    <w:rsid w:val="00F742F4"/>
    <w:rsid w:val="00F747DE"/>
    <w:rsid w:val="00F74889"/>
    <w:rsid w:val="00F750CF"/>
    <w:rsid w:val="00F755F2"/>
    <w:rsid w:val="00F766AE"/>
    <w:rsid w:val="00F776FD"/>
    <w:rsid w:val="00F77CED"/>
    <w:rsid w:val="00F77CFA"/>
    <w:rsid w:val="00F80C12"/>
    <w:rsid w:val="00F81FA9"/>
    <w:rsid w:val="00F831F8"/>
    <w:rsid w:val="00F83D83"/>
    <w:rsid w:val="00F84C52"/>
    <w:rsid w:val="00F84D82"/>
    <w:rsid w:val="00F8562A"/>
    <w:rsid w:val="00F8564B"/>
    <w:rsid w:val="00F85B34"/>
    <w:rsid w:val="00F87BD1"/>
    <w:rsid w:val="00F90BB3"/>
    <w:rsid w:val="00F90C0C"/>
    <w:rsid w:val="00F91332"/>
    <w:rsid w:val="00F91E9A"/>
    <w:rsid w:val="00F92E3F"/>
    <w:rsid w:val="00F934E9"/>
    <w:rsid w:val="00F93900"/>
    <w:rsid w:val="00F94EB9"/>
    <w:rsid w:val="00F965C2"/>
    <w:rsid w:val="00F971AF"/>
    <w:rsid w:val="00FA004A"/>
    <w:rsid w:val="00FA240C"/>
    <w:rsid w:val="00FA24AE"/>
    <w:rsid w:val="00FA26B4"/>
    <w:rsid w:val="00FA2C64"/>
    <w:rsid w:val="00FA495A"/>
    <w:rsid w:val="00FA4C30"/>
    <w:rsid w:val="00FA51A1"/>
    <w:rsid w:val="00FA62B8"/>
    <w:rsid w:val="00FA702A"/>
    <w:rsid w:val="00FA7861"/>
    <w:rsid w:val="00FB1138"/>
    <w:rsid w:val="00FB1515"/>
    <w:rsid w:val="00FB2B62"/>
    <w:rsid w:val="00FB3B6F"/>
    <w:rsid w:val="00FB3D43"/>
    <w:rsid w:val="00FB3ED3"/>
    <w:rsid w:val="00FB4468"/>
    <w:rsid w:val="00FB4BF6"/>
    <w:rsid w:val="00FB4F00"/>
    <w:rsid w:val="00FB621E"/>
    <w:rsid w:val="00FB6707"/>
    <w:rsid w:val="00FC170F"/>
    <w:rsid w:val="00FC2B61"/>
    <w:rsid w:val="00FC2D53"/>
    <w:rsid w:val="00FC3012"/>
    <w:rsid w:val="00FC3233"/>
    <w:rsid w:val="00FC3392"/>
    <w:rsid w:val="00FC37A5"/>
    <w:rsid w:val="00FC4460"/>
    <w:rsid w:val="00FC571E"/>
    <w:rsid w:val="00FC73FB"/>
    <w:rsid w:val="00FC7F4A"/>
    <w:rsid w:val="00FD0032"/>
    <w:rsid w:val="00FD0993"/>
    <w:rsid w:val="00FD09BD"/>
    <w:rsid w:val="00FD0CE5"/>
    <w:rsid w:val="00FD0E88"/>
    <w:rsid w:val="00FD15AD"/>
    <w:rsid w:val="00FD1A2D"/>
    <w:rsid w:val="00FD37D6"/>
    <w:rsid w:val="00FD4A9F"/>
    <w:rsid w:val="00FD4B44"/>
    <w:rsid w:val="00FD4CB5"/>
    <w:rsid w:val="00FD5477"/>
    <w:rsid w:val="00FD5859"/>
    <w:rsid w:val="00FD58A9"/>
    <w:rsid w:val="00FD5A46"/>
    <w:rsid w:val="00FD7884"/>
    <w:rsid w:val="00FE3B9C"/>
    <w:rsid w:val="00FE3C14"/>
    <w:rsid w:val="00FE5526"/>
    <w:rsid w:val="00FE60E5"/>
    <w:rsid w:val="00FE61BB"/>
    <w:rsid w:val="00FE62A0"/>
    <w:rsid w:val="00FE63DF"/>
    <w:rsid w:val="00FE68BC"/>
    <w:rsid w:val="00FE68DA"/>
    <w:rsid w:val="00FE6D60"/>
    <w:rsid w:val="00FF0428"/>
    <w:rsid w:val="00FF094A"/>
    <w:rsid w:val="00FF1052"/>
    <w:rsid w:val="00FF1B27"/>
    <w:rsid w:val="00FF1D99"/>
    <w:rsid w:val="00FF217B"/>
    <w:rsid w:val="00FF5FB2"/>
    <w:rsid w:val="00FF627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1" type="callout" idref="#圆角矩形标注 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Body Text Indent 3" w:uiPriority="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0">
    <w:name w:val="Normal"/>
    <w:rsid w:val="00031B71"/>
    <w:pPr>
      <w:spacing w:before="0" w:after="0" w:line="360" w:lineRule="auto"/>
      <w:ind w:firstLineChars="200" w:firstLine="200"/>
    </w:pPr>
    <w:rPr>
      <w:sz w:val="24"/>
    </w:rPr>
  </w:style>
  <w:style w:type="paragraph" w:styleId="1">
    <w:name w:val="heading 1"/>
    <w:aliases w:val="一级标题"/>
    <w:basedOn w:val="a0"/>
    <w:next w:val="a0"/>
    <w:link w:val="1Char"/>
    <w:uiPriority w:val="9"/>
    <w:rsid w:val="005B1AE7"/>
    <w:pPr>
      <w:pBdr>
        <w:top w:val="single" w:sz="24" w:space="0" w:color="AACDE8"/>
        <w:left w:val="single" w:sz="24" w:space="0" w:color="AACDE8"/>
        <w:bottom w:val="single" w:sz="24" w:space="0" w:color="AACDE8"/>
        <w:right w:val="single" w:sz="24" w:space="0" w:color="AACDE8"/>
      </w:pBdr>
      <w:shd w:val="clear" w:color="auto" w:fill="AACDE8"/>
      <w:spacing w:afterLines="150" w:line="288" w:lineRule="auto"/>
      <w:jc w:val="center"/>
      <w:outlineLvl w:val="0"/>
    </w:pPr>
    <w:rPr>
      <w:rFonts w:eastAsia="黑体"/>
      <w:b/>
      <w:caps/>
      <w:sz w:val="36"/>
      <w:szCs w:val="22"/>
    </w:rPr>
  </w:style>
  <w:style w:type="paragraph" w:styleId="2">
    <w:name w:val="heading 2"/>
    <w:aliases w:val="二级标题"/>
    <w:basedOn w:val="a0"/>
    <w:next w:val="a0"/>
    <w:link w:val="2Char"/>
    <w:uiPriority w:val="9"/>
    <w:unhideWhenUsed/>
    <w:rsid w:val="002F10E9"/>
    <w:pPr>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pacing w:before="120" w:after="120" w:line="400" w:lineRule="atLeast"/>
      <w:ind w:firstLineChars="0" w:firstLine="0"/>
      <w:outlineLvl w:val="1"/>
    </w:pPr>
    <w:rPr>
      <w:rFonts w:eastAsia="黑体"/>
      <w:b/>
      <w:caps/>
      <w:sz w:val="32"/>
    </w:rPr>
  </w:style>
  <w:style w:type="paragraph" w:styleId="3">
    <w:name w:val="heading 3"/>
    <w:aliases w:val="三级标题"/>
    <w:basedOn w:val="a0"/>
    <w:next w:val="a0"/>
    <w:link w:val="3Char"/>
    <w:uiPriority w:val="9"/>
    <w:unhideWhenUsed/>
    <w:rsid w:val="0025290F"/>
    <w:pPr>
      <w:spacing w:beforeLines="50" w:afterLines="50" w:line="400" w:lineRule="atLeast"/>
      <w:ind w:leftChars="100" w:left="100" w:firstLineChars="0" w:firstLine="0"/>
      <w:outlineLvl w:val="2"/>
    </w:pPr>
    <w:rPr>
      <w:rFonts w:eastAsia="黑体"/>
      <w:b/>
      <w:caps/>
      <w:sz w:val="28"/>
    </w:rPr>
  </w:style>
  <w:style w:type="paragraph" w:styleId="4">
    <w:name w:val="heading 4"/>
    <w:aliases w:val="四级标题"/>
    <w:basedOn w:val="a0"/>
    <w:next w:val="a0"/>
    <w:link w:val="4Char"/>
    <w:uiPriority w:val="9"/>
    <w:unhideWhenUsed/>
    <w:rsid w:val="00B93CE6"/>
    <w:pPr>
      <w:spacing w:beforeLines="100" w:afterLines="100" w:line="400" w:lineRule="atLeast"/>
      <w:ind w:leftChars="200" w:left="200" w:firstLineChars="0" w:firstLine="0"/>
      <w:outlineLvl w:val="3"/>
    </w:pPr>
    <w:rPr>
      <w:rFonts w:eastAsia="黑体"/>
      <w:b/>
      <w:caps/>
    </w:rPr>
  </w:style>
  <w:style w:type="paragraph" w:styleId="5">
    <w:name w:val="heading 5"/>
    <w:basedOn w:val="a0"/>
    <w:next w:val="a0"/>
    <w:link w:val="5Char"/>
    <w:uiPriority w:val="9"/>
    <w:unhideWhenUsed/>
    <w:rsid w:val="00A92461"/>
    <w:pPr>
      <w:pBdr>
        <w:bottom w:val="single" w:sz="6" w:space="1" w:color="549E39" w:themeColor="accent1"/>
      </w:pBdr>
      <w:spacing w:before="200"/>
      <w:outlineLvl w:val="4"/>
    </w:pPr>
    <w:rPr>
      <w:caps/>
      <w:color w:val="3E762A" w:themeColor="accent1" w:themeShade="BF"/>
      <w:spacing w:val="10"/>
    </w:rPr>
  </w:style>
  <w:style w:type="paragraph" w:styleId="6">
    <w:name w:val="heading 6"/>
    <w:basedOn w:val="a0"/>
    <w:next w:val="a0"/>
    <w:link w:val="6Char"/>
    <w:uiPriority w:val="9"/>
    <w:semiHidden/>
    <w:unhideWhenUsed/>
    <w:rsid w:val="00A92461"/>
    <w:pPr>
      <w:pBdr>
        <w:bottom w:val="dotted" w:sz="6" w:space="1" w:color="549E39" w:themeColor="accent1"/>
      </w:pBdr>
      <w:spacing w:before="200"/>
      <w:outlineLvl w:val="5"/>
    </w:pPr>
    <w:rPr>
      <w:caps/>
      <w:color w:val="3E762A" w:themeColor="accent1" w:themeShade="BF"/>
      <w:spacing w:val="10"/>
    </w:rPr>
  </w:style>
  <w:style w:type="paragraph" w:styleId="7">
    <w:name w:val="heading 7"/>
    <w:basedOn w:val="a0"/>
    <w:next w:val="a0"/>
    <w:link w:val="7Char"/>
    <w:uiPriority w:val="9"/>
    <w:semiHidden/>
    <w:unhideWhenUsed/>
    <w:qFormat/>
    <w:rsid w:val="00A92461"/>
    <w:pPr>
      <w:spacing w:before="200"/>
      <w:outlineLvl w:val="6"/>
    </w:pPr>
    <w:rPr>
      <w:caps/>
      <w:color w:val="3E762A" w:themeColor="accent1" w:themeShade="BF"/>
      <w:spacing w:val="10"/>
    </w:rPr>
  </w:style>
  <w:style w:type="paragraph" w:styleId="8">
    <w:name w:val="heading 8"/>
    <w:basedOn w:val="a0"/>
    <w:next w:val="a0"/>
    <w:link w:val="8Char"/>
    <w:uiPriority w:val="9"/>
    <w:semiHidden/>
    <w:unhideWhenUsed/>
    <w:qFormat/>
    <w:rsid w:val="00A92461"/>
    <w:pPr>
      <w:spacing w:before="200"/>
      <w:outlineLvl w:val="7"/>
    </w:pPr>
    <w:rPr>
      <w:caps/>
      <w:spacing w:val="10"/>
      <w:sz w:val="18"/>
      <w:szCs w:val="18"/>
    </w:rPr>
  </w:style>
  <w:style w:type="paragraph" w:styleId="9">
    <w:name w:val="heading 9"/>
    <w:basedOn w:val="a0"/>
    <w:next w:val="a0"/>
    <w:link w:val="9Char"/>
    <w:uiPriority w:val="9"/>
    <w:semiHidden/>
    <w:unhideWhenUsed/>
    <w:qFormat/>
    <w:rsid w:val="00A92461"/>
    <w:pPr>
      <w:spacing w:before="200"/>
      <w:outlineLvl w:val="8"/>
    </w:pPr>
    <w:rPr>
      <w:i/>
      <w:iCs/>
      <w:caps/>
      <w:spacing w:val="10"/>
      <w:sz w:val="18"/>
      <w:szCs w:val="1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rsid w:val="000B03E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0B03E5"/>
    <w:rPr>
      <w:sz w:val="18"/>
      <w:szCs w:val="18"/>
    </w:rPr>
  </w:style>
  <w:style w:type="paragraph" w:styleId="a5">
    <w:name w:val="footer"/>
    <w:basedOn w:val="a0"/>
    <w:link w:val="Char0"/>
    <w:uiPriority w:val="99"/>
    <w:unhideWhenUsed/>
    <w:rsid w:val="000B03E5"/>
    <w:pPr>
      <w:tabs>
        <w:tab w:val="center" w:pos="4153"/>
        <w:tab w:val="right" w:pos="8306"/>
      </w:tabs>
      <w:snapToGrid w:val="0"/>
    </w:pPr>
    <w:rPr>
      <w:sz w:val="18"/>
      <w:szCs w:val="18"/>
    </w:rPr>
  </w:style>
  <w:style w:type="character" w:customStyle="1" w:styleId="Char0">
    <w:name w:val="页脚 Char"/>
    <w:basedOn w:val="a1"/>
    <w:link w:val="a5"/>
    <w:uiPriority w:val="99"/>
    <w:rsid w:val="000B03E5"/>
    <w:rPr>
      <w:sz w:val="18"/>
      <w:szCs w:val="18"/>
    </w:rPr>
  </w:style>
  <w:style w:type="character" w:customStyle="1" w:styleId="1Char">
    <w:name w:val="标题 1 Char"/>
    <w:aliases w:val="一级标题 Char"/>
    <w:basedOn w:val="a1"/>
    <w:link w:val="1"/>
    <w:uiPriority w:val="9"/>
    <w:rsid w:val="005B1AE7"/>
    <w:rPr>
      <w:rFonts w:eastAsia="黑体"/>
      <w:b/>
      <w:caps/>
      <w:sz w:val="36"/>
      <w:szCs w:val="22"/>
      <w:shd w:val="clear" w:color="auto" w:fill="AACDE8"/>
    </w:rPr>
  </w:style>
  <w:style w:type="character" w:customStyle="1" w:styleId="2Char">
    <w:name w:val="标题 2 Char"/>
    <w:aliases w:val="二级标题 Char"/>
    <w:basedOn w:val="a1"/>
    <w:link w:val="2"/>
    <w:uiPriority w:val="9"/>
    <w:rsid w:val="002F10E9"/>
    <w:rPr>
      <w:rFonts w:eastAsia="黑体"/>
      <w:b/>
      <w:caps/>
      <w:sz w:val="32"/>
    </w:rPr>
  </w:style>
  <w:style w:type="paragraph" w:customStyle="1" w:styleId="a6">
    <w:name w:val="报告正文样式"/>
    <w:basedOn w:val="a0"/>
    <w:link w:val="Char1"/>
    <w:rsid w:val="00C33B47"/>
    <w:pPr>
      <w:spacing w:beforeLines="50" w:afterLines="50"/>
      <w:ind w:firstLine="480"/>
    </w:pPr>
    <w:rPr>
      <w:rFonts w:asciiTheme="minorEastAsia" w:hAnsiTheme="minorEastAsia" w:cs="宋体"/>
      <w:color w:val="000000" w:themeColor="text1"/>
      <w:szCs w:val="21"/>
    </w:rPr>
  </w:style>
  <w:style w:type="character" w:customStyle="1" w:styleId="Char1">
    <w:name w:val="报告正文样式 Char"/>
    <w:basedOn w:val="a1"/>
    <w:link w:val="a6"/>
    <w:qFormat/>
    <w:rsid w:val="00C33B47"/>
    <w:rPr>
      <w:rFonts w:asciiTheme="minorEastAsia" w:hAnsiTheme="minorEastAsia" w:cs="宋体"/>
      <w:color w:val="000000" w:themeColor="text1"/>
      <w:kern w:val="0"/>
      <w:sz w:val="24"/>
      <w:szCs w:val="21"/>
    </w:rPr>
  </w:style>
  <w:style w:type="paragraph" w:customStyle="1" w:styleId="a7">
    <w:name w:val="新报告二级"/>
    <w:basedOn w:val="a0"/>
    <w:link w:val="Char2"/>
    <w:rsid w:val="00E23B2B"/>
    <w:pPr>
      <w:spacing w:beforeLines="50" w:afterLines="50"/>
      <w:outlineLvl w:val="1"/>
    </w:pPr>
    <w:rPr>
      <w:rFonts w:ascii="黑体" w:eastAsia="黑体" w:hAnsi="黑体" w:cs="Times New Roman"/>
      <w:b/>
      <w:bCs/>
      <w:color w:val="000000" w:themeColor="text1"/>
      <w:sz w:val="30"/>
      <w:szCs w:val="30"/>
    </w:rPr>
  </w:style>
  <w:style w:type="character" w:customStyle="1" w:styleId="Char2">
    <w:name w:val="新报告二级 Char"/>
    <w:basedOn w:val="a1"/>
    <w:link w:val="a7"/>
    <w:rsid w:val="00E23B2B"/>
    <w:rPr>
      <w:rFonts w:ascii="黑体" w:eastAsia="黑体" w:hAnsi="黑体" w:cs="Times New Roman"/>
      <w:b/>
      <w:bCs/>
      <w:color w:val="000000" w:themeColor="text1"/>
      <w:sz w:val="30"/>
      <w:szCs w:val="30"/>
    </w:rPr>
  </w:style>
  <w:style w:type="character" w:customStyle="1" w:styleId="3Char">
    <w:name w:val="标题 3 Char"/>
    <w:aliases w:val="三级标题 Char"/>
    <w:basedOn w:val="a1"/>
    <w:link w:val="3"/>
    <w:uiPriority w:val="9"/>
    <w:rsid w:val="0025290F"/>
    <w:rPr>
      <w:rFonts w:eastAsia="黑体"/>
      <w:b/>
      <w:caps/>
      <w:sz w:val="28"/>
    </w:rPr>
  </w:style>
  <w:style w:type="character" w:styleId="a8">
    <w:name w:val="Strong"/>
    <w:uiPriority w:val="22"/>
    <w:qFormat/>
    <w:rsid w:val="00A92461"/>
    <w:rPr>
      <w:b/>
      <w:bCs/>
    </w:rPr>
  </w:style>
  <w:style w:type="paragraph" w:customStyle="1" w:styleId="a9">
    <w:name w:val="图标题"/>
    <w:basedOn w:val="a0"/>
    <w:link w:val="Char3"/>
    <w:rsid w:val="00E23B2B"/>
    <w:pPr>
      <w:spacing w:afterLines="50"/>
      <w:ind w:firstLine="422"/>
      <w:jc w:val="center"/>
    </w:pPr>
    <w:rPr>
      <w:rFonts w:ascii="Times New Roman" w:eastAsia="黑体" w:hAnsi="Times New Roman" w:cs="Times New Roman"/>
      <w:szCs w:val="21"/>
    </w:rPr>
  </w:style>
  <w:style w:type="character" w:customStyle="1" w:styleId="Char3">
    <w:name w:val="图标题 Char"/>
    <w:basedOn w:val="a1"/>
    <w:link w:val="a9"/>
    <w:rsid w:val="00E23B2B"/>
    <w:rPr>
      <w:rFonts w:ascii="Times New Roman" w:eastAsia="黑体" w:hAnsi="Times New Roman" w:cs="Times New Roman"/>
      <w:szCs w:val="21"/>
    </w:rPr>
  </w:style>
  <w:style w:type="paragraph" w:customStyle="1" w:styleId="aa">
    <w:name w:val="中图标"/>
    <w:basedOn w:val="a9"/>
    <w:link w:val="Char4"/>
    <w:rsid w:val="00916BC1"/>
  </w:style>
  <w:style w:type="character" w:customStyle="1" w:styleId="Char4">
    <w:name w:val="中图标 Char"/>
    <w:basedOn w:val="Char3"/>
    <w:link w:val="aa"/>
    <w:rsid w:val="00916BC1"/>
    <w:rPr>
      <w:rFonts w:ascii="Times New Roman" w:eastAsia="黑体" w:hAnsi="Times New Roman" w:cs="Times New Roman"/>
      <w:szCs w:val="21"/>
    </w:rPr>
  </w:style>
  <w:style w:type="table" w:customStyle="1" w:styleId="-11">
    <w:name w:val="浅色底纹 - 强调文字颜色 11"/>
    <w:basedOn w:val="a2"/>
    <w:uiPriority w:val="60"/>
    <w:rsid w:val="00916BC1"/>
    <w:rPr>
      <w:rFonts w:ascii="Calibri" w:eastAsia="宋体" w:hAnsi="Calibri" w:cs="Times New Roman"/>
      <w:color w:val="3E762A" w:themeColor="accent1" w:themeShade="BF"/>
    </w:rPr>
    <w:tblPr>
      <w:tblStyleRowBandSize w:val="1"/>
      <w:tblStyleColBandSize w:val="1"/>
      <w:tblInd w:w="0" w:type="dxa"/>
      <w:tblBorders>
        <w:top w:val="single" w:sz="8" w:space="0" w:color="549E39" w:themeColor="accent1"/>
        <w:bottom w:val="single" w:sz="8" w:space="0" w:color="549E3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49E39" w:themeColor="accent1"/>
          <w:left w:val="nil"/>
          <w:bottom w:val="single" w:sz="8" w:space="0" w:color="549E39" w:themeColor="accent1"/>
          <w:right w:val="nil"/>
          <w:insideH w:val="nil"/>
          <w:insideV w:val="nil"/>
        </w:tcBorders>
      </w:tcPr>
    </w:tblStylePr>
    <w:tblStylePr w:type="lastRow">
      <w:pPr>
        <w:spacing w:before="0" w:after="0" w:line="240" w:lineRule="auto"/>
      </w:pPr>
      <w:rPr>
        <w:b/>
        <w:bCs/>
      </w:rPr>
      <w:tblPr/>
      <w:tcPr>
        <w:tcBorders>
          <w:top w:val="single" w:sz="8" w:space="0" w:color="549E39" w:themeColor="accent1"/>
          <w:left w:val="nil"/>
          <w:bottom w:val="single" w:sz="8" w:space="0" w:color="549E3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left w:val="nil"/>
          <w:right w:val="nil"/>
          <w:insideH w:val="nil"/>
          <w:insideV w:val="nil"/>
        </w:tcBorders>
        <w:shd w:val="clear" w:color="auto" w:fill="D2EBC9" w:themeFill="accent1" w:themeFillTint="3F"/>
      </w:tcPr>
    </w:tblStylePr>
  </w:style>
  <w:style w:type="table" w:customStyle="1" w:styleId="GridTable1LightAccent4">
    <w:name w:val="Grid Table 1 Light Accent 4"/>
    <w:basedOn w:val="a2"/>
    <w:uiPriority w:val="46"/>
    <w:rsid w:val="00FB6707"/>
    <w:tblPr>
      <w:tblStyleRowBandSize w:val="1"/>
      <w:tblStyleColBandSize w:val="1"/>
      <w:tblInd w:w="0" w:type="dxa"/>
      <w:tblBorders>
        <w:top w:val="single" w:sz="4" w:space="0" w:color="71FDDE" w:themeColor="accent4" w:themeTint="66"/>
        <w:left w:val="single" w:sz="4" w:space="0" w:color="71FDDE" w:themeColor="accent4" w:themeTint="66"/>
        <w:bottom w:val="single" w:sz="4" w:space="0" w:color="71FDDE" w:themeColor="accent4" w:themeTint="66"/>
        <w:right w:val="single" w:sz="4" w:space="0" w:color="71FDDE" w:themeColor="accent4" w:themeTint="66"/>
        <w:insideH w:val="single" w:sz="4" w:space="0" w:color="71FDDE" w:themeColor="accent4" w:themeTint="66"/>
        <w:insideV w:val="single" w:sz="4" w:space="0" w:color="71FDDE" w:themeColor="accent4" w:themeTint="66"/>
      </w:tblBorders>
      <w:tblCellMar>
        <w:top w:w="0" w:type="dxa"/>
        <w:left w:w="108" w:type="dxa"/>
        <w:bottom w:w="0" w:type="dxa"/>
        <w:right w:w="108" w:type="dxa"/>
      </w:tblCellMar>
    </w:tblPr>
    <w:tblStylePr w:type="firstRow">
      <w:rPr>
        <w:b/>
        <w:bCs/>
      </w:rPr>
      <w:tblPr/>
      <w:tcPr>
        <w:tcBorders>
          <w:bottom w:val="single" w:sz="12" w:space="0" w:color="2AFCCE" w:themeColor="accent4" w:themeTint="99"/>
        </w:tcBorders>
      </w:tcPr>
    </w:tblStylePr>
    <w:tblStylePr w:type="lastRow">
      <w:rPr>
        <w:b/>
        <w:bCs/>
      </w:rPr>
      <w:tblPr/>
      <w:tcPr>
        <w:tcBorders>
          <w:top w:val="double" w:sz="2" w:space="0" w:color="2AFCCE" w:themeColor="accent4" w:themeTint="99"/>
        </w:tcBorders>
      </w:tcPr>
    </w:tblStylePr>
    <w:tblStylePr w:type="firstCol">
      <w:rPr>
        <w:b/>
        <w:bCs/>
      </w:rPr>
    </w:tblStylePr>
    <w:tblStylePr w:type="lastCol">
      <w:rPr>
        <w:b/>
        <w:bCs/>
      </w:rPr>
    </w:tblStylePr>
  </w:style>
  <w:style w:type="table" w:customStyle="1" w:styleId="GridTable6ColorfulAccent4">
    <w:name w:val="Grid Table 6 Colorful Accent 4"/>
    <w:basedOn w:val="a2"/>
    <w:uiPriority w:val="51"/>
    <w:rsid w:val="00FB6707"/>
    <w:rPr>
      <w:color w:val="017057" w:themeColor="accent4" w:themeShade="BF"/>
    </w:rPr>
    <w:tblPr>
      <w:tblStyleRowBandSize w:val="1"/>
      <w:tblStyleColBandSize w:val="1"/>
      <w:tblInd w:w="0" w:type="dxa"/>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CellMar>
        <w:top w:w="0" w:type="dxa"/>
        <w:left w:w="108" w:type="dxa"/>
        <w:bottom w:w="0" w:type="dxa"/>
        <w:right w:w="108" w:type="dxa"/>
      </w:tblCellMar>
    </w:tblPr>
    <w:tblStylePr w:type="firstRow">
      <w:rPr>
        <w:b/>
        <w:bCs/>
      </w:rPr>
      <w:tblPr/>
      <w:tcPr>
        <w:tcBorders>
          <w:bottom w:val="single" w:sz="12" w:space="0" w:color="2AFCCE" w:themeColor="accent4" w:themeTint="99"/>
        </w:tcBorders>
      </w:tcPr>
    </w:tblStylePr>
    <w:tblStylePr w:type="lastRow">
      <w:rPr>
        <w:b/>
        <w:bCs/>
      </w:rPr>
      <w:tblPr/>
      <w:tcPr>
        <w:tcBorders>
          <w:top w:val="double" w:sz="4" w:space="0" w:color="2AFCCE" w:themeColor="accent4" w:themeTint="99"/>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paragraph" w:customStyle="1" w:styleId="ab">
    <w:name w:val="报告一级标题样式"/>
    <w:basedOn w:val="1"/>
    <w:link w:val="Char5"/>
    <w:rsid w:val="00FB3ED3"/>
    <w:pPr>
      <w:spacing w:after="50" w:line="360" w:lineRule="auto"/>
    </w:pPr>
    <w:rPr>
      <w:rFonts w:ascii="黑体" w:hAnsi="黑体" w:cs="Times New Roman"/>
      <w:color w:val="000000" w:themeColor="text1"/>
      <w:sz w:val="32"/>
      <w:szCs w:val="32"/>
    </w:rPr>
  </w:style>
  <w:style w:type="character" w:customStyle="1" w:styleId="Char5">
    <w:name w:val="报告一级标题样式 Char"/>
    <w:basedOn w:val="1Char"/>
    <w:link w:val="ab"/>
    <w:rsid w:val="00FB3ED3"/>
    <w:rPr>
      <w:rFonts w:ascii="黑体" w:eastAsia="黑体" w:hAnsi="黑体" w:cs="Times New Roman"/>
      <w:b/>
      <w:bCs w:val="0"/>
      <w:caps/>
      <w:color w:val="000000" w:themeColor="text1"/>
      <w:spacing w:val="15"/>
      <w:kern w:val="44"/>
      <w:sz w:val="32"/>
      <w:szCs w:val="32"/>
      <w:shd w:val="clear" w:color="auto" w:fill="549E39" w:themeFill="accent1"/>
    </w:rPr>
  </w:style>
  <w:style w:type="character" w:styleId="ac">
    <w:name w:val="footnote reference"/>
    <w:basedOn w:val="a1"/>
    <w:uiPriority w:val="99"/>
    <w:unhideWhenUsed/>
    <w:rsid w:val="00A745EF"/>
    <w:rPr>
      <w:vertAlign w:val="superscript"/>
    </w:rPr>
  </w:style>
  <w:style w:type="table" w:styleId="ad">
    <w:name w:val="Table Grid"/>
    <w:basedOn w:val="a2"/>
    <w:uiPriority w:val="39"/>
    <w:rsid w:val="00444C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note text"/>
    <w:basedOn w:val="a0"/>
    <w:link w:val="Char6"/>
    <w:uiPriority w:val="99"/>
    <w:unhideWhenUsed/>
    <w:rsid w:val="00BA0EEE"/>
    <w:pPr>
      <w:snapToGrid w:val="0"/>
    </w:pPr>
    <w:rPr>
      <w:sz w:val="18"/>
      <w:szCs w:val="18"/>
    </w:rPr>
  </w:style>
  <w:style w:type="character" w:customStyle="1" w:styleId="Char6">
    <w:name w:val="脚注文本 Char"/>
    <w:basedOn w:val="a1"/>
    <w:link w:val="ae"/>
    <w:uiPriority w:val="99"/>
    <w:rsid w:val="00BA0EEE"/>
    <w:rPr>
      <w:sz w:val="18"/>
      <w:szCs w:val="18"/>
    </w:rPr>
  </w:style>
  <w:style w:type="paragraph" w:styleId="af">
    <w:name w:val="List Paragraph"/>
    <w:basedOn w:val="a0"/>
    <w:uiPriority w:val="34"/>
    <w:rsid w:val="00ED092F"/>
    <w:pPr>
      <w:ind w:firstLine="420"/>
    </w:pPr>
  </w:style>
  <w:style w:type="table" w:customStyle="1" w:styleId="ListTable3Accent4">
    <w:name w:val="List Table 3 Accent 4"/>
    <w:basedOn w:val="a2"/>
    <w:uiPriority w:val="48"/>
    <w:rsid w:val="00E26FED"/>
    <w:tblPr>
      <w:tblStyleRowBandSize w:val="1"/>
      <w:tblStyleColBandSize w:val="1"/>
      <w:tblInd w:w="0" w:type="dxa"/>
      <w:tblBorders>
        <w:top w:val="single" w:sz="4" w:space="0" w:color="029676" w:themeColor="accent4"/>
        <w:left w:val="single" w:sz="4" w:space="0" w:color="029676" w:themeColor="accent4"/>
        <w:bottom w:val="single" w:sz="4" w:space="0" w:color="029676" w:themeColor="accent4"/>
        <w:right w:val="single" w:sz="4" w:space="0" w:color="029676" w:themeColor="accent4"/>
      </w:tblBorders>
      <w:tblCellMar>
        <w:top w:w="0" w:type="dxa"/>
        <w:left w:w="108" w:type="dxa"/>
        <w:bottom w:w="0" w:type="dxa"/>
        <w:right w:w="108" w:type="dxa"/>
      </w:tblCellMar>
    </w:tblPr>
    <w:tblStylePr w:type="firstRow">
      <w:rPr>
        <w:b/>
        <w:bCs/>
        <w:color w:val="FFFFFF" w:themeColor="background1"/>
      </w:rPr>
      <w:tblPr/>
      <w:tcPr>
        <w:shd w:val="clear" w:color="auto" w:fill="029676" w:themeFill="accent4"/>
      </w:tcPr>
    </w:tblStylePr>
    <w:tblStylePr w:type="lastRow">
      <w:rPr>
        <w:b/>
        <w:bCs/>
      </w:rPr>
      <w:tblPr/>
      <w:tcPr>
        <w:tcBorders>
          <w:top w:val="double" w:sz="4" w:space="0" w:color="02967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9676" w:themeColor="accent4"/>
          <w:right w:val="single" w:sz="4" w:space="0" w:color="029676" w:themeColor="accent4"/>
        </w:tcBorders>
      </w:tcPr>
    </w:tblStylePr>
    <w:tblStylePr w:type="band1Horz">
      <w:tblPr/>
      <w:tcPr>
        <w:tcBorders>
          <w:top w:val="single" w:sz="4" w:space="0" w:color="029676" w:themeColor="accent4"/>
          <w:bottom w:val="single" w:sz="4" w:space="0" w:color="02967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9676" w:themeColor="accent4"/>
          <w:left w:val="nil"/>
        </w:tcBorders>
      </w:tcPr>
    </w:tblStylePr>
    <w:tblStylePr w:type="swCell">
      <w:tblPr/>
      <w:tcPr>
        <w:tcBorders>
          <w:top w:val="double" w:sz="4" w:space="0" w:color="029676" w:themeColor="accent4"/>
          <w:right w:val="nil"/>
        </w:tcBorders>
      </w:tcPr>
    </w:tblStylePr>
  </w:style>
  <w:style w:type="character" w:styleId="af0">
    <w:name w:val="Hyperlink"/>
    <w:uiPriority w:val="99"/>
    <w:unhideWhenUsed/>
    <w:rsid w:val="003A5058"/>
    <w:rPr>
      <w:color w:val="0000FF"/>
      <w:u w:val="single"/>
    </w:rPr>
  </w:style>
  <w:style w:type="paragraph" w:styleId="af1">
    <w:name w:val="Balloon Text"/>
    <w:basedOn w:val="a0"/>
    <w:link w:val="Char7"/>
    <w:uiPriority w:val="99"/>
    <w:semiHidden/>
    <w:unhideWhenUsed/>
    <w:rsid w:val="00B2302D"/>
    <w:rPr>
      <w:sz w:val="18"/>
      <w:szCs w:val="18"/>
    </w:rPr>
  </w:style>
  <w:style w:type="character" w:customStyle="1" w:styleId="Char7">
    <w:name w:val="批注框文本 Char"/>
    <w:basedOn w:val="a1"/>
    <w:link w:val="af1"/>
    <w:uiPriority w:val="99"/>
    <w:semiHidden/>
    <w:rsid w:val="00B2302D"/>
    <w:rPr>
      <w:sz w:val="18"/>
      <w:szCs w:val="18"/>
    </w:rPr>
  </w:style>
  <w:style w:type="table" w:customStyle="1" w:styleId="GridTable4Accent4">
    <w:name w:val="Grid Table 4 Accent 4"/>
    <w:basedOn w:val="a2"/>
    <w:uiPriority w:val="49"/>
    <w:rsid w:val="00D87F43"/>
    <w:pPr>
      <w:jc w:val="center"/>
    </w:pPr>
    <w:tblPr>
      <w:tblStyleRowBandSize w:val="1"/>
      <w:tblStyleColBandSize w:val="1"/>
      <w:tblInd w:w="0" w:type="dxa"/>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CellMar>
        <w:top w:w="0" w:type="dxa"/>
        <w:left w:w="108" w:type="dxa"/>
        <w:bottom w:w="0" w:type="dxa"/>
        <w:right w:w="108" w:type="dxa"/>
      </w:tblCellMar>
    </w:tblPr>
    <w:tcPr>
      <w:vAlign w:val="center"/>
    </w:tcPr>
    <w:tblStylePr w:type="firstRow">
      <w:rPr>
        <w:b/>
        <w:bCs/>
        <w:color w:val="FFFFFF" w:themeColor="background1"/>
      </w:rPr>
      <w:tblPr/>
      <w:tcPr>
        <w:tcBorders>
          <w:top w:val="single" w:sz="4" w:space="0" w:color="029676" w:themeColor="accent4"/>
          <w:left w:val="single" w:sz="4" w:space="0" w:color="029676" w:themeColor="accent4"/>
          <w:bottom w:val="single" w:sz="4" w:space="0" w:color="029676" w:themeColor="accent4"/>
          <w:right w:val="single" w:sz="4" w:space="0" w:color="029676" w:themeColor="accent4"/>
          <w:insideH w:val="nil"/>
          <w:insideV w:val="nil"/>
        </w:tcBorders>
        <w:shd w:val="clear" w:color="auto" w:fill="029676" w:themeFill="accent4"/>
      </w:tcPr>
    </w:tblStylePr>
    <w:tblStylePr w:type="lastRow">
      <w:rPr>
        <w:b/>
        <w:bCs/>
      </w:rPr>
      <w:tblPr/>
      <w:tcPr>
        <w:tcBorders>
          <w:top w:val="double" w:sz="4" w:space="0" w:color="029676" w:themeColor="accent4"/>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paragraph" w:customStyle="1" w:styleId="af2">
    <w:name w:val="南开三级"/>
    <w:basedOn w:val="3"/>
    <w:link w:val="Char8"/>
    <w:rsid w:val="00052C06"/>
    <w:pPr>
      <w:spacing w:before="240" w:after="60" w:line="412" w:lineRule="auto"/>
    </w:pPr>
    <w:rPr>
      <w:rFonts w:ascii="黑体" w:hAnsi="黑体" w:cs="Times New Roman"/>
      <w:szCs w:val="28"/>
    </w:rPr>
  </w:style>
  <w:style w:type="character" w:customStyle="1" w:styleId="Char8">
    <w:name w:val="南开三级 Char"/>
    <w:link w:val="af2"/>
    <w:locked/>
    <w:rsid w:val="00052C06"/>
    <w:rPr>
      <w:rFonts w:ascii="黑体" w:eastAsia="黑体" w:hAnsi="黑体" w:cs="Times New Roman"/>
      <w:b/>
      <w:bCs/>
      <w:kern w:val="0"/>
      <w:sz w:val="28"/>
      <w:szCs w:val="28"/>
    </w:rPr>
  </w:style>
  <w:style w:type="paragraph" w:customStyle="1" w:styleId="af3">
    <w:name w:val="报告四级样式"/>
    <w:basedOn w:val="a0"/>
    <w:link w:val="Char9"/>
    <w:rsid w:val="00717D48"/>
    <w:pPr>
      <w:spacing w:before="260" w:afterLines="50" w:line="415" w:lineRule="auto"/>
      <w:ind w:firstLineChars="196" w:firstLine="512"/>
      <w:outlineLvl w:val="1"/>
    </w:pPr>
    <w:rPr>
      <w:rFonts w:ascii="黑体" w:eastAsia="黑体" w:hAnsi="黑体" w:cs="Times New Roman"/>
      <w:b/>
      <w:bCs/>
      <w:sz w:val="26"/>
      <w:szCs w:val="26"/>
    </w:rPr>
  </w:style>
  <w:style w:type="character" w:customStyle="1" w:styleId="Char9">
    <w:name w:val="报告四级样式 Char"/>
    <w:basedOn w:val="a1"/>
    <w:link w:val="af3"/>
    <w:rsid w:val="00717D48"/>
    <w:rPr>
      <w:rFonts w:ascii="黑体" w:eastAsia="黑体" w:hAnsi="黑体" w:cs="Times New Roman"/>
      <w:b/>
      <w:bCs/>
      <w:sz w:val="26"/>
      <w:szCs w:val="26"/>
    </w:rPr>
  </w:style>
  <w:style w:type="character" w:customStyle="1" w:styleId="zisiblack21">
    <w:name w:val="zisiblack21"/>
    <w:basedOn w:val="a1"/>
    <w:rsid w:val="00717D48"/>
    <w:rPr>
      <w:rFonts w:ascii="ˎ̥" w:hAnsi="ˎ̥" w:hint="default"/>
      <w:color w:val="000000"/>
      <w:sz w:val="21"/>
      <w:szCs w:val="21"/>
    </w:rPr>
  </w:style>
  <w:style w:type="table" w:customStyle="1" w:styleId="ListTable4Accent4">
    <w:name w:val="List Table 4 Accent 4"/>
    <w:basedOn w:val="a2"/>
    <w:uiPriority w:val="49"/>
    <w:rsid w:val="00B6360C"/>
    <w:tblPr>
      <w:tblStyleRowBandSize w:val="1"/>
      <w:tblStyleColBandSize w:val="1"/>
      <w:tblInd w:w="0" w:type="dxa"/>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9676" w:themeColor="accent4"/>
          <w:left w:val="single" w:sz="4" w:space="0" w:color="029676" w:themeColor="accent4"/>
          <w:bottom w:val="single" w:sz="4" w:space="0" w:color="029676" w:themeColor="accent4"/>
          <w:right w:val="single" w:sz="4" w:space="0" w:color="029676" w:themeColor="accent4"/>
          <w:insideH w:val="nil"/>
        </w:tcBorders>
        <w:shd w:val="clear" w:color="auto" w:fill="029676" w:themeFill="accent4"/>
      </w:tcPr>
    </w:tblStylePr>
    <w:tblStylePr w:type="lastRow">
      <w:rPr>
        <w:b/>
        <w:bCs/>
      </w:rPr>
      <w:tblPr/>
      <w:tcPr>
        <w:tcBorders>
          <w:top w:val="double" w:sz="4" w:space="0" w:color="2AFCCE" w:themeColor="accent4" w:themeTint="99"/>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customStyle="1" w:styleId="ListTable5DarkAccent4">
    <w:name w:val="List Table 5 Dark Accent 4"/>
    <w:basedOn w:val="a2"/>
    <w:uiPriority w:val="50"/>
    <w:rsid w:val="00B6360C"/>
    <w:rPr>
      <w:color w:val="FFFFFF" w:themeColor="background1"/>
    </w:rPr>
    <w:tblPr>
      <w:tblStyleRowBandSize w:val="1"/>
      <w:tblStyleColBandSize w:val="1"/>
      <w:tblInd w:w="0" w:type="dxa"/>
      <w:tblBorders>
        <w:top w:val="single" w:sz="24" w:space="0" w:color="029676" w:themeColor="accent4"/>
        <w:left w:val="single" w:sz="24" w:space="0" w:color="029676" w:themeColor="accent4"/>
        <w:bottom w:val="single" w:sz="24" w:space="0" w:color="029676" w:themeColor="accent4"/>
        <w:right w:val="single" w:sz="24" w:space="0" w:color="029676" w:themeColor="accent4"/>
      </w:tblBorders>
      <w:tblCellMar>
        <w:top w:w="0" w:type="dxa"/>
        <w:left w:w="108" w:type="dxa"/>
        <w:bottom w:w="0" w:type="dxa"/>
        <w:right w:w="108" w:type="dxa"/>
      </w:tblCellMar>
    </w:tblPr>
    <w:tcPr>
      <w:shd w:val="clear" w:color="auto" w:fill="02967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af4">
    <w:name w:val="Intense Emphasis"/>
    <w:uiPriority w:val="21"/>
    <w:rsid w:val="00A92461"/>
    <w:rPr>
      <w:b/>
      <w:bCs/>
      <w:caps/>
      <w:color w:val="294E1C" w:themeColor="accent1" w:themeShade="7F"/>
      <w:spacing w:val="10"/>
    </w:rPr>
  </w:style>
  <w:style w:type="paragraph" w:styleId="af5">
    <w:name w:val="Subtitle"/>
    <w:basedOn w:val="a0"/>
    <w:next w:val="a0"/>
    <w:link w:val="Chara"/>
    <w:uiPriority w:val="11"/>
    <w:rsid w:val="00A92461"/>
    <w:pPr>
      <w:spacing w:after="500" w:line="240" w:lineRule="auto"/>
    </w:pPr>
    <w:rPr>
      <w:caps/>
      <w:color w:val="595959" w:themeColor="text1" w:themeTint="A6"/>
      <w:spacing w:val="10"/>
      <w:sz w:val="21"/>
      <w:szCs w:val="21"/>
    </w:rPr>
  </w:style>
  <w:style w:type="character" w:customStyle="1" w:styleId="Chara">
    <w:name w:val="副标题 Char"/>
    <w:basedOn w:val="a1"/>
    <w:link w:val="af5"/>
    <w:uiPriority w:val="11"/>
    <w:rsid w:val="00A92461"/>
    <w:rPr>
      <w:caps/>
      <w:color w:val="595959" w:themeColor="text1" w:themeTint="A6"/>
      <w:spacing w:val="10"/>
      <w:sz w:val="21"/>
      <w:szCs w:val="21"/>
    </w:rPr>
  </w:style>
  <w:style w:type="character" w:customStyle="1" w:styleId="4Char">
    <w:name w:val="标题 4 Char"/>
    <w:aliases w:val="四级标题 Char"/>
    <w:basedOn w:val="a1"/>
    <w:link w:val="4"/>
    <w:uiPriority w:val="9"/>
    <w:rsid w:val="00B93CE6"/>
    <w:rPr>
      <w:rFonts w:eastAsia="黑体"/>
      <w:b/>
      <w:caps/>
      <w:sz w:val="24"/>
    </w:rPr>
  </w:style>
  <w:style w:type="character" w:customStyle="1" w:styleId="5Char">
    <w:name w:val="标题 5 Char"/>
    <w:basedOn w:val="a1"/>
    <w:link w:val="5"/>
    <w:uiPriority w:val="9"/>
    <w:rsid w:val="00A92461"/>
    <w:rPr>
      <w:caps/>
      <w:color w:val="3E762A" w:themeColor="accent1" w:themeShade="BF"/>
      <w:spacing w:val="10"/>
    </w:rPr>
  </w:style>
  <w:style w:type="character" w:customStyle="1" w:styleId="6Char">
    <w:name w:val="标题 6 Char"/>
    <w:basedOn w:val="a1"/>
    <w:link w:val="6"/>
    <w:uiPriority w:val="9"/>
    <w:semiHidden/>
    <w:rsid w:val="00A92461"/>
    <w:rPr>
      <w:caps/>
      <w:color w:val="3E762A" w:themeColor="accent1" w:themeShade="BF"/>
      <w:spacing w:val="10"/>
    </w:rPr>
  </w:style>
  <w:style w:type="character" w:customStyle="1" w:styleId="7Char">
    <w:name w:val="标题 7 Char"/>
    <w:basedOn w:val="a1"/>
    <w:link w:val="7"/>
    <w:uiPriority w:val="9"/>
    <w:semiHidden/>
    <w:rsid w:val="00A92461"/>
    <w:rPr>
      <w:caps/>
      <w:color w:val="3E762A" w:themeColor="accent1" w:themeShade="BF"/>
      <w:spacing w:val="10"/>
    </w:rPr>
  </w:style>
  <w:style w:type="character" w:customStyle="1" w:styleId="8Char">
    <w:name w:val="标题 8 Char"/>
    <w:basedOn w:val="a1"/>
    <w:link w:val="8"/>
    <w:uiPriority w:val="9"/>
    <w:semiHidden/>
    <w:rsid w:val="00A92461"/>
    <w:rPr>
      <w:caps/>
      <w:spacing w:val="10"/>
      <w:sz w:val="18"/>
      <w:szCs w:val="18"/>
    </w:rPr>
  </w:style>
  <w:style w:type="character" w:customStyle="1" w:styleId="9Char">
    <w:name w:val="标题 9 Char"/>
    <w:basedOn w:val="a1"/>
    <w:link w:val="9"/>
    <w:uiPriority w:val="9"/>
    <w:semiHidden/>
    <w:rsid w:val="00A92461"/>
    <w:rPr>
      <w:i/>
      <w:iCs/>
      <w:caps/>
      <w:spacing w:val="10"/>
      <w:sz w:val="18"/>
      <w:szCs w:val="18"/>
    </w:rPr>
  </w:style>
  <w:style w:type="paragraph" w:styleId="af6">
    <w:name w:val="caption"/>
    <w:basedOn w:val="a0"/>
    <w:next w:val="a0"/>
    <w:uiPriority w:val="35"/>
    <w:unhideWhenUsed/>
    <w:rsid w:val="00A92461"/>
    <w:rPr>
      <w:b/>
      <w:bCs/>
      <w:color w:val="3E762A" w:themeColor="accent1" w:themeShade="BF"/>
      <w:sz w:val="16"/>
      <w:szCs w:val="16"/>
    </w:rPr>
  </w:style>
  <w:style w:type="paragraph" w:styleId="af7">
    <w:name w:val="Title"/>
    <w:basedOn w:val="a0"/>
    <w:next w:val="a0"/>
    <w:link w:val="Charb"/>
    <w:uiPriority w:val="10"/>
    <w:rsid w:val="00A92461"/>
    <w:rPr>
      <w:rFonts w:asciiTheme="majorHAnsi" w:eastAsiaTheme="majorEastAsia" w:hAnsiTheme="majorHAnsi" w:cstheme="majorBidi"/>
      <w:caps/>
      <w:color w:val="549E39" w:themeColor="accent1"/>
      <w:spacing w:val="10"/>
      <w:sz w:val="52"/>
      <w:szCs w:val="52"/>
    </w:rPr>
  </w:style>
  <w:style w:type="character" w:customStyle="1" w:styleId="Charb">
    <w:name w:val="标题 Char"/>
    <w:basedOn w:val="a1"/>
    <w:link w:val="af7"/>
    <w:uiPriority w:val="10"/>
    <w:rsid w:val="00A92461"/>
    <w:rPr>
      <w:rFonts w:asciiTheme="majorHAnsi" w:eastAsiaTheme="majorEastAsia" w:hAnsiTheme="majorHAnsi" w:cstheme="majorBidi"/>
      <w:caps/>
      <w:color w:val="549E39" w:themeColor="accent1"/>
      <w:spacing w:val="10"/>
      <w:sz w:val="52"/>
      <w:szCs w:val="52"/>
    </w:rPr>
  </w:style>
  <w:style w:type="character" w:styleId="af8">
    <w:name w:val="Emphasis"/>
    <w:uiPriority w:val="20"/>
    <w:rsid w:val="00A92461"/>
    <w:rPr>
      <w:caps/>
      <w:color w:val="294E1C" w:themeColor="accent1" w:themeShade="7F"/>
      <w:spacing w:val="5"/>
    </w:rPr>
  </w:style>
  <w:style w:type="paragraph" w:styleId="af9">
    <w:name w:val="No Spacing"/>
    <w:link w:val="Charc"/>
    <w:uiPriority w:val="1"/>
    <w:rsid w:val="00A92461"/>
    <w:pPr>
      <w:spacing w:after="0" w:line="240" w:lineRule="auto"/>
    </w:pPr>
  </w:style>
  <w:style w:type="paragraph" w:styleId="afa">
    <w:name w:val="Quote"/>
    <w:basedOn w:val="a0"/>
    <w:next w:val="a0"/>
    <w:link w:val="Chard"/>
    <w:uiPriority w:val="29"/>
    <w:rsid w:val="00A92461"/>
    <w:rPr>
      <w:i/>
      <w:iCs/>
      <w:szCs w:val="24"/>
    </w:rPr>
  </w:style>
  <w:style w:type="character" w:customStyle="1" w:styleId="Chard">
    <w:name w:val="引用 Char"/>
    <w:basedOn w:val="a1"/>
    <w:link w:val="afa"/>
    <w:uiPriority w:val="29"/>
    <w:rsid w:val="00A92461"/>
    <w:rPr>
      <w:i/>
      <w:iCs/>
      <w:sz w:val="24"/>
      <w:szCs w:val="24"/>
    </w:rPr>
  </w:style>
  <w:style w:type="paragraph" w:styleId="afb">
    <w:name w:val="Intense Quote"/>
    <w:basedOn w:val="a0"/>
    <w:next w:val="a0"/>
    <w:link w:val="Chare"/>
    <w:uiPriority w:val="30"/>
    <w:rsid w:val="00A92461"/>
    <w:pPr>
      <w:spacing w:before="240" w:after="240" w:line="240" w:lineRule="auto"/>
      <w:ind w:left="1080" w:right="1080"/>
      <w:jc w:val="center"/>
    </w:pPr>
    <w:rPr>
      <w:color w:val="549E39" w:themeColor="accent1"/>
      <w:szCs w:val="24"/>
    </w:rPr>
  </w:style>
  <w:style w:type="character" w:customStyle="1" w:styleId="Chare">
    <w:name w:val="明显引用 Char"/>
    <w:basedOn w:val="a1"/>
    <w:link w:val="afb"/>
    <w:uiPriority w:val="30"/>
    <w:rsid w:val="00A92461"/>
    <w:rPr>
      <w:color w:val="549E39" w:themeColor="accent1"/>
      <w:sz w:val="24"/>
      <w:szCs w:val="24"/>
    </w:rPr>
  </w:style>
  <w:style w:type="character" w:styleId="afc">
    <w:name w:val="Subtle Emphasis"/>
    <w:uiPriority w:val="19"/>
    <w:rsid w:val="00A92461"/>
    <w:rPr>
      <w:i/>
      <w:iCs/>
      <w:color w:val="294E1C" w:themeColor="accent1" w:themeShade="7F"/>
    </w:rPr>
  </w:style>
  <w:style w:type="character" w:styleId="afd">
    <w:name w:val="Subtle Reference"/>
    <w:uiPriority w:val="31"/>
    <w:rsid w:val="00A92461"/>
    <w:rPr>
      <w:b/>
      <w:bCs/>
      <w:color w:val="549E39" w:themeColor="accent1"/>
    </w:rPr>
  </w:style>
  <w:style w:type="character" w:styleId="afe">
    <w:name w:val="Intense Reference"/>
    <w:uiPriority w:val="32"/>
    <w:rsid w:val="00A92461"/>
    <w:rPr>
      <w:b/>
      <w:bCs/>
      <w:i/>
      <w:iCs/>
      <w:caps/>
      <w:color w:val="549E39" w:themeColor="accent1"/>
    </w:rPr>
  </w:style>
  <w:style w:type="character" w:styleId="aff">
    <w:name w:val="Book Title"/>
    <w:uiPriority w:val="33"/>
    <w:rsid w:val="00A92461"/>
    <w:rPr>
      <w:b/>
      <w:bCs/>
      <w:i/>
      <w:iCs/>
      <w:spacing w:val="0"/>
    </w:rPr>
  </w:style>
  <w:style w:type="paragraph" w:styleId="TOC">
    <w:name w:val="TOC Heading"/>
    <w:next w:val="a0"/>
    <w:uiPriority w:val="39"/>
    <w:unhideWhenUsed/>
    <w:rsid w:val="005B1AE7"/>
    <w:pPr>
      <w:shd w:val="clear" w:color="auto" w:fill="227FC2"/>
      <w:spacing w:before="0" w:afterLines="150" w:line="288" w:lineRule="auto"/>
      <w:jc w:val="center"/>
      <w:outlineLvl w:val="0"/>
    </w:pPr>
    <w:rPr>
      <w:rFonts w:eastAsia="黑体"/>
      <w:b/>
      <w:caps/>
      <w:color w:val="FFFFFF" w:themeColor="background1"/>
      <w:spacing w:val="15"/>
      <w:sz w:val="36"/>
      <w:szCs w:val="22"/>
    </w:rPr>
  </w:style>
  <w:style w:type="table" w:customStyle="1" w:styleId="ListTable3Accent2">
    <w:name w:val="List Table 3 Accent 2"/>
    <w:basedOn w:val="a2"/>
    <w:uiPriority w:val="48"/>
    <w:rsid w:val="00F742F4"/>
    <w:pPr>
      <w:spacing w:after="0" w:line="240" w:lineRule="auto"/>
    </w:pPr>
    <w:tblPr>
      <w:tblStyleRowBandSize w:val="1"/>
      <w:tblStyleColBandSize w:val="1"/>
      <w:tblInd w:w="0" w:type="dxa"/>
      <w:tblBorders>
        <w:top w:val="single" w:sz="4" w:space="0" w:color="8AB833" w:themeColor="accent2"/>
        <w:left w:val="single" w:sz="4" w:space="0" w:color="8AB833" w:themeColor="accent2"/>
        <w:bottom w:val="single" w:sz="4" w:space="0" w:color="8AB833" w:themeColor="accent2"/>
        <w:right w:val="single" w:sz="4" w:space="0" w:color="8AB833" w:themeColor="accent2"/>
      </w:tblBorders>
      <w:tblCellMar>
        <w:top w:w="0" w:type="dxa"/>
        <w:left w:w="108" w:type="dxa"/>
        <w:bottom w:w="0" w:type="dxa"/>
        <w:right w:w="108" w:type="dxa"/>
      </w:tblCellMar>
    </w:tblPr>
    <w:tblStylePr w:type="firstRow">
      <w:rPr>
        <w:b/>
        <w:bCs/>
        <w:color w:val="FFFFFF" w:themeColor="background1"/>
      </w:rPr>
      <w:tblPr/>
      <w:tcPr>
        <w:shd w:val="clear" w:color="auto" w:fill="8AB833" w:themeFill="accent2"/>
      </w:tcPr>
    </w:tblStylePr>
    <w:tblStylePr w:type="lastRow">
      <w:rPr>
        <w:b/>
        <w:bCs/>
      </w:rPr>
      <w:tblPr/>
      <w:tcPr>
        <w:tcBorders>
          <w:top w:val="double" w:sz="4" w:space="0" w:color="8AB83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B833" w:themeColor="accent2"/>
          <w:right w:val="single" w:sz="4" w:space="0" w:color="8AB833" w:themeColor="accent2"/>
        </w:tcBorders>
      </w:tcPr>
    </w:tblStylePr>
    <w:tblStylePr w:type="band1Horz">
      <w:tblPr/>
      <w:tcPr>
        <w:tcBorders>
          <w:top w:val="single" w:sz="4" w:space="0" w:color="8AB833" w:themeColor="accent2"/>
          <w:bottom w:val="single" w:sz="4" w:space="0" w:color="8AB83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B833" w:themeColor="accent2"/>
          <w:left w:val="nil"/>
        </w:tcBorders>
      </w:tcPr>
    </w:tblStylePr>
    <w:tblStylePr w:type="swCell">
      <w:tblPr/>
      <w:tcPr>
        <w:tcBorders>
          <w:top w:val="double" w:sz="4" w:space="0" w:color="8AB833" w:themeColor="accent2"/>
          <w:right w:val="nil"/>
        </w:tcBorders>
      </w:tcPr>
    </w:tblStylePr>
  </w:style>
  <w:style w:type="paragraph" w:customStyle="1" w:styleId="10">
    <w:name w:val="样式1"/>
    <w:basedOn w:val="1"/>
    <w:link w:val="1Char0"/>
    <w:rsid w:val="004D5C8B"/>
    <w:rPr>
      <w:sz w:val="40"/>
    </w:rPr>
  </w:style>
  <w:style w:type="table" w:customStyle="1" w:styleId="ListTable2Accent6">
    <w:name w:val="List Table 2 Accent 6"/>
    <w:basedOn w:val="a2"/>
    <w:uiPriority w:val="47"/>
    <w:rsid w:val="00893CE6"/>
    <w:pPr>
      <w:spacing w:after="0" w:line="240" w:lineRule="auto"/>
    </w:pPr>
    <w:tblPr>
      <w:tblStyleRowBandSize w:val="1"/>
      <w:tblStyleColBandSize w:val="1"/>
      <w:tblInd w:w="0" w:type="dxa"/>
      <w:tblBorders>
        <w:top w:val="single" w:sz="4" w:space="0" w:color="45CBF5" w:themeColor="accent6" w:themeTint="99"/>
        <w:bottom w:val="single" w:sz="4" w:space="0" w:color="45CBF5" w:themeColor="accent6" w:themeTint="99"/>
        <w:insideH w:val="single" w:sz="4" w:space="0" w:color="45CBF5"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character" w:customStyle="1" w:styleId="1Char0">
    <w:name w:val="样式1 Char"/>
    <w:basedOn w:val="1Char"/>
    <w:link w:val="10"/>
    <w:rsid w:val="004D5C8B"/>
    <w:rPr>
      <w:rFonts w:eastAsia="黑体"/>
      <w:b/>
      <w:caps/>
      <w:color w:val="FFFFFF" w:themeColor="background1"/>
      <w:spacing w:val="15"/>
      <w:sz w:val="40"/>
      <w:szCs w:val="22"/>
      <w:shd w:val="clear" w:color="auto" w:fill="549E39" w:themeFill="accent1"/>
    </w:rPr>
  </w:style>
  <w:style w:type="table" w:customStyle="1" w:styleId="ListTable3Accent1">
    <w:name w:val="List Table 3 Accent 1"/>
    <w:basedOn w:val="a2"/>
    <w:uiPriority w:val="48"/>
    <w:rsid w:val="00893CE6"/>
    <w:pPr>
      <w:spacing w:after="0" w:line="240" w:lineRule="auto"/>
    </w:pPr>
    <w:tblPr>
      <w:tblStyleRowBandSize w:val="1"/>
      <w:tblStyleColBandSize w:val="1"/>
      <w:tblInd w:w="0" w:type="dxa"/>
      <w:tblBorders>
        <w:top w:val="single" w:sz="4" w:space="0" w:color="549E39" w:themeColor="accent1"/>
        <w:left w:val="single" w:sz="4" w:space="0" w:color="549E39" w:themeColor="accent1"/>
        <w:bottom w:val="single" w:sz="4" w:space="0" w:color="549E39" w:themeColor="accent1"/>
        <w:right w:val="single" w:sz="4" w:space="0" w:color="549E39" w:themeColor="accent1"/>
      </w:tblBorders>
      <w:tblCellMar>
        <w:top w:w="0" w:type="dxa"/>
        <w:left w:w="108" w:type="dxa"/>
        <w:bottom w:w="0" w:type="dxa"/>
        <w:right w:w="108" w:type="dxa"/>
      </w:tblCellMar>
    </w:tblPr>
    <w:tblStylePr w:type="firstRow">
      <w:rPr>
        <w:b/>
        <w:bCs/>
        <w:color w:val="FFFFFF" w:themeColor="background1"/>
      </w:rPr>
      <w:tblPr/>
      <w:tcPr>
        <w:shd w:val="clear" w:color="auto" w:fill="549E39" w:themeFill="accent1"/>
      </w:tcPr>
    </w:tblStylePr>
    <w:tblStylePr w:type="lastRow">
      <w:rPr>
        <w:b/>
        <w:bCs/>
      </w:rPr>
      <w:tblPr/>
      <w:tcPr>
        <w:tcBorders>
          <w:top w:val="double" w:sz="4" w:space="0" w:color="549E3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9E39" w:themeColor="accent1"/>
          <w:right w:val="single" w:sz="4" w:space="0" w:color="549E39" w:themeColor="accent1"/>
        </w:tcBorders>
      </w:tcPr>
    </w:tblStylePr>
    <w:tblStylePr w:type="band1Horz">
      <w:tblPr/>
      <w:tcPr>
        <w:tcBorders>
          <w:top w:val="single" w:sz="4" w:space="0" w:color="549E39" w:themeColor="accent1"/>
          <w:bottom w:val="single" w:sz="4" w:space="0" w:color="549E3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9E39" w:themeColor="accent1"/>
          <w:left w:val="nil"/>
        </w:tcBorders>
      </w:tcPr>
    </w:tblStylePr>
    <w:tblStylePr w:type="swCell">
      <w:tblPr/>
      <w:tcPr>
        <w:tcBorders>
          <w:top w:val="double" w:sz="4" w:space="0" w:color="549E39" w:themeColor="accent1"/>
          <w:right w:val="nil"/>
        </w:tcBorders>
      </w:tcPr>
    </w:tblStylePr>
  </w:style>
  <w:style w:type="character" w:styleId="aff0">
    <w:name w:val="annotation reference"/>
    <w:basedOn w:val="a1"/>
    <w:uiPriority w:val="99"/>
    <w:unhideWhenUsed/>
    <w:rsid w:val="00DC02E9"/>
    <w:rPr>
      <w:sz w:val="21"/>
      <w:szCs w:val="21"/>
    </w:rPr>
  </w:style>
  <w:style w:type="paragraph" w:styleId="aff1">
    <w:name w:val="annotation text"/>
    <w:basedOn w:val="a0"/>
    <w:link w:val="Charf"/>
    <w:uiPriority w:val="99"/>
    <w:unhideWhenUsed/>
    <w:rsid w:val="00DC02E9"/>
  </w:style>
  <w:style w:type="character" w:customStyle="1" w:styleId="Charf">
    <w:name w:val="批注文字 Char"/>
    <w:basedOn w:val="a1"/>
    <w:link w:val="aff1"/>
    <w:uiPriority w:val="99"/>
    <w:semiHidden/>
    <w:rsid w:val="00DC02E9"/>
  </w:style>
  <w:style w:type="paragraph" w:styleId="aff2">
    <w:name w:val="annotation subject"/>
    <w:basedOn w:val="aff1"/>
    <w:next w:val="aff1"/>
    <w:link w:val="Charf0"/>
    <w:uiPriority w:val="99"/>
    <w:semiHidden/>
    <w:unhideWhenUsed/>
    <w:rsid w:val="00DC02E9"/>
    <w:rPr>
      <w:b/>
      <w:bCs/>
    </w:rPr>
  </w:style>
  <w:style w:type="character" w:customStyle="1" w:styleId="Charf0">
    <w:name w:val="批注主题 Char"/>
    <w:basedOn w:val="Charf"/>
    <w:link w:val="aff2"/>
    <w:uiPriority w:val="99"/>
    <w:semiHidden/>
    <w:rsid w:val="00DC02E9"/>
    <w:rPr>
      <w:b/>
      <w:bCs/>
    </w:rPr>
  </w:style>
  <w:style w:type="paragraph" w:customStyle="1" w:styleId="aff3">
    <w:name w:val="南开大学正文"/>
    <w:basedOn w:val="a0"/>
    <w:link w:val="Charf1"/>
    <w:rsid w:val="00542CF4"/>
    <w:pPr>
      <w:adjustRightInd w:val="0"/>
      <w:snapToGrid w:val="0"/>
      <w:spacing w:beforeLines="50" w:afterLines="50"/>
      <w:ind w:firstLine="480"/>
      <w:jc w:val="both"/>
    </w:pPr>
    <w:rPr>
      <w:rFonts w:ascii="宋体" w:eastAsia="宋体" w:hAnsi="宋体" w:cs="Times New Roman"/>
      <w:szCs w:val="24"/>
    </w:rPr>
  </w:style>
  <w:style w:type="character" w:customStyle="1" w:styleId="Charf1">
    <w:name w:val="南开大学正文 Char"/>
    <w:link w:val="aff3"/>
    <w:rsid w:val="00542CF4"/>
    <w:rPr>
      <w:rFonts w:ascii="宋体" w:eastAsia="宋体" w:hAnsi="宋体" w:cs="Times New Roman"/>
      <w:sz w:val="24"/>
      <w:szCs w:val="24"/>
    </w:rPr>
  </w:style>
  <w:style w:type="paragraph" w:styleId="11">
    <w:name w:val="toc 1"/>
    <w:basedOn w:val="a0"/>
    <w:next w:val="a0"/>
    <w:autoRedefine/>
    <w:uiPriority w:val="39"/>
    <w:unhideWhenUsed/>
    <w:rsid w:val="006678CB"/>
    <w:pPr>
      <w:tabs>
        <w:tab w:val="right" w:leader="dot" w:pos="8778"/>
      </w:tabs>
      <w:ind w:firstLineChars="0" w:firstLine="0"/>
    </w:pPr>
    <w:rPr>
      <w:b/>
      <w:bCs/>
      <w:caps/>
      <w:color w:val="549E39" w:themeColor="accent1"/>
      <w:szCs w:val="22"/>
    </w:rPr>
  </w:style>
  <w:style w:type="paragraph" w:styleId="20">
    <w:name w:val="toc 2"/>
    <w:basedOn w:val="a0"/>
    <w:next w:val="a0"/>
    <w:autoRedefine/>
    <w:uiPriority w:val="39"/>
    <w:unhideWhenUsed/>
    <w:rsid w:val="006678CB"/>
    <w:rPr>
      <w:bCs/>
      <w:smallCaps/>
      <w:color w:val="549E39" w:themeColor="accent1"/>
      <w:szCs w:val="22"/>
    </w:rPr>
  </w:style>
  <w:style w:type="character" w:customStyle="1" w:styleId="Charc">
    <w:name w:val="无间隔 Char"/>
    <w:basedOn w:val="a1"/>
    <w:link w:val="af9"/>
    <w:uiPriority w:val="1"/>
    <w:rsid w:val="009B7173"/>
  </w:style>
  <w:style w:type="paragraph" w:customStyle="1" w:styleId="aff4">
    <w:name w:val="结论"/>
    <w:next w:val="a0"/>
    <w:link w:val="Charf2"/>
    <w:rsid w:val="00445494"/>
    <w:pPr>
      <w:pBdr>
        <w:top w:val="dotted" w:sz="4" w:space="1" w:color="227FC2"/>
      </w:pBdr>
      <w:spacing w:beforeLines="100" w:afterLines="50" w:line="400" w:lineRule="atLeast"/>
      <w:ind w:firstLineChars="200" w:firstLine="200"/>
    </w:pPr>
    <w:rPr>
      <w:rFonts w:eastAsia="楷体"/>
      <w:b/>
      <w:caps/>
      <w:color w:val="227FC2"/>
      <w:sz w:val="22"/>
    </w:rPr>
  </w:style>
  <w:style w:type="paragraph" w:customStyle="1" w:styleId="a">
    <w:name w:val="备注"/>
    <w:next w:val="a0"/>
    <w:link w:val="Charf3"/>
    <w:rsid w:val="002F10E9"/>
    <w:pPr>
      <w:numPr>
        <w:numId w:val="22"/>
      </w:numPr>
      <w:spacing w:beforeLines="50" w:afterLines="50" w:line="288" w:lineRule="auto"/>
      <w:ind w:left="0" w:firstLine="0"/>
    </w:pPr>
    <w:rPr>
      <w:caps/>
      <w:sz w:val="18"/>
    </w:rPr>
  </w:style>
  <w:style w:type="character" w:customStyle="1" w:styleId="Charf2">
    <w:name w:val="结论 Char"/>
    <w:basedOn w:val="a1"/>
    <w:link w:val="aff4"/>
    <w:rsid w:val="00445494"/>
    <w:rPr>
      <w:rFonts w:eastAsia="楷体"/>
      <w:b/>
      <w:caps/>
      <w:color w:val="227FC2"/>
      <w:sz w:val="22"/>
    </w:rPr>
  </w:style>
  <w:style w:type="paragraph" w:customStyle="1" w:styleId="aff5">
    <w:name w:val="注"/>
    <w:next w:val="a0"/>
    <w:link w:val="Charf4"/>
    <w:rsid w:val="00574410"/>
    <w:pPr>
      <w:spacing w:before="0" w:after="0" w:line="288" w:lineRule="auto"/>
    </w:pPr>
    <w:rPr>
      <w:rFonts w:ascii="Times New Roman" w:hAnsi="Times New Roman"/>
      <w:caps/>
      <w:sz w:val="18"/>
    </w:rPr>
  </w:style>
  <w:style w:type="character" w:customStyle="1" w:styleId="Charf3">
    <w:name w:val="备注 Char"/>
    <w:basedOn w:val="a1"/>
    <w:link w:val="a"/>
    <w:rsid w:val="002F10E9"/>
    <w:rPr>
      <w:caps/>
      <w:sz w:val="18"/>
    </w:rPr>
  </w:style>
  <w:style w:type="paragraph" w:customStyle="1" w:styleId="aff6">
    <w:name w:val="表格字体"/>
    <w:basedOn w:val="a0"/>
    <w:next w:val="a0"/>
    <w:link w:val="Charf5"/>
    <w:rsid w:val="000978D2"/>
    <w:pPr>
      <w:spacing w:line="240" w:lineRule="atLeast"/>
      <w:ind w:firstLineChars="0" w:firstLine="0"/>
      <w:jc w:val="center"/>
    </w:pPr>
    <w:rPr>
      <w:sz w:val="21"/>
    </w:rPr>
  </w:style>
  <w:style w:type="character" w:customStyle="1" w:styleId="Charf4">
    <w:name w:val="注 Char"/>
    <w:basedOn w:val="a1"/>
    <w:link w:val="aff5"/>
    <w:rsid w:val="00574410"/>
    <w:rPr>
      <w:rFonts w:ascii="Times New Roman" w:hAnsi="Times New Roman"/>
      <w:caps/>
      <w:sz w:val="18"/>
    </w:rPr>
  </w:style>
  <w:style w:type="table" w:customStyle="1" w:styleId="GridTable4Accent1">
    <w:name w:val="Grid Table 4 Accent 1"/>
    <w:aliases w:val="2017-2017"/>
    <w:basedOn w:val="a2"/>
    <w:uiPriority w:val="49"/>
    <w:rsid w:val="00D87F43"/>
    <w:pPr>
      <w:spacing w:after="0" w:line="240" w:lineRule="auto"/>
      <w:jc w:val="center"/>
    </w:pPr>
    <w:tblPr>
      <w:tblStyleRowBandSize w:val="1"/>
      <w:tblStyleColBandSize w:val="1"/>
      <w:tblInd w:w="0" w:type="dxa"/>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CellMar>
        <w:top w:w="0" w:type="dxa"/>
        <w:left w:w="108" w:type="dxa"/>
        <w:bottom w:w="0" w:type="dxa"/>
        <w:right w:w="108" w:type="dxa"/>
      </w:tblCellMar>
    </w:tblPr>
    <w:tcPr>
      <w:vAlign w:val="center"/>
    </w:tc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character" w:customStyle="1" w:styleId="Charf5">
    <w:name w:val="表格字体 Char"/>
    <w:basedOn w:val="a1"/>
    <w:link w:val="aff6"/>
    <w:rsid w:val="000978D2"/>
    <w:rPr>
      <w:sz w:val="21"/>
    </w:rPr>
  </w:style>
  <w:style w:type="paragraph" w:styleId="aff7">
    <w:name w:val="endnote text"/>
    <w:basedOn w:val="a0"/>
    <w:link w:val="Charf6"/>
    <w:uiPriority w:val="99"/>
    <w:semiHidden/>
    <w:unhideWhenUsed/>
    <w:rsid w:val="00935E47"/>
    <w:pPr>
      <w:snapToGrid w:val="0"/>
    </w:pPr>
  </w:style>
  <w:style w:type="character" w:customStyle="1" w:styleId="Charf6">
    <w:name w:val="尾注文本 Char"/>
    <w:basedOn w:val="a1"/>
    <w:link w:val="aff7"/>
    <w:uiPriority w:val="99"/>
    <w:semiHidden/>
    <w:rsid w:val="00935E47"/>
    <w:rPr>
      <w:sz w:val="24"/>
    </w:rPr>
  </w:style>
  <w:style w:type="character" w:styleId="aff8">
    <w:name w:val="endnote reference"/>
    <w:basedOn w:val="a1"/>
    <w:uiPriority w:val="99"/>
    <w:semiHidden/>
    <w:unhideWhenUsed/>
    <w:rsid w:val="00935E47"/>
    <w:rPr>
      <w:vertAlign w:val="superscript"/>
    </w:rPr>
  </w:style>
  <w:style w:type="paragraph" w:customStyle="1" w:styleId="aff9">
    <w:name w:val="五级标题"/>
    <w:basedOn w:val="4"/>
    <w:link w:val="Charf7"/>
    <w:rsid w:val="008024F0"/>
    <w:pPr>
      <w:spacing w:beforeLines="50" w:afterLines="50"/>
    </w:pPr>
  </w:style>
  <w:style w:type="paragraph" w:styleId="affa">
    <w:name w:val="Normal (Web)"/>
    <w:basedOn w:val="a0"/>
    <w:uiPriority w:val="99"/>
    <w:semiHidden/>
    <w:unhideWhenUsed/>
    <w:rsid w:val="00142DC2"/>
    <w:pPr>
      <w:spacing w:before="100" w:beforeAutospacing="1" w:after="100" w:afterAutospacing="1" w:line="240" w:lineRule="auto"/>
      <w:ind w:firstLineChars="0" w:firstLine="0"/>
    </w:pPr>
    <w:rPr>
      <w:rFonts w:ascii="宋体" w:eastAsia="宋体" w:hAnsi="宋体" w:cs="宋体"/>
      <w:szCs w:val="24"/>
    </w:rPr>
  </w:style>
  <w:style w:type="character" w:customStyle="1" w:styleId="Charf7">
    <w:name w:val="五级标题 Char"/>
    <w:basedOn w:val="4Char"/>
    <w:link w:val="aff9"/>
    <w:rsid w:val="008024F0"/>
    <w:rPr>
      <w:rFonts w:eastAsia="黑体"/>
      <w:b/>
      <w:caps/>
      <w:sz w:val="24"/>
    </w:rPr>
  </w:style>
  <w:style w:type="paragraph" w:styleId="30">
    <w:name w:val="toc 3"/>
    <w:basedOn w:val="a0"/>
    <w:next w:val="a0"/>
    <w:autoRedefine/>
    <w:uiPriority w:val="39"/>
    <w:unhideWhenUsed/>
    <w:rsid w:val="006678CB"/>
    <w:pPr>
      <w:ind w:firstLineChars="400" w:firstLine="400"/>
    </w:pPr>
    <w:rPr>
      <w:smallCaps/>
      <w:color w:val="549E39" w:themeColor="accent1"/>
      <w:szCs w:val="22"/>
    </w:rPr>
  </w:style>
  <w:style w:type="table" w:customStyle="1" w:styleId="4-11">
    <w:name w:val="网格表 4 - 着色 11"/>
    <w:basedOn w:val="a2"/>
    <w:uiPriority w:val="49"/>
    <w:rsid w:val="00820553"/>
    <w:pPr>
      <w:spacing w:before="0" w:after="0" w:line="240" w:lineRule="auto"/>
    </w:pPr>
    <w:rPr>
      <w:kern w:val="2"/>
      <w:sz w:val="21"/>
      <w:szCs w:val="22"/>
    </w:rPr>
    <w:tblPr>
      <w:tblStyleRowBandSize w:val="1"/>
      <w:tblStyleColBandSize w:val="1"/>
      <w:tblInd w:w="0" w:type="dxa"/>
      <w:tblBorders>
        <w:top w:val="single" w:sz="4" w:space="0" w:color="549E39" w:themeColor="accent1"/>
        <w:left w:val="single" w:sz="4" w:space="0" w:color="549E39" w:themeColor="accent1"/>
        <w:bottom w:val="single" w:sz="4" w:space="0" w:color="549E39" w:themeColor="accent1"/>
        <w:right w:val="single" w:sz="4" w:space="0" w:color="549E39" w:themeColor="accent1"/>
        <w:insideH w:val="single" w:sz="4" w:space="0" w:color="549E39" w:themeColor="accent1"/>
        <w:insideV w:val="single" w:sz="4" w:space="0" w:color="549E39" w:themeColor="accent1"/>
      </w:tblBorders>
      <w:tblCellMar>
        <w:top w:w="0" w:type="dxa"/>
        <w:left w:w="108" w:type="dxa"/>
        <w:bottom w:w="0" w:type="dxa"/>
        <w:right w:w="108" w:type="dxa"/>
      </w:tblCellMar>
    </w:tblPr>
    <w:tcPr>
      <w:shd w:val="pct55" w:color="DAEFD3" w:themeColor="accent1" w:themeTint="33" w:fill="auto"/>
    </w:tc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GridTable4Accent5">
    <w:name w:val="Grid Table 4 Accent 5"/>
    <w:aliases w:val="2017"/>
    <w:basedOn w:val="a2"/>
    <w:uiPriority w:val="49"/>
    <w:rsid w:val="00402031"/>
    <w:pPr>
      <w:spacing w:before="0" w:after="0" w:line="240" w:lineRule="auto"/>
      <w:jc w:val="center"/>
    </w:pPr>
    <w:rPr>
      <w:kern w:val="2"/>
      <w:sz w:val="21"/>
      <w:szCs w:val="22"/>
    </w:rPr>
    <w:tblPr>
      <w:tblStyleRowBandSize w:val="1"/>
      <w:tblStyleColBandSize w:val="1"/>
      <w:jc w:val="center"/>
      <w:tblInd w:w="0" w:type="dxa"/>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CellMar>
        <w:top w:w="0" w:type="dxa"/>
        <w:left w:w="108" w:type="dxa"/>
        <w:bottom w:w="0" w:type="dxa"/>
        <w:right w:w="108" w:type="dxa"/>
      </w:tblCellMar>
    </w:tblPr>
    <w:trPr>
      <w:jc w:val="center"/>
    </w:trPr>
    <w:tcPr>
      <w:vAlign w:val="center"/>
    </w:tcPr>
    <w:tblStylePr w:type="firstRow">
      <w:rPr>
        <w:b/>
        <w:bCs/>
        <w:color w:val="FFFFFF" w:themeColor="background1"/>
      </w:rPr>
      <w:tblPr/>
      <w:tcPr>
        <w:tcBorders>
          <w:top w:val="single" w:sz="4" w:space="0" w:color="4AB5C4" w:themeColor="accent5"/>
          <w:left w:val="single" w:sz="4" w:space="0" w:color="4AB5C4" w:themeColor="accent5"/>
          <w:bottom w:val="single" w:sz="4" w:space="0" w:color="4AB5C4" w:themeColor="accent5"/>
          <w:right w:val="single" w:sz="4" w:space="0" w:color="4AB5C4" w:themeColor="accent5"/>
          <w:insideH w:val="nil"/>
          <w:insideV w:val="nil"/>
        </w:tcBorders>
        <w:shd w:val="clear" w:color="auto" w:fill="4AB5C4" w:themeFill="accent5"/>
      </w:tcPr>
    </w:tblStylePr>
    <w:tblStylePr w:type="lastRow">
      <w:rPr>
        <w:b/>
        <w:bCs/>
      </w:rPr>
      <w:tblPr/>
      <w:tcPr>
        <w:tcBorders>
          <w:top w:val="double" w:sz="4" w:space="0" w:color="4AB5C4" w:themeColor="accent5"/>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paragraph" w:customStyle="1" w:styleId="affb">
    <w:name w:val="就业办图表标题"/>
    <w:basedOn w:val="a0"/>
    <w:link w:val="Charf8"/>
    <w:rsid w:val="005C3045"/>
    <w:pPr>
      <w:spacing w:after="156" w:line="240" w:lineRule="auto"/>
      <w:ind w:firstLineChars="0" w:firstLine="0"/>
      <w:jc w:val="center"/>
    </w:pPr>
    <w:rPr>
      <w:rFonts w:ascii="黑体" w:eastAsia="黑体" w:hAnsi="黑体" w:cs="Times New Roman"/>
      <w:sz w:val="21"/>
      <w:szCs w:val="21"/>
    </w:rPr>
  </w:style>
  <w:style w:type="character" w:customStyle="1" w:styleId="Charf8">
    <w:name w:val="就业办图表标题 Char"/>
    <w:link w:val="affb"/>
    <w:rsid w:val="005C3045"/>
    <w:rPr>
      <w:rFonts w:ascii="黑体" w:eastAsia="黑体" w:hAnsi="黑体" w:cs="Times New Roman"/>
      <w:sz w:val="21"/>
      <w:szCs w:val="21"/>
    </w:rPr>
  </w:style>
  <w:style w:type="paragraph" w:customStyle="1" w:styleId="L">
    <w:name w:val="L正文"/>
    <w:basedOn w:val="a0"/>
    <w:link w:val="LChar"/>
    <w:rsid w:val="00EF7853"/>
    <w:pPr>
      <w:spacing w:beforeLines="50" w:afterLines="50"/>
      <w:ind w:firstLine="480"/>
      <w:jc w:val="both"/>
    </w:pPr>
    <w:rPr>
      <w:rFonts w:asciiTheme="minorEastAsia" w:hAnsiTheme="minorEastAsia" w:cs="宋体"/>
      <w:color w:val="000000" w:themeColor="text1"/>
      <w:szCs w:val="21"/>
    </w:rPr>
  </w:style>
  <w:style w:type="character" w:customStyle="1" w:styleId="LChar">
    <w:name w:val="L正文 Char"/>
    <w:basedOn w:val="a1"/>
    <w:link w:val="L"/>
    <w:rsid w:val="00EF7853"/>
    <w:rPr>
      <w:rFonts w:asciiTheme="minorEastAsia" w:hAnsiTheme="minorEastAsia" w:cs="宋体"/>
      <w:color w:val="000000" w:themeColor="text1"/>
      <w:sz w:val="24"/>
      <w:szCs w:val="21"/>
    </w:rPr>
  </w:style>
  <w:style w:type="paragraph" w:customStyle="1" w:styleId="affc">
    <w:name w:val="我的正文"/>
    <w:basedOn w:val="a0"/>
    <w:rsid w:val="00D1763D"/>
    <w:pPr>
      <w:spacing w:before="100" w:after="200"/>
      <w:jc w:val="both"/>
    </w:pPr>
    <w:rPr>
      <w:rFonts w:ascii="Times New Roman" w:hAnsi="Times New Roman" w:cs="宋体"/>
      <w:color w:val="000000" w:themeColor="text1"/>
      <w:szCs w:val="21"/>
    </w:rPr>
  </w:style>
  <w:style w:type="paragraph" w:customStyle="1" w:styleId="L4">
    <w:name w:val="L4"/>
    <w:basedOn w:val="a0"/>
    <w:link w:val="L4Char"/>
    <w:rsid w:val="00D1763D"/>
    <w:pPr>
      <w:numPr>
        <w:numId w:val="29"/>
      </w:numPr>
      <w:pBdr>
        <w:top w:val="dotted" w:sz="6" w:space="2" w:color="549E39" w:themeColor="accent1"/>
      </w:pBdr>
      <w:spacing w:line="240" w:lineRule="auto"/>
      <w:ind w:left="0" w:firstLineChars="0" w:firstLine="0"/>
      <w:jc w:val="both"/>
      <w:outlineLvl w:val="3"/>
    </w:pPr>
    <w:rPr>
      <w:rFonts w:ascii="华文楷体" w:eastAsia="华文楷体" w:hAnsi="华文楷体"/>
      <w:b/>
      <w:caps/>
      <w:color w:val="006699"/>
      <w:spacing w:val="10"/>
      <w:sz w:val="22"/>
    </w:rPr>
  </w:style>
  <w:style w:type="character" w:customStyle="1" w:styleId="L4Char">
    <w:name w:val="L4 Char"/>
    <w:basedOn w:val="a1"/>
    <w:link w:val="L4"/>
    <w:rsid w:val="00D1763D"/>
    <w:rPr>
      <w:rFonts w:ascii="华文楷体" w:eastAsia="华文楷体" w:hAnsi="华文楷体"/>
      <w:b/>
      <w:caps/>
      <w:color w:val="006699"/>
      <w:spacing w:val="10"/>
      <w:sz w:val="22"/>
    </w:rPr>
  </w:style>
  <w:style w:type="paragraph" w:customStyle="1" w:styleId="21">
    <w:name w:val="2"/>
    <w:basedOn w:val="a7"/>
    <w:link w:val="2Char0"/>
    <w:rsid w:val="00BF3759"/>
    <w:pPr>
      <w:tabs>
        <w:tab w:val="left" w:pos="4770"/>
      </w:tabs>
      <w:spacing w:beforeLines="100" w:afterLines="100" w:line="240" w:lineRule="auto"/>
      <w:ind w:firstLineChars="0" w:firstLine="0"/>
    </w:pPr>
    <w:rPr>
      <w:rFonts w:ascii="Times New Roman" w:hAnsi="Times New Roman"/>
    </w:rPr>
  </w:style>
  <w:style w:type="character" w:customStyle="1" w:styleId="2Char0">
    <w:name w:val="2 Char"/>
    <w:basedOn w:val="Char2"/>
    <w:link w:val="21"/>
    <w:rsid w:val="00BF3759"/>
    <w:rPr>
      <w:rFonts w:ascii="Times New Roman" w:eastAsia="黑体" w:hAnsi="Times New Roman" w:cs="Times New Roman"/>
      <w:b/>
      <w:bCs/>
      <w:color w:val="000000" w:themeColor="text1"/>
      <w:sz w:val="30"/>
      <w:szCs w:val="30"/>
    </w:rPr>
  </w:style>
  <w:style w:type="paragraph" w:customStyle="1" w:styleId="affd">
    <w:name w:val="我的一级标题"/>
    <w:basedOn w:val="a0"/>
    <w:link w:val="Charf9"/>
    <w:rsid w:val="00BF3759"/>
    <w:pPr>
      <w:shd w:val="clear" w:color="auto" w:fill="85A7D1"/>
      <w:spacing w:afterLines="150" w:line="400" w:lineRule="atLeast"/>
      <w:ind w:firstLineChars="0" w:firstLine="0"/>
      <w:jc w:val="center"/>
      <w:outlineLvl w:val="0"/>
    </w:pPr>
    <w:rPr>
      <w:rFonts w:ascii="黑体" w:eastAsia="黑体" w:hAnsi="黑体"/>
      <w:b/>
      <w:caps/>
      <w:spacing w:val="15"/>
      <w:sz w:val="36"/>
      <w:szCs w:val="36"/>
    </w:rPr>
  </w:style>
  <w:style w:type="character" w:customStyle="1" w:styleId="Charf9">
    <w:name w:val="我的一级标题 Char"/>
    <w:basedOn w:val="a1"/>
    <w:link w:val="affd"/>
    <w:rsid w:val="00BF3759"/>
    <w:rPr>
      <w:rFonts w:ascii="黑体" w:eastAsia="黑体" w:hAnsi="黑体"/>
      <w:b/>
      <w:caps/>
      <w:spacing w:val="15"/>
      <w:sz w:val="36"/>
      <w:szCs w:val="36"/>
      <w:shd w:val="clear" w:color="auto" w:fill="85A7D1"/>
    </w:rPr>
  </w:style>
  <w:style w:type="paragraph" w:customStyle="1" w:styleId="31">
    <w:name w:val="3"/>
    <w:basedOn w:val="a7"/>
    <w:link w:val="3Char0"/>
    <w:rsid w:val="005C1B13"/>
    <w:pPr>
      <w:spacing w:before="50" w:after="50" w:line="240" w:lineRule="auto"/>
      <w:ind w:firstLineChars="0" w:firstLine="0"/>
    </w:pPr>
    <w:rPr>
      <w:rFonts w:ascii="Times New Roman" w:hAnsi="Times New Roman"/>
      <w:sz w:val="28"/>
    </w:rPr>
  </w:style>
  <w:style w:type="character" w:customStyle="1" w:styleId="3Char0">
    <w:name w:val="3 Char"/>
    <w:basedOn w:val="Char2"/>
    <w:link w:val="31"/>
    <w:rsid w:val="005C1B13"/>
    <w:rPr>
      <w:rFonts w:ascii="Times New Roman" w:eastAsia="黑体" w:hAnsi="Times New Roman" w:cs="Times New Roman"/>
      <w:b/>
      <w:bCs/>
      <w:color w:val="000000" w:themeColor="text1"/>
      <w:sz w:val="28"/>
      <w:szCs w:val="30"/>
    </w:rPr>
  </w:style>
  <w:style w:type="paragraph" w:customStyle="1" w:styleId="L1">
    <w:name w:val="L1级"/>
    <w:basedOn w:val="1"/>
    <w:link w:val="L1Char"/>
    <w:rsid w:val="007A4E7C"/>
    <w:pPr>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hd w:val="clear" w:color="auto" w:fill="FFFFFF" w:themeFill="background1"/>
      <w:spacing w:beforeLines="150" w:line="400" w:lineRule="atLeast"/>
      <w:ind w:firstLineChars="0" w:firstLine="0"/>
    </w:pPr>
  </w:style>
  <w:style w:type="paragraph" w:customStyle="1" w:styleId="L0">
    <w:name w:val="L 正文"/>
    <w:basedOn w:val="a0"/>
    <w:link w:val="LChar0"/>
    <w:qFormat/>
    <w:rsid w:val="006D595E"/>
    <w:pPr>
      <w:ind w:firstLine="480"/>
      <w:jc w:val="both"/>
    </w:pPr>
    <w:rPr>
      <w:rFonts w:ascii="Times New Roman" w:eastAsia="宋体" w:hAnsi="Times New Roman"/>
      <w:color w:val="000000"/>
      <w:szCs w:val="24"/>
    </w:rPr>
  </w:style>
  <w:style w:type="character" w:customStyle="1" w:styleId="L1Char">
    <w:name w:val="L1级 Char"/>
    <w:basedOn w:val="1Char"/>
    <w:link w:val="L1"/>
    <w:rsid w:val="007A4E7C"/>
    <w:rPr>
      <w:rFonts w:eastAsia="黑体"/>
      <w:b/>
      <w:caps/>
      <w:sz w:val="36"/>
      <w:szCs w:val="22"/>
      <w:shd w:val="clear" w:color="auto" w:fill="FFFFFF" w:themeFill="background1"/>
    </w:rPr>
  </w:style>
  <w:style w:type="paragraph" w:customStyle="1" w:styleId="L2">
    <w:name w:val="L2级"/>
    <w:basedOn w:val="2"/>
    <w:link w:val="L2Char"/>
    <w:qFormat/>
    <w:rsid w:val="00DF5CA0"/>
    <w:pPr>
      <w:spacing w:beforeLines="50" w:afterLines="50"/>
    </w:pPr>
    <w:rPr>
      <w:color w:val="549E39" w:themeColor="accent1"/>
      <w:sz w:val="30"/>
    </w:rPr>
  </w:style>
  <w:style w:type="character" w:customStyle="1" w:styleId="LChar0">
    <w:name w:val="L 正文 Char"/>
    <w:basedOn w:val="a1"/>
    <w:link w:val="L0"/>
    <w:rsid w:val="006D595E"/>
    <w:rPr>
      <w:rFonts w:ascii="Times New Roman" w:eastAsia="宋体" w:hAnsi="Times New Roman"/>
      <w:color w:val="000000"/>
      <w:sz w:val="24"/>
      <w:szCs w:val="24"/>
    </w:rPr>
  </w:style>
  <w:style w:type="paragraph" w:customStyle="1" w:styleId="L3">
    <w:name w:val="L3级"/>
    <w:basedOn w:val="a0"/>
    <w:link w:val="L3Char"/>
    <w:qFormat/>
    <w:rsid w:val="00DF5CA0"/>
    <w:pPr>
      <w:spacing w:beforeLines="50" w:line="400" w:lineRule="atLeast"/>
      <w:ind w:firstLineChars="0" w:firstLine="0"/>
      <w:outlineLvl w:val="2"/>
    </w:pPr>
    <w:rPr>
      <w:rFonts w:eastAsia="黑体"/>
      <w:b/>
      <w:color w:val="549E39" w:themeColor="accent1"/>
      <w:sz w:val="28"/>
    </w:rPr>
  </w:style>
  <w:style w:type="character" w:customStyle="1" w:styleId="L2Char">
    <w:name w:val="L2级 Char"/>
    <w:basedOn w:val="2Char"/>
    <w:link w:val="L2"/>
    <w:rsid w:val="00DF5CA0"/>
    <w:rPr>
      <w:rFonts w:eastAsia="黑体"/>
      <w:b/>
      <w:caps/>
      <w:color w:val="549E39" w:themeColor="accent1"/>
      <w:sz w:val="30"/>
    </w:rPr>
  </w:style>
  <w:style w:type="paragraph" w:customStyle="1" w:styleId="L5">
    <w:name w:val="L 图表标题"/>
    <w:basedOn w:val="L0"/>
    <w:link w:val="LChar1"/>
    <w:qFormat/>
    <w:rsid w:val="00B9010E"/>
    <w:pPr>
      <w:ind w:firstLineChars="0" w:firstLine="0"/>
      <w:jc w:val="center"/>
    </w:pPr>
    <w:rPr>
      <w:rFonts w:eastAsia="黑体"/>
      <w:b/>
      <w:color w:val="549E39" w:themeColor="accent1"/>
      <w:sz w:val="21"/>
    </w:rPr>
  </w:style>
  <w:style w:type="character" w:customStyle="1" w:styleId="L3Char">
    <w:name w:val="L3级 Char"/>
    <w:basedOn w:val="a1"/>
    <w:link w:val="L3"/>
    <w:rsid w:val="00DF5CA0"/>
    <w:rPr>
      <w:rFonts w:eastAsia="黑体"/>
      <w:b/>
      <w:color w:val="549E39" w:themeColor="accent1"/>
      <w:sz w:val="28"/>
    </w:rPr>
  </w:style>
  <w:style w:type="paragraph" w:customStyle="1" w:styleId="L6">
    <w:name w:val="L 注"/>
    <w:basedOn w:val="a0"/>
    <w:link w:val="LChar2"/>
    <w:qFormat/>
    <w:rsid w:val="00DF5CA0"/>
    <w:pPr>
      <w:spacing w:line="240" w:lineRule="auto"/>
      <w:ind w:firstLineChars="0" w:firstLine="0"/>
    </w:pPr>
    <w:rPr>
      <w:rFonts w:asciiTheme="minorEastAsia" w:hAnsiTheme="minorEastAsia"/>
      <w:caps/>
      <w:color w:val="549E39" w:themeColor="accent1"/>
      <w:sz w:val="18"/>
    </w:rPr>
  </w:style>
  <w:style w:type="character" w:customStyle="1" w:styleId="LChar1">
    <w:name w:val="L 图表标题 Char"/>
    <w:basedOn w:val="LChar0"/>
    <w:link w:val="L5"/>
    <w:rsid w:val="00B9010E"/>
    <w:rPr>
      <w:rFonts w:ascii="Times New Roman" w:eastAsia="黑体" w:hAnsi="Times New Roman"/>
      <w:b/>
      <w:color w:val="549E39" w:themeColor="accent1"/>
      <w:sz w:val="21"/>
      <w:szCs w:val="24"/>
    </w:rPr>
  </w:style>
  <w:style w:type="paragraph" w:customStyle="1" w:styleId="L7">
    <w:name w:val="L 表格文字"/>
    <w:basedOn w:val="a0"/>
    <w:link w:val="LChar3"/>
    <w:qFormat/>
    <w:rsid w:val="00DF7717"/>
    <w:pPr>
      <w:spacing w:line="240" w:lineRule="auto"/>
      <w:ind w:firstLineChars="0" w:firstLine="0"/>
      <w:jc w:val="center"/>
    </w:pPr>
    <w:rPr>
      <w:rFonts w:ascii="Times New Roman" w:eastAsia="宋体" w:hAnsi="Times New Roman" w:cs="Times New Roman"/>
      <w:kern w:val="2"/>
      <w:sz w:val="21"/>
      <w:szCs w:val="22"/>
    </w:rPr>
  </w:style>
  <w:style w:type="character" w:customStyle="1" w:styleId="LChar2">
    <w:name w:val="L 注 Char"/>
    <w:basedOn w:val="Charf4"/>
    <w:link w:val="L6"/>
    <w:rsid w:val="00DF5CA0"/>
    <w:rPr>
      <w:rFonts w:asciiTheme="minorEastAsia" w:hAnsiTheme="minorEastAsia"/>
      <w:caps/>
      <w:color w:val="549E39" w:themeColor="accent1"/>
      <w:sz w:val="18"/>
    </w:rPr>
  </w:style>
  <w:style w:type="paragraph" w:customStyle="1" w:styleId="L40">
    <w:name w:val="L4级"/>
    <w:basedOn w:val="4"/>
    <w:link w:val="L4Char0"/>
    <w:qFormat/>
    <w:rsid w:val="0016078F"/>
    <w:pPr>
      <w:spacing w:beforeLines="50" w:afterLines="50"/>
      <w:ind w:leftChars="0" w:left="0"/>
    </w:pPr>
  </w:style>
  <w:style w:type="character" w:customStyle="1" w:styleId="LChar3">
    <w:name w:val="L 表格文字 Char"/>
    <w:basedOn w:val="a1"/>
    <w:link w:val="L7"/>
    <w:rsid w:val="00DF7717"/>
    <w:rPr>
      <w:rFonts w:ascii="Times New Roman" w:eastAsia="宋体" w:hAnsi="Times New Roman" w:cs="Times New Roman"/>
      <w:kern w:val="2"/>
      <w:sz w:val="21"/>
      <w:szCs w:val="22"/>
    </w:rPr>
  </w:style>
  <w:style w:type="character" w:customStyle="1" w:styleId="L4Char0">
    <w:name w:val="L4级 Char"/>
    <w:basedOn w:val="4Char"/>
    <w:link w:val="L40"/>
    <w:rsid w:val="0016078F"/>
    <w:rPr>
      <w:rFonts w:eastAsia="黑体"/>
      <w:b/>
      <w:caps/>
      <w:sz w:val="24"/>
    </w:rPr>
  </w:style>
  <w:style w:type="paragraph" w:customStyle="1" w:styleId="L10">
    <w:name w:val="L 1级"/>
    <w:basedOn w:val="L1"/>
    <w:link w:val="L11"/>
    <w:qFormat/>
    <w:rsid w:val="006678CB"/>
    <w:pPr>
      <w:pageBreakBefore/>
      <w:pBdr>
        <w:top w:val="none" w:sz="0" w:space="0" w:color="auto"/>
        <w:left w:val="none" w:sz="0" w:space="0" w:color="auto"/>
        <w:bottom w:val="none" w:sz="0" w:space="0" w:color="auto"/>
        <w:right w:val="none" w:sz="0" w:space="0" w:color="auto"/>
      </w:pBdr>
      <w:shd w:val="clear" w:color="auto" w:fill="549E39" w:themeFill="accent1"/>
      <w:spacing w:beforeLines="50" w:afterLines="100"/>
    </w:pPr>
    <w:rPr>
      <w:color w:val="FFFFFF" w:themeColor="background1"/>
      <w:sz w:val="32"/>
      <w:szCs w:val="32"/>
    </w:rPr>
  </w:style>
  <w:style w:type="character" w:customStyle="1" w:styleId="L11">
    <w:name w:val="L 1级 字符"/>
    <w:basedOn w:val="L1Char"/>
    <w:link w:val="L10"/>
    <w:rsid w:val="006678CB"/>
    <w:rPr>
      <w:rFonts w:eastAsia="黑体"/>
      <w:b/>
      <w:caps/>
      <w:color w:val="FFFFFF" w:themeColor="background1"/>
      <w:sz w:val="32"/>
      <w:szCs w:val="32"/>
      <w:shd w:val="clear" w:color="auto" w:fill="549E39" w:themeFill="accent1"/>
    </w:rPr>
  </w:style>
  <w:style w:type="paragraph" w:styleId="40">
    <w:name w:val="toc 4"/>
    <w:basedOn w:val="a0"/>
    <w:next w:val="a0"/>
    <w:autoRedefine/>
    <w:uiPriority w:val="39"/>
    <w:unhideWhenUsed/>
    <w:rsid w:val="00C536CB"/>
    <w:pPr>
      <w:ind w:firstLine="0"/>
    </w:pPr>
    <w:rPr>
      <w:sz w:val="22"/>
      <w:szCs w:val="22"/>
    </w:rPr>
  </w:style>
  <w:style w:type="paragraph" w:styleId="50">
    <w:name w:val="toc 5"/>
    <w:basedOn w:val="a0"/>
    <w:next w:val="a0"/>
    <w:autoRedefine/>
    <w:uiPriority w:val="39"/>
    <w:unhideWhenUsed/>
    <w:rsid w:val="00C536CB"/>
    <w:pPr>
      <w:ind w:firstLine="0"/>
    </w:pPr>
    <w:rPr>
      <w:sz w:val="22"/>
      <w:szCs w:val="22"/>
    </w:rPr>
  </w:style>
  <w:style w:type="paragraph" w:styleId="60">
    <w:name w:val="toc 6"/>
    <w:basedOn w:val="a0"/>
    <w:next w:val="a0"/>
    <w:autoRedefine/>
    <w:uiPriority w:val="39"/>
    <w:unhideWhenUsed/>
    <w:rsid w:val="00C536CB"/>
    <w:pPr>
      <w:ind w:firstLine="0"/>
    </w:pPr>
    <w:rPr>
      <w:sz w:val="22"/>
      <w:szCs w:val="22"/>
    </w:rPr>
  </w:style>
  <w:style w:type="paragraph" w:styleId="70">
    <w:name w:val="toc 7"/>
    <w:basedOn w:val="a0"/>
    <w:next w:val="a0"/>
    <w:autoRedefine/>
    <w:uiPriority w:val="39"/>
    <w:unhideWhenUsed/>
    <w:rsid w:val="00C536CB"/>
    <w:pPr>
      <w:ind w:firstLine="0"/>
    </w:pPr>
    <w:rPr>
      <w:sz w:val="22"/>
      <w:szCs w:val="22"/>
    </w:rPr>
  </w:style>
  <w:style w:type="paragraph" w:styleId="80">
    <w:name w:val="toc 8"/>
    <w:basedOn w:val="a0"/>
    <w:next w:val="a0"/>
    <w:autoRedefine/>
    <w:uiPriority w:val="39"/>
    <w:unhideWhenUsed/>
    <w:rsid w:val="00C536CB"/>
    <w:pPr>
      <w:ind w:firstLine="0"/>
    </w:pPr>
    <w:rPr>
      <w:sz w:val="22"/>
      <w:szCs w:val="22"/>
    </w:rPr>
  </w:style>
  <w:style w:type="paragraph" w:styleId="90">
    <w:name w:val="toc 9"/>
    <w:basedOn w:val="a0"/>
    <w:next w:val="a0"/>
    <w:autoRedefine/>
    <w:uiPriority w:val="39"/>
    <w:unhideWhenUsed/>
    <w:rsid w:val="00C536CB"/>
    <w:pPr>
      <w:ind w:firstLine="0"/>
    </w:pPr>
    <w:rPr>
      <w:sz w:val="22"/>
      <w:szCs w:val="22"/>
    </w:rPr>
  </w:style>
  <w:style w:type="paragraph" w:styleId="32">
    <w:name w:val="Body Text Indent 3"/>
    <w:basedOn w:val="a0"/>
    <w:link w:val="3Char1"/>
    <w:rsid w:val="00E70936"/>
    <w:pPr>
      <w:widowControl w:val="0"/>
      <w:spacing w:line="240" w:lineRule="auto"/>
      <w:ind w:left="225" w:firstLineChars="0" w:firstLine="480"/>
      <w:jc w:val="both"/>
    </w:pPr>
    <w:rPr>
      <w:rFonts w:ascii="Times New Roman" w:eastAsia="宋体" w:hAnsi="Times New Roman" w:cs="Times New Roman"/>
      <w:kern w:val="2"/>
      <w:sz w:val="21"/>
      <w:szCs w:val="24"/>
    </w:rPr>
  </w:style>
  <w:style w:type="character" w:customStyle="1" w:styleId="3Char1">
    <w:name w:val="正文文本缩进 3 Char"/>
    <w:basedOn w:val="a1"/>
    <w:link w:val="32"/>
    <w:rsid w:val="00E70936"/>
    <w:rPr>
      <w:rFonts w:ascii="Times New Roman" w:eastAsia="宋体" w:hAnsi="Times New Roman" w:cs="Times New Roman"/>
      <w:kern w:val="2"/>
      <w:sz w:val="21"/>
      <w:szCs w:val="24"/>
    </w:rPr>
  </w:style>
  <w:style w:type="paragraph" w:customStyle="1" w:styleId="L20">
    <w:name w:val="L 2级"/>
    <w:basedOn w:val="L2"/>
    <w:link w:val="L2Char0"/>
    <w:rsid w:val="008C2475"/>
    <w:pPr>
      <w:spacing w:beforeLines="100" w:after="163" w:line="240" w:lineRule="auto"/>
    </w:pPr>
  </w:style>
  <w:style w:type="character" w:customStyle="1" w:styleId="L2Char0">
    <w:name w:val="L 2级 Char"/>
    <w:basedOn w:val="L2Char"/>
    <w:link w:val="L20"/>
    <w:rsid w:val="008C2475"/>
    <w:rPr>
      <w:rFonts w:eastAsia="黑体"/>
      <w:b/>
      <w:caps/>
      <w:color w:val="4AB5C4" w:themeColor="accent5"/>
      <w:sz w:val="30"/>
    </w:rPr>
  </w:style>
  <w:style w:type="character" w:styleId="affe">
    <w:name w:val="FollowedHyperlink"/>
    <w:basedOn w:val="a1"/>
    <w:uiPriority w:val="99"/>
    <w:semiHidden/>
    <w:unhideWhenUsed/>
    <w:rsid w:val="003F305C"/>
    <w:rPr>
      <w:color w:val="BA6906" w:themeColor="followedHyperlink"/>
      <w:u w:val="single"/>
    </w:rPr>
  </w:style>
  <w:style w:type="table" w:styleId="2-5">
    <w:name w:val="Medium Shading 2 Accent 5"/>
    <w:basedOn w:val="a2"/>
    <w:uiPriority w:val="64"/>
    <w:rsid w:val="001460C6"/>
    <w:pPr>
      <w:spacing w:before="0" w:after="0" w:line="240" w:lineRule="auto"/>
    </w:pPr>
    <w:rPr>
      <w:rFonts w:ascii="Calibri" w:eastAsia="宋体"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2">
    <w:name w:val="样例-正文2"/>
    <w:basedOn w:val="a0"/>
    <w:link w:val="-2Char"/>
    <w:rsid w:val="001460C6"/>
    <w:pPr>
      <w:spacing w:beforeLines="50" w:afterLines="50"/>
      <w:jc w:val="both"/>
    </w:pPr>
    <w:rPr>
      <w:rFonts w:ascii="Times New Roman" w:eastAsia="宋体" w:hAnsi="Times New Roman" w:cs="Times New Roman"/>
      <w:kern w:val="2"/>
      <w:szCs w:val="24"/>
    </w:rPr>
  </w:style>
  <w:style w:type="character" w:customStyle="1" w:styleId="-2Char">
    <w:name w:val="样例-正文2 Char"/>
    <w:basedOn w:val="a1"/>
    <w:link w:val="-2"/>
    <w:rsid w:val="001460C6"/>
    <w:rPr>
      <w:rFonts w:ascii="Times New Roman" w:eastAsia="宋体" w:hAnsi="Times New Roman" w:cs="Times New Roman"/>
      <w:kern w:val="2"/>
      <w:sz w:val="24"/>
      <w:szCs w:val="24"/>
    </w:rPr>
  </w:style>
  <w:style w:type="paragraph" w:customStyle="1" w:styleId="afff">
    <w:name w:val="目录"/>
    <w:basedOn w:val="L10"/>
    <w:link w:val="Charfa"/>
    <w:rsid w:val="00060C1B"/>
    <w:pPr>
      <w:spacing w:beforeLines="0"/>
      <w:outlineLvl w:val="9"/>
    </w:pPr>
  </w:style>
  <w:style w:type="character" w:customStyle="1" w:styleId="Charfa">
    <w:name w:val="目录 Char"/>
    <w:basedOn w:val="L11"/>
    <w:link w:val="afff"/>
    <w:rsid w:val="00060C1B"/>
    <w:rPr>
      <w:rFonts w:eastAsia="黑体"/>
      <w:b/>
      <w:caps/>
      <w:color w:val="000000" w:themeColor="text1"/>
      <w:sz w:val="32"/>
      <w:szCs w:val="32"/>
      <w:shd w:val="clear" w:color="auto" w:fill="93D07C" w:themeFill="accent1" w:themeFillTint="99"/>
    </w:rPr>
  </w:style>
  <w:style w:type="paragraph" w:customStyle="1" w:styleId="22222">
    <w:name w:val="22222"/>
    <w:basedOn w:val="a0"/>
    <w:link w:val="22222Char"/>
    <w:rsid w:val="000E4DDA"/>
    <w:pPr>
      <w:tabs>
        <w:tab w:val="left" w:pos="4170"/>
      </w:tabs>
      <w:spacing w:beforeLines="100" w:afterLines="100" w:line="240" w:lineRule="auto"/>
      <w:ind w:firstLineChars="0" w:firstLine="0"/>
      <w:outlineLvl w:val="1"/>
    </w:pPr>
    <w:rPr>
      <w:rFonts w:ascii="Times New Roman" w:eastAsia="黑体" w:hAnsi="Times New Roman" w:cs="Times New Roman"/>
      <w:b/>
      <w:bCs/>
      <w:color w:val="000000"/>
      <w:sz w:val="30"/>
      <w:szCs w:val="30"/>
      <w:lang w:val="zh-CN"/>
    </w:rPr>
  </w:style>
  <w:style w:type="character" w:customStyle="1" w:styleId="22222Char">
    <w:name w:val="22222 Char"/>
    <w:basedOn w:val="a1"/>
    <w:link w:val="22222"/>
    <w:rsid w:val="000E4DDA"/>
    <w:rPr>
      <w:rFonts w:ascii="Times New Roman" w:eastAsia="黑体" w:hAnsi="Times New Roman" w:cs="Times New Roman"/>
      <w:b/>
      <w:bCs/>
      <w:color w:val="000000"/>
      <w:sz w:val="30"/>
      <w:szCs w:val="30"/>
      <w:lang w:val="zh-CN"/>
    </w:rPr>
  </w:style>
  <w:style w:type="paragraph" w:customStyle="1" w:styleId="afff0">
    <w:name w:val="报告正文样例"/>
    <w:link w:val="Charfb"/>
    <w:qFormat/>
    <w:rsid w:val="000E4DDA"/>
    <w:pPr>
      <w:spacing w:before="0" w:after="0" w:line="360" w:lineRule="auto"/>
      <w:ind w:firstLineChars="200" w:firstLine="200"/>
      <w:jc w:val="both"/>
    </w:pPr>
    <w:rPr>
      <w:rFonts w:ascii="Times New Roman" w:eastAsia="宋体" w:hAnsi="Times New Roman" w:cs="Times New Roman"/>
      <w:bCs/>
      <w:color w:val="000000"/>
      <w:sz w:val="24"/>
      <w:szCs w:val="30"/>
      <w:lang w:val="zh-CN"/>
    </w:rPr>
  </w:style>
  <w:style w:type="character" w:customStyle="1" w:styleId="Charfb">
    <w:name w:val="报告正文样例 Char"/>
    <w:basedOn w:val="a1"/>
    <w:link w:val="afff0"/>
    <w:rsid w:val="000E4DDA"/>
    <w:rPr>
      <w:rFonts w:ascii="Times New Roman" w:eastAsia="宋体" w:hAnsi="Times New Roman" w:cs="Times New Roman"/>
      <w:bCs/>
      <w:color w:val="000000"/>
      <w:sz w:val="24"/>
      <w:szCs w:val="30"/>
      <w:lang w:val="zh-CN"/>
    </w:rPr>
  </w:style>
  <w:style w:type="paragraph" w:customStyle="1" w:styleId="afff1">
    <w:name w:val="图表标题样例"/>
    <w:link w:val="Charfc"/>
    <w:qFormat/>
    <w:rsid w:val="000E4DDA"/>
    <w:pPr>
      <w:spacing w:before="0" w:after="0" w:line="360" w:lineRule="auto"/>
      <w:jc w:val="center"/>
    </w:pPr>
    <w:rPr>
      <w:rFonts w:ascii="Times New Roman" w:eastAsia="黑体" w:hAnsi="Times New Roman" w:cs="Times New Roman"/>
      <w:b/>
      <w:caps/>
      <w:sz w:val="21"/>
      <w:szCs w:val="36"/>
      <w:lang w:val="zh-CN"/>
    </w:rPr>
  </w:style>
  <w:style w:type="character" w:customStyle="1" w:styleId="Charfc">
    <w:name w:val="图表标题样例 Char"/>
    <w:basedOn w:val="a1"/>
    <w:link w:val="afff1"/>
    <w:rsid w:val="000E4DDA"/>
    <w:rPr>
      <w:rFonts w:ascii="Times New Roman" w:eastAsia="黑体" w:hAnsi="Times New Roman" w:cs="Times New Roman"/>
      <w:b/>
      <w:caps/>
      <w:sz w:val="21"/>
      <w:szCs w:val="36"/>
      <w:lang w:val="zh-CN"/>
    </w:rPr>
  </w:style>
  <w:style w:type="table" w:customStyle="1" w:styleId="4-16">
    <w:name w:val="网格表 4 - 着色 16"/>
    <w:basedOn w:val="a2"/>
    <w:next w:val="GridTable4Accent1"/>
    <w:uiPriority w:val="49"/>
    <w:rsid w:val="00521BF6"/>
    <w:pPr>
      <w:spacing w:before="0" w:after="0" w:line="240" w:lineRule="auto"/>
    </w:pPr>
    <w:rPr>
      <w:rFonts w:ascii="Calibri" w:eastAsia="宋体" w:hAnsi="Calibri" w:cs="Times New Roman"/>
      <w:kern w:val="2"/>
      <w:sz w:val="21"/>
      <w:szCs w:val="22"/>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afff2">
    <w:name w:val="Revision"/>
    <w:hidden/>
    <w:uiPriority w:val="99"/>
    <w:semiHidden/>
    <w:rsid w:val="000E7500"/>
    <w:pPr>
      <w:spacing w:before="0" w:after="0" w:line="240" w:lineRule="auto"/>
    </w:pPr>
    <w:rPr>
      <w:sz w:val="24"/>
    </w:rPr>
  </w:style>
  <w:style w:type="paragraph" w:customStyle="1" w:styleId="afff3">
    <w:name w:val="四级"/>
    <w:basedOn w:val="a0"/>
    <w:link w:val="Charfd"/>
    <w:rsid w:val="00CA5C89"/>
    <w:pPr>
      <w:spacing w:beforeLines="50" w:afterLines="50"/>
      <w:ind w:firstLineChars="0" w:firstLine="0"/>
      <w:outlineLvl w:val="1"/>
    </w:pPr>
    <w:rPr>
      <w:rFonts w:ascii="黑体" w:eastAsia="黑体" w:hAnsi="黑体" w:cs="Times New Roman"/>
      <w:b/>
      <w:bCs/>
      <w:color w:val="000000"/>
      <w:sz w:val="30"/>
      <w:szCs w:val="30"/>
      <w:lang w:val="zh-CN"/>
    </w:rPr>
  </w:style>
  <w:style w:type="character" w:customStyle="1" w:styleId="Charfd">
    <w:name w:val="四级 Char"/>
    <w:link w:val="afff3"/>
    <w:rsid w:val="00CA5C89"/>
    <w:rPr>
      <w:rFonts w:ascii="黑体" w:eastAsia="黑体" w:hAnsi="黑体" w:cs="Times New Roman"/>
      <w:b/>
      <w:bCs/>
      <w:color w:val="000000"/>
      <w:sz w:val="30"/>
      <w:szCs w:val="30"/>
      <w:lang w:val="zh-CN"/>
    </w:rPr>
  </w:style>
  <w:style w:type="character" w:customStyle="1" w:styleId="Charfe">
    <w:name w:val="图表标注 Char"/>
    <w:link w:val="afff4"/>
    <w:qFormat/>
    <w:rsid w:val="00CA5C89"/>
    <w:rPr>
      <w:rFonts w:ascii="黑体" w:eastAsia="黑体" w:hAnsi="黑体" w:cs="Times New Roman"/>
      <w:kern w:val="2"/>
      <w:sz w:val="21"/>
      <w:szCs w:val="21"/>
    </w:rPr>
  </w:style>
  <w:style w:type="paragraph" w:customStyle="1" w:styleId="afff4">
    <w:name w:val="图表标注"/>
    <w:basedOn w:val="a0"/>
    <w:link w:val="Charfe"/>
    <w:rsid w:val="00CA5C89"/>
    <w:pPr>
      <w:widowControl w:val="0"/>
      <w:spacing w:before="200" w:after="200" w:line="240" w:lineRule="auto"/>
      <w:ind w:firstLineChars="0" w:firstLine="420"/>
      <w:jc w:val="center"/>
    </w:pPr>
    <w:rPr>
      <w:rFonts w:ascii="黑体" w:eastAsia="黑体" w:hAnsi="黑体" w:cs="Times New Roman"/>
      <w:kern w:val="2"/>
      <w:sz w:val="21"/>
      <w:szCs w:val="21"/>
    </w:rPr>
  </w:style>
  <w:style w:type="paragraph" w:customStyle="1" w:styleId="-">
    <w:name w:val="样例-二级标题"/>
    <w:basedOn w:val="a0"/>
    <w:link w:val="-Char"/>
    <w:rsid w:val="00CA5C89"/>
    <w:pPr>
      <w:tabs>
        <w:tab w:val="left" w:pos="4170"/>
      </w:tabs>
      <w:spacing w:beforeLines="50" w:afterLines="50" w:line="400" w:lineRule="atLeast"/>
      <w:ind w:firstLineChars="0" w:firstLine="0"/>
      <w:outlineLvl w:val="1"/>
    </w:pPr>
    <w:rPr>
      <w:rFonts w:ascii="Times New Roman" w:eastAsia="黑体" w:hAnsi="Times New Roman" w:cs="Times New Roman"/>
      <w:b/>
      <w:bCs/>
      <w:color w:val="000000"/>
      <w:sz w:val="30"/>
      <w:szCs w:val="30"/>
      <w:lang w:val="zh-CN"/>
    </w:rPr>
  </w:style>
  <w:style w:type="character" w:customStyle="1" w:styleId="-Char">
    <w:name w:val="样例-二级标题 Char"/>
    <w:basedOn w:val="a1"/>
    <w:link w:val="-"/>
    <w:rsid w:val="00CA5C89"/>
    <w:rPr>
      <w:rFonts w:ascii="Times New Roman" w:eastAsia="黑体" w:hAnsi="Times New Roman" w:cs="Times New Roman"/>
      <w:b/>
      <w:bCs/>
      <w:color w:val="000000"/>
      <w:sz w:val="30"/>
      <w:szCs w:val="30"/>
      <w:lang w:val="zh-CN"/>
    </w:rPr>
  </w:style>
  <w:style w:type="paragraph" w:customStyle="1" w:styleId="-0">
    <w:name w:val="样例-图表标题"/>
    <w:basedOn w:val="a0"/>
    <w:link w:val="-Char0"/>
    <w:rsid w:val="00CA5C89"/>
    <w:pPr>
      <w:adjustRightInd w:val="0"/>
      <w:snapToGrid w:val="0"/>
      <w:ind w:firstLineChars="0" w:firstLine="0"/>
      <w:jc w:val="center"/>
    </w:pPr>
    <w:rPr>
      <w:rFonts w:ascii="Times New Roman" w:eastAsia="黑体" w:hAnsi="Times New Roman" w:cs="Times New Roman"/>
      <w:b/>
      <w:sz w:val="21"/>
      <w:szCs w:val="21"/>
      <w:lang w:val="zh-CN"/>
    </w:rPr>
  </w:style>
  <w:style w:type="character" w:customStyle="1" w:styleId="-Char0">
    <w:name w:val="样例-图表标题 Char"/>
    <w:basedOn w:val="a1"/>
    <w:link w:val="-0"/>
    <w:rsid w:val="00CA5C89"/>
    <w:rPr>
      <w:rFonts w:ascii="Times New Roman" w:eastAsia="黑体" w:hAnsi="Times New Roman" w:cs="Times New Roman"/>
      <w:b/>
      <w:sz w:val="21"/>
      <w:szCs w:val="21"/>
      <w:lang w:val="zh-CN"/>
    </w:rPr>
  </w:style>
  <w:style w:type="paragraph" w:customStyle="1" w:styleId="-1">
    <w:name w:val="-图表标注"/>
    <w:basedOn w:val="L6"/>
    <w:link w:val="-Char1"/>
    <w:rsid w:val="00CA5C89"/>
  </w:style>
  <w:style w:type="character" w:customStyle="1" w:styleId="-Char1">
    <w:name w:val="-图表标注 Char"/>
    <w:basedOn w:val="LChar2"/>
    <w:link w:val="-1"/>
    <w:rsid w:val="00CA5C89"/>
    <w:rPr>
      <w:rFonts w:ascii="Times New Roman" w:hAnsi="Times New Roman"/>
      <w:caps/>
      <w:color w:val="549E39" w:themeColor="accent1"/>
      <w:sz w:val="18"/>
    </w:rPr>
  </w:style>
  <w:style w:type="character" w:customStyle="1" w:styleId="-Char2">
    <w:name w:val="样例-正文 Char"/>
    <w:basedOn w:val="a1"/>
    <w:link w:val="-3"/>
    <w:locked/>
    <w:rsid w:val="009159D1"/>
    <w:rPr>
      <w:rFonts w:ascii="Times New Roman" w:hAnsi="Times New Roman"/>
      <w:bCs/>
      <w:kern w:val="44"/>
      <w:sz w:val="24"/>
      <w:szCs w:val="32"/>
    </w:rPr>
  </w:style>
  <w:style w:type="paragraph" w:customStyle="1" w:styleId="-3">
    <w:name w:val="样例-正文"/>
    <w:basedOn w:val="a0"/>
    <w:link w:val="-Char2"/>
    <w:rsid w:val="009159D1"/>
    <w:pPr>
      <w:spacing w:beforeLines="50" w:afterLines="50"/>
      <w:jc w:val="both"/>
    </w:pPr>
    <w:rPr>
      <w:rFonts w:ascii="Times New Roman" w:hAnsi="Times New Roman"/>
      <w:bCs/>
      <w:kern w:val="44"/>
      <w:szCs w:val="32"/>
    </w:rPr>
  </w:style>
  <w:style w:type="paragraph" w:customStyle="1" w:styleId="11111">
    <w:name w:val="11111"/>
    <w:basedOn w:val="1"/>
    <w:link w:val="11111Char"/>
    <w:rsid w:val="00535C38"/>
    <w:pPr>
      <w:pBdr>
        <w:top w:val="single" w:sz="24" w:space="0" w:color="0F6FC6"/>
        <w:left w:val="single" w:sz="24" w:space="0" w:color="0F6FC6"/>
        <w:bottom w:val="single" w:sz="24" w:space="0" w:color="0F6FC6"/>
        <w:right w:val="single" w:sz="24" w:space="0" w:color="0F6FC6"/>
      </w:pBdr>
      <w:shd w:val="clear" w:color="auto" w:fill="0F6FC6"/>
      <w:spacing w:before="100" w:afterLines="0" w:line="276" w:lineRule="auto"/>
      <w:ind w:firstLineChars="0" w:firstLine="0"/>
    </w:pPr>
    <w:rPr>
      <w:rFonts w:ascii="黑体" w:hAnsi="黑体" w:cs="Times New Roman"/>
      <w:color w:val="FFFFFF"/>
      <w:spacing w:val="15"/>
      <w:szCs w:val="36"/>
      <w:lang w:val="zh-CN"/>
    </w:rPr>
  </w:style>
  <w:style w:type="character" w:customStyle="1" w:styleId="11111Char">
    <w:name w:val="11111 Char"/>
    <w:basedOn w:val="1Char"/>
    <w:link w:val="11111"/>
    <w:qFormat/>
    <w:rsid w:val="00535C38"/>
    <w:rPr>
      <w:rFonts w:ascii="黑体" w:eastAsia="黑体" w:hAnsi="黑体" w:cs="Times New Roman"/>
      <w:b/>
      <w:caps/>
      <w:color w:val="FFFFFF"/>
      <w:spacing w:val="15"/>
      <w:sz w:val="36"/>
      <w:szCs w:val="36"/>
      <w:shd w:val="clear" w:color="auto" w:fill="0F6FC6"/>
      <w:lang w:val="zh-CN"/>
    </w:rPr>
  </w:style>
  <w:style w:type="paragraph" w:customStyle="1" w:styleId="L8">
    <w:name w:val="L图表"/>
    <w:basedOn w:val="a0"/>
    <w:link w:val="LChar4"/>
    <w:rsid w:val="007D65D4"/>
    <w:pPr>
      <w:adjustRightInd w:val="0"/>
      <w:snapToGrid w:val="0"/>
      <w:spacing w:afterLines="50" w:line="240" w:lineRule="auto"/>
      <w:ind w:firstLine="422"/>
      <w:jc w:val="center"/>
    </w:pPr>
    <w:rPr>
      <w:rFonts w:ascii="黑体" w:eastAsia="黑体" w:hAnsi="黑体" w:cs="Times New Roman"/>
      <w:b/>
      <w:sz w:val="21"/>
      <w:szCs w:val="21"/>
      <w:lang w:val="zh-CN"/>
    </w:rPr>
  </w:style>
  <w:style w:type="character" w:customStyle="1" w:styleId="LChar4">
    <w:name w:val="L图表 Char"/>
    <w:basedOn w:val="a1"/>
    <w:link w:val="L8"/>
    <w:rsid w:val="007D65D4"/>
    <w:rPr>
      <w:rFonts w:ascii="黑体" w:eastAsia="黑体" w:hAnsi="黑体" w:cs="Times New Roman"/>
      <w:b/>
      <w:sz w:val="21"/>
      <w:szCs w:val="21"/>
      <w:lang w:val="zh-CN"/>
    </w:rPr>
  </w:style>
  <w:style w:type="paragraph" w:customStyle="1" w:styleId="-4">
    <w:name w:val="-正文"/>
    <w:basedOn w:val="a6"/>
    <w:link w:val="-Char3"/>
    <w:rsid w:val="00A52090"/>
    <w:pPr>
      <w:spacing w:before="156" w:after="156"/>
      <w:jc w:val="both"/>
    </w:pPr>
    <w:rPr>
      <w:rFonts w:ascii="Times New Roman" w:eastAsia="宋体" w:hAnsi="Times New Roman" w:cs="Times New Roman"/>
      <w:color w:val="000000"/>
      <w:lang w:val="zh-CN"/>
    </w:rPr>
  </w:style>
  <w:style w:type="character" w:customStyle="1" w:styleId="-Char3">
    <w:name w:val="-正文 Char"/>
    <w:basedOn w:val="Char1"/>
    <w:link w:val="-4"/>
    <w:rsid w:val="00A52090"/>
    <w:rPr>
      <w:rFonts w:ascii="Times New Roman" w:eastAsia="宋体" w:hAnsi="Times New Roman" w:cs="Times New Roman"/>
      <w:color w:val="000000"/>
      <w:kern w:val="0"/>
      <w:sz w:val="24"/>
      <w:szCs w:val="21"/>
      <w:lang w:val="zh-CN"/>
    </w:rPr>
  </w:style>
  <w:style w:type="paragraph" w:styleId="afff5">
    <w:name w:val="table of figures"/>
    <w:basedOn w:val="a0"/>
    <w:next w:val="a0"/>
    <w:uiPriority w:val="99"/>
    <w:unhideWhenUsed/>
    <w:rsid w:val="006C13A4"/>
    <w:pPr>
      <w:ind w:leftChars="200" w:left="200" w:hangingChars="200" w:hanging="200"/>
    </w:pPr>
  </w:style>
  <w:style w:type="paragraph" w:customStyle="1" w:styleId="afff6">
    <w:name w:val="三级标题样例"/>
    <w:link w:val="Charff"/>
    <w:rsid w:val="00FD7884"/>
    <w:pPr>
      <w:spacing w:beforeLines="50" w:afterLines="50" w:line="240" w:lineRule="atLeast"/>
      <w:outlineLvl w:val="2"/>
    </w:pPr>
    <w:rPr>
      <w:rFonts w:ascii="Times New Roman" w:eastAsia="黑体" w:hAnsi="Times New Roman" w:cs="Times New Roman"/>
      <w:b/>
      <w:bCs/>
      <w:color w:val="000000"/>
      <w:sz w:val="28"/>
      <w:szCs w:val="30"/>
      <w:lang w:val="zh-CN"/>
    </w:rPr>
  </w:style>
  <w:style w:type="character" w:customStyle="1" w:styleId="Charff">
    <w:name w:val="三级标题样例 Char"/>
    <w:link w:val="afff6"/>
    <w:qFormat/>
    <w:rsid w:val="00FD7884"/>
    <w:rPr>
      <w:rFonts w:ascii="Times New Roman" w:eastAsia="黑体" w:hAnsi="Times New Roman" w:cs="Times New Roman"/>
      <w:b/>
      <w:bCs/>
      <w:color w:val="000000"/>
      <w:sz w:val="28"/>
      <w:szCs w:val="30"/>
      <w:lang w:val="zh-CN"/>
    </w:rPr>
  </w:style>
  <w:style w:type="paragraph" w:customStyle="1" w:styleId="afff7">
    <w:name w:val="脚注样例"/>
    <w:link w:val="Charff0"/>
    <w:qFormat/>
    <w:rsid w:val="00F66C29"/>
    <w:pPr>
      <w:spacing w:before="0" w:after="0" w:line="240" w:lineRule="auto"/>
    </w:pPr>
    <w:rPr>
      <w:rFonts w:ascii="Times New Roman" w:eastAsia="宋体" w:hAnsi="Times New Roman"/>
      <w:caps/>
      <w:sz w:val="18"/>
    </w:rPr>
  </w:style>
  <w:style w:type="character" w:customStyle="1" w:styleId="Charff0">
    <w:name w:val="脚注样例 Char"/>
    <w:basedOn w:val="a1"/>
    <w:link w:val="afff7"/>
    <w:rsid w:val="00F66C29"/>
    <w:rPr>
      <w:rFonts w:ascii="Times New Roman" w:eastAsia="宋体" w:hAnsi="Times New Roman"/>
      <w:caps/>
      <w:sz w:val="18"/>
    </w:rPr>
  </w:style>
  <w:style w:type="table" w:customStyle="1" w:styleId="GridTable5DarkAccent5">
    <w:name w:val="Grid Table 5 Dark Accent 5"/>
    <w:basedOn w:val="a2"/>
    <w:uiPriority w:val="50"/>
    <w:rsid w:val="00AD43E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F0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B5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B5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B5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B5C4" w:themeFill="accent5"/>
      </w:tcPr>
    </w:tblStylePr>
    <w:tblStylePr w:type="band1Vert">
      <w:tblPr/>
      <w:tcPr>
        <w:shd w:val="clear" w:color="auto" w:fill="B6E1E7" w:themeFill="accent5" w:themeFillTint="66"/>
      </w:tcPr>
    </w:tblStylePr>
    <w:tblStylePr w:type="band1Horz">
      <w:tblPr/>
      <w:tcPr>
        <w:shd w:val="clear" w:color="auto" w:fill="B6E1E7" w:themeFill="accent5" w:themeFillTint="66"/>
      </w:tcPr>
    </w:tblStylePr>
  </w:style>
  <w:style w:type="table" w:customStyle="1" w:styleId="GridTable2Accent1">
    <w:name w:val="Grid Table 2 Accent 1"/>
    <w:basedOn w:val="a2"/>
    <w:uiPriority w:val="47"/>
    <w:rsid w:val="00AD43ED"/>
    <w:pPr>
      <w:spacing w:after="0" w:line="240" w:lineRule="auto"/>
    </w:pPr>
    <w:tblPr>
      <w:tblStyleRowBandSize w:val="1"/>
      <w:tblStyleColBandSize w:val="1"/>
      <w:tblInd w:w="0" w:type="dxa"/>
      <w:tblBorders>
        <w:top w:val="single" w:sz="2" w:space="0" w:color="93D07C" w:themeColor="accent1" w:themeTint="99"/>
        <w:bottom w:val="single" w:sz="2" w:space="0" w:color="93D07C" w:themeColor="accent1" w:themeTint="99"/>
        <w:insideH w:val="single" w:sz="2" w:space="0" w:color="93D07C" w:themeColor="accent1" w:themeTint="99"/>
        <w:insideV w:val="single" w:sz="2" w:space="0" w:color="93D07C" w:themeColor="accent1" w:themeTint="99"/>
      </w:tblBorders>
      <w:tblCellMar>
        <w:top w:w="0" w:type="dxa"/>
        <w:left w:w="108" w:type="dxa"/>
        <w:bottom w:w="0" w:type="dxa"/>
        <w:right w:w="108" w:type="dxa"/>
      </w:tblCellMar>
    </w:tblPr>
    <w:tblStylePr w:type="firstRow">
      <w:rPr>
        <w:b/>
        <w:bCs/>
      </w:rPr>
      <w:tblPr/>
      <w:tcPr>
        <w:tcBorders>
          <w:top w:val="nil"/>
          <w:bottom w:val="single" w:sz="12" w:space="0" w:color="93D07C" w:themeColor="accent1" w:themeTint="99"/>
          <w:insideH w:val="nil"/>
          <w:insideV w:val="nil"/>
        </w:tcBorders>
        <w:shd w:val="clear" w:color="auto" w:fill="FFFFFF" w:themeFill="background1"/>
      </w:tcPr>
    </w:tblStylePr>
    <w:tblStylePr w:type="lastRow">
      <w:rPr>
        <w:b/>
        <w:bCs/>
      </w:rPr>
      <w:tblPr/>
      <w:tcPr>
        <w:tcBorders>
          <w:top w:val="double" w:sz="2" w:space="0" w:color="93D07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GridTable2Accent5">
    <w:name w:val="Grid Table 2 Accent 5"/>
    <w:basedOn w:val="a2"/>
    <w:uiPriority w:val="47"/>
    <w:rsid w:val="00AD43ED"/>
    <w:pPr>
      <w:spacing w:after="0" w:line="240" w:lineRule="auto"/>
    </w:pPr>
    <w:tblPr>
      <w:tblStyleRowBandSize w:val="1"/>
      <w:tblStyleColBandSize w:val="1"/>
      <w:tblInd w:w="0" w:type="dxa"/>
      <w:tblBorders>
        <w:top w:val="single" w:sz="2" w:space="0" w:color="92D2DB" w:themeColor="accent5" w:themeTint="99"/>
        <w:bottom w:val="single" w:sz="2" w:space="0" w:color="92D2DB" w:themeColor="accent5" w:themeTint="99"/>
        <w:insideH w:val="single" w:sz="2" w:space="0" w:color="92D2DB" w:themeColor="accent5" w:themeTint="99"/>
        <w:insideV w:val="single" w:sz="2" w:space="0" w:color="92D2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D2DB" w:themeColor="accent5" w:themeTint="99"/>
          <w:insideH w:val="nil"/>
          <w:insideV w:val="nil"/>
        </w:tcBorders>
        <w:shd w:val="clear" w:color="auto" w:fill="FFFFFF" w:themeFill="background1"/>
      </w:tcPr>
    </w:tblStylePr>
    <w:tblStylePr w:type="lastRow">
      <w:rPr>
        <w:b/>
        <w:bCs/>
      </w:rPr>
      <w:tblPr/>
      <w:tcPr>
        <w:tcBorders>
          <w:top w:val="double" w:sz="2" w:space="0" w:color="92D2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customStyle="1" w:styleId="ListTable4Accent5">
    <w:name w:val="List Table 4 Accent 5"/>
    <w:basedOn w:val="a2"/>
    <w:uiPriority w:val="49"/>
    <w:rsid w:val="00AD43ED"/>
    <w:pPr>
      <w:spacing w:after="0" w:line="240" w:lineRule="auto"/>
    </w:pPr>
    <w:tblPr>
      <w:tblStyleRowBandSize w:val="1"/>
      <w:tblStyleColBandSize w:val="1"/>
      <w:tblInd w:w="0" w:type="dxa"/>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AB5C4" w:themeColor="accent5"/>
          <w:left w:val="single" w:sz="4" w:space="0" w:color="4AB5C4" w:themeColor="accent5"/>
          <w:bottom w:val="single" w:sz="4" w:space="0" w:color="4AB5C4" w:themeColor="accent5"/>
          <w:right w:val="single" w:sz="4" w:space="0" w:color="4AB5C4" w:themeColor="accent5"/>
          <w:insideH w:val="nil"/>
        </w:tcBorders>
        <w:shd w:val="clear" w:color="auto" w:fill="4AB5C4" w:themeFill="accent5"/>
      </w:tcPr>
    </w:tblStylePr>
    <w:tblStylePr w:type="lastRow">
      <w:rPr>
        <w:b/>
        <w:bCs/>
      </w:rPr>
      <w:tblPr/>
      <w:tcPr>
        <w:tcBorders>
          <w:top w:val="doub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customStyle="1" w:styleId="ListTable7ColorfulAccent5">
    <w:name w:val="List Table 7 Colorful Accent 5"/>
    <w:basedOn w:val="a2"/>
    <w:uiPriority w:val="52"/>
    <w:rsid w:val="00AD43ED"/>
    <w:pPr>
      <w:spacing w:after="0" w:line="240" w:lineRule="auto"/>
    </w:pPr>
    <w:rPr>
      <w:color w:val="318B98"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AB5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AB5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AB5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AB5C4" w:themeColor="accent5"/>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6ColorfulAccent1">
    <w:name w:val="List Table 6 Colorful Accent 1"/>
    <w:basedOn w:val="a2"/>
    <w:uiPriority w:val="51"/>
    <w:rsid w:val="00AD43ED"/>
    <w:pPr>
      <w:spacing w:after="0" w:line="240" w:lineRule="auto"/>
    </w:pPr>
    <w:rPr>
      <w:color w:val="3E762A" w:themeColor="accent1" w:themeShade="BF"/>
    </w:rPr>
    <w:tblPr>
      <w:tblStyleRowBandSize w:val="1"/>
      <w:tblStyleColBandSize w:val="1"/>
      <w:tblInd w:w="0" w:type="dxa"/>
      <w:tblBorders>
        <w:top w:val="single" w:sz="4" w:space="0" w:color="549E39" w:themeColor="accent1"/>
        <w:bottom w:val="single" w:sz="4" w:space="0" w:color="549E39" w:themeColor="accent1"/>
      </w:tblBorders>
      <w:tblCellMar>
        <w:top w:w="0" w:type="dxa"/>
        <w:left w:w="108" w:type="dxa"/>
        <w:bottom w:w="0" w:type="dxa"/>
        <w:right w:w="108" w:type="dxa"/>
      </w:tblCellMar>
    </w:tblPr>
    <w:tblStylePr w:type="firstRow">
      <w:rPr>
        <w:b/>
        <w:bCs/>
      </w:rPr>
      <w:tblPr/>
      <w:tcPr>
        <w:tcBorders>
          <w:bottom w:val="single" w:sz="4" w:space="0" w:color="549E39" w:themeColor="accent1"/>
        </w:tcBorders>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22">
    <w:name w:val="样式2"/>
    <w:basedOn w:val="a2"/>
    <w:uiPriority w:val="99"/>
    <w:rsid w:val="00FD0E88"/>
    <w:pPr>
      <w:spacing w:before="0" w:after="0" w:line="240" w:lineRule="auto"/>
      <w:jc w:val="center"/>
    </w:p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vAlign w:val="center"/>
    </w:tcPr>
    <w:tblStylePr w:type="firstRow">
      <w:rPr>
        <w:rFonts w:eastAsia="微软雅黑"/>
        <w:color w:val="FFFFFF"/>
        <w:sz w:val="21"/>
      </w:rPr>
      <w:tblPr/>
      <w:tcPr>
        <w:shd w:val="clear" w:color="auto" w:fill="549E39" w:themeFill="accent1"/>
      </w:tcPr>
    </w:tblStylePr>
    <w:tblStylePr w:type="band1Horz">
      <w:pPr>
        <w:jc w:val="center"/>
      </w:pPr>
      <w:tblPr/>
      <w:tcPr>
        <w:tcBorders>
          <w:top w:val="nil"/>
          <w:left w:val="nil"/>
          <w:bottom w:val="nil"/>
          <w:right w:val="nil"/>
          <w:insideH w:val="nil"/>
          <w:insideV w:val="nil"/>
        </w:tcBorders>
        <w:shd w:val="clear" w:color="auto" w:fill="F7FBEF"/>
      </w:tcPr>
    </w:tblStylePr>
    <w:tblStylePr w:type="band2Horz">
      <w:tblPr/>
      <w:tcPr>
        <w:tcBorders>
          <w:top w:val="nil"/>
          <w:left w:val="nil"/>
          <w:bottom w:val="nil"/>
          <w:right w:val="nil"/>
          <w:insideH w:val="nil"/>
          <w:insideV w:val="nil"/>
        </w:tcBorders>
        <w:shd w:val="clear" w:color="auto" w:fill="E8F3D3" w:themeFill="accent2" w:themeFillTint="33"/>
      </w:tcPr>
    </w:tblStylePr>
  </w:style>
  <w:style w:type="table" w:customStyle="1" w:styleId="33">
    <w:name w:val="样式3"/>
    <w:basedOn w:val="a2"/>
    <w:uiPriority w:val="99"/>
    <w:rsid w:val="004753E5"/>
    <w:pPr>
      <w:spacing w:before="0" w:after="0" w:line="240" w:lineRule="auto"/>
      <w:jc w:val="center"/>
    </w:pPr>
    <w:rPr>
      <w:rFonts w:ascii="Arial" w:hAnsi="Arial"/>
      <w:color w:val="000000" w:themeColor="text1"/>
      <w:sz w:val="21"/>
    </w:rPr>
    <w:tblPr>
      <w:tblStyleRowBandSize w:val="1"/>
      <w:tblInd w:w="0" w:type="dxa"/>
      <w:tblBorders>
        <w:insideH w:val="single" w:sz="24" w:space="0" w:color="FFFFFF"/>
        <w:insideV w:val="single" w:sz="24" w:space="0" w:color="FFFFFF"/>
      </w:tblBorders>
      <w:tblCellMar>
        <w:top w:w="0" w:type="dxa"/>
        <w:left w:w="108" w:type="dxa"/>
        <w:bottom w:w="0" w:type="dxa"/>
        <w:right w:w="108" w:type="dxa"/>
      </w:tblCellMar>
    </w:tblPr>
    <w:tcPr>
      <w:shd w:val="clear" w:color="auto" w:fill="93D07C" w:themeFill="accent1" w:themeFillTint="99"/>
      <w:vAlign w:val="center"/>
    </w:tcPr>
    <w:tblStylePr w:type="firstRow">
      <w:rPr>
        <w:rFonts w:eastAsia="微软雅黑"/>
        <w:color w:val="FFFFFF"/>
        <w:sz w:val="21"/>
      </w:rPr>
      <w:tblPr/>
      <w:tcPr>
        <w:shd w:val="clear" w:color="auto" w:fill="549E39" w:themeFill="accent1"/>
      </w:tcPr>
    </w:tblStylePr>
    <w:tblStylePr w:type="band1Horz">
      <w:rPr>
        <w:color w:val="auto"/>
      </w:rPr>
      <w:tblPr/>
      <w:tcPr>
        <w:shd w:val="clear" w:color="auto" w:fill="F2F5D7" w:themeFill="accent3" w:themeFillTint="33"/>
      </w:tcPr>
    </w:tblStylePr>
    <w:tblStylePr w:type="band2Horz">
      <w:rPr>
        <w:color w:val="auto"/>
      </w:rPr>
      <w:tblPr/>
      <w:tcPr>
        <w:shd w:val="clear" w:color="auto" w:fill="E8F3D3" w:themeFill="accent2" w:themeFillTint="33"/>
      </w:tcPr>
    </w:tblStylePr>
  </w:style>
  <w:style w:type="table" w:customStyle="1" w:styleId="GridTable5DarkAccent1">
    <w:name w:val="Grid Table 5 Dark Accent 1"/>
    <w:basedOn w:val="a2"/>
    <w:uiPriority w:val="50"/>
    <w:rsid w:val="005C295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customStyle="1" w:styleId="GridTable4">
    <w:name w:val="Grid Table 4"/>
    <w:basedOn w:val="a2"/>
    <w:uiPriority w:val="49"/>
    <w:rsid w:val="00D87F43"/>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2">
    <w:name w:val="正文1"/>
    <w:rsid w:val="00B463C4"/>
    <w:pPr>
      <w:spacing w:before="0" w:after="0" w:line="240" w:lineRule="auto"/>
      <w:jc w:val="both"/>
    </w:pPr>
    <w:rPr>
      <w:rFonts w:ascii="Calibri" w:eastAsia="宋体" w:hAnsi="Calibri" w:cs="Calibri"/>
      <w:kern w:val="2"/>
      <w:sz w:val="21"/>
      <w:szCs w:val="21"/>
    </w:rPr>
  </w:style>
</w:styles>
</file>

<file path=word/webSettings.xml><?xml version="1.0" encoding="utf-8"?>
<w:webSettings xmlns:r="http://schemas.openxmlformats.org/officeDocument/2006/relationships" xmlns:w="http://schemas.openxmlformats.org/wordprocessingml/2006/main">
  <w:divs>
    <w:div w:id="76054418">
      <w:bodyDiv w:val="1"/>
      <w:marLeft w:val="0"/>
      <w:marRight w:val="0"/>
      <w:marTop w:val="0"/>
      <w:marBottom w:val="0"/>
      <w:divBdr>
        <w:top w:val="none" w:sz="0" w:space="0" w:color="auto"/>
        <w:left w:val="none" w:sz="0" w:space="0" w:color="auto"/>
        <w:bottom w:val="none" w:sz="0" w:space="0" w:color="auto"/>
        <w:right w:val="none" w:sz="0" w:space="0" w:color="auto"/>
      </w:divBdr>
    </w:div>
    <w:div w:id="78644822">
      <w:bodyDiv w:val="1"/>
      <w:marLeft w:val="0"/>
      <w:marRight w:val="0"/>
      <w:marTop w:val="0"/>
      <w:marBottom w:val="0"/>
      <w:divBdr>
        <w:top w:val="none" w:sz="0" w:space="0" w:color="auto"/>
        <w:left w:val="none" w:sz="0" w:space="0" w:color="auto"/>
        <w:bottom w:val="none" w:sz="0" w:space="0" w:color="auto"/>
        <w:right w:val="none" w:sz="0" w:space="0" w:color="auto"/>
      </w:divBdr>
    </w:div>
    <w:div w:id="114251732">
      <w:bodyDiv w:val="1"/>
      <w:marLeft w:val="0"/>
      <w:marRight w:val="0"/>
      <w:marTop w:val="0"/>
      <w:marBottom w:val="0"/>
      <w:divBdr>
        <w:top w:val="none" w:sz="0" w:space="0" w:color="auto"/>
        <w:left w:val="none" w:sz="0" w:space="0" w:color="auto"/>
        <w:bottom w:val="none" w:sz="0" w:space="0" w:color="auto"/>
        <w:right w:val="none" w:sz="0" w:space="0" w:color="auto"/>
      </w:divBdr>
    </w:div>
    <w:div w:id="135949377">
      <w:bodyDiv w:val="1"/>
      <w:marLeft w:val="0"/>
      <w:marRight w:val="0"/>
      <w:marTop w:val="0"/>
      <w:marBottom w:val="0"/>
      <w:divBdr>
        <w:top w:val="none" w:sz="0" w:space="0" w:color="auto"/>
        <w:left w:val="none" w:sz="0" w:space="0" w:color="auto"/>
        <w:bottom w:val="none" w:sz="0" w:space="0" w:color="auto"/>
        <w:right w:val="none" w:sz="0" w:space="0" w:color="auto"/>
      </w:divBdr>
    </w:div>
    <w:div w:id="147291152">
      <w:bodyDiv w:val="1"/>
      <w:marLeft w:val="0"/>
      <w:marRight w:val="0"/>
      <w:marTop w:val="0"/>
      <w:marBottom w:val="0"/>
      <w:divBdr>
        <w:top w:val="none" w:sz="0" w:space="0" w:color="auto"/>
        <w:left w:val="none" w:sz="0" w:space="0" w:color="auto"/>
        <w:bottom w:val="none" w:sz="0" w:space="0" w:color="auto"/>
        <w:right w:val="none" w:sz="0" w:space="0" w:color="auto"/>
      </w:divBdr>
    </w:div>
    <w:div w:id="162748954">
      <w:bodyDiv w:val="1"/>
      <w:marLeft w:val="0"/>
      <w:marRight w:val="0"/>
      <w:marTop w:val="0"/>
      <w:marBottom w:val="0"/>
      <w:divBdr>
        <w:top w:val="none" w:sz="0" w:space="0" w:color="auto"/>
        <w:left w:val="none" w:sz="0" w:space="0" w:color="auto"/>
        <w:bottom w:val="none" w:sz="0" w:space="0" w:color="auto"/>
        <w:right w:val="none" w:sz="0" w:space="0" w:color="auto"/>
      </w:divBdr>
    </w:div>
    <w:div w:id="182866161">
      <w:bodyDiv w:val="1"/>
      <w:marLeft w:val="0"/>
      <w:marRight w:val="0"/>
      <w:marTop w:val="0"/>
      <w:marBottom w:val="0"/>
      <w:divBdr>
        <w:top w:val="none" w:sz="0" w:space="0" w:color="auto"/>
        <w:left w:val="none" w:sz="0" w:space="0" w:color="auto"/>
        <w:bottom w:val="none" w:sz="0" w:space="0" w:color="auto"/>
        <w:right w:val="none" w:sz="0" w:space="0" w:color="auto"/>
      </w:divBdr>
    </w:div>
    <w:div w:id="209611990">
      <w:bodyDiv w:val="1"/>
      <w:marLeft w:val="0"/>
      <w:marRight w:val="0"/>
      <w:marTop w:val="0"/>
      <w:marBottom w:val="0"/>
      <w:divBdr>
        <w:top w:val="none" w:sz="0" w:space="0" w:color="auto"/>
        <w:left w:val="none" w:sz="0" w:space="0" w:color="auto"/>
        <w:bottom w:val="none" w:sz="0" w:space="0" w:color="auto"/>
        <w:right w:val="none" w:sz="0" w:space="0" w:color="auto"/>
      </w:divBdr>
    </w:div>
    <w:div w:id="229657146">
      <w:bodyDiv w:val="1"/>
      <w:marLeft w:val="0"/>
      <w:marRight w:val="0"/>
      <w:marTop w:val="0"/>
      <w:marBottom w:val="0"/>
      <w:divBdr>
        <w:top w:val="none" w:sz="0" w:space="0" w:color="auto"/>
        <w:left w:val="none" w:sz="0" w:space="0" w:color="auto"/>
        <w:bottom w:val="none" w:sz="0" w:space="0" w:color="auto"/>
        <w:right w:val="none" w:sz="0" w:space="0" w:color="auto"/>
      </w:divBdr>
    </w:div>
    <w:div w:id="251553011">
      <w:bodyDiv w:val="1"/>
      <w:marLeft w:val="0"/>
      <w:marRight w:val="0"/>
      <w:marTop w:val="0"/>
      <w:marBottom w:val="0"/>
      <w:divBdr>
        <w:top w:val="none" w:sz="0" w:space="0" w:color="auto"/>
        <w:left w:val="none" w:sz="0" w:space="0" w:color="auto"/>
        <w:bottom w:val="none" w:sz="0" w:space="0" w:color="auto"/>
        <w:right w:val="none" w:sz="0" w:space="0" w:color="auto"/>
      </w:divBdr>
    </w:div>
    <w:div w:id="253516135">
      <w:bodyDiv w:val="1"/>
      <w:marLeft w:val="0"/>
      <w:marRight w:val="0"/>
      <w:marTop w:val="0"/>
      <w:marBottom w:val="0"/>
      <w:divBdr>
        <w:top w:val="none" w:sz="0" w:space="0" w:color="auto"/>
        <w:left w:val="none" w:sz="0" w:space="0" w:color="auto"/>
        <w:bottom w:val="none" w:sz="0" w:space="0" w:color="auto"/>
        <w:right w:val="none" w:sz="0" w:space="0" w:color="auto"/>
      </w:divBdr>
    </w:div>
    <w:div w:id="297146654">
      <w:bodyDiv w:val="1"/>
      <w:marLeft w:val="0"/>
      <w:marRight w:val="0"/>
      <w:marTop w:val="0"/>
      <w:marBottom w:val="0"/>
      <w:divBdr>
        <w:top w:val="none" w:sz="0" w:space="0" w:color="auto"/>
        <w:left w:val="none" w:sz="0" w:space="0" w:color="auto"/>
        <w:bottom w:val="none" w:sz="0" w:space="0" w:color="auto"/>
        <w:right w:val="none" w:sz="0" w:space="0" w:color="auto"/>
      </w:divBdr>
    </w:div>
    <w:div w:id="331026587">
      <w:bodyDiv w:val="1"/>
      <w:marLeft w:val="0"/>
      <w:marRight w:val="0"/>
      <w:marTop w:val="0"/>
      <w:marBottom w:val="0"/>
      <w:divBdr>
        <w:top w:val="none" w:sz="0" w:space="0" w:color="auto"/>
        <w:left w:val="none" w:sz="0" w:space="0" w:color="auto"/>
        <w:bottom w:val="none" w:sz="0" w:space="0" w:color="auto"/>
        <w:right w:val="none" w:sz="0" w:space="0" w:color="auto"/>
      </w:divBdr>
    </w:div>
    <w:div w:id="355543972">
      <w:bodyDiv w:val="1"/>
      <w:marLeft w:val="0"/>
      <w:marRight w:val="0"/>
      <w:marTop w:val="0"/>
      <w:marBottom w:val="0"/>
      <w:divBdr>
        <w:top w:val="none" w:sz="0" w:space="0" w:color="auto"/>
        <w:left w:val="none" w:sz="0" w:space="0" w:color="auto"/>
        <w:bottom w:val="none" w:sz="0" w:space="0" w:color="auto"/>
        <w:right w:val="none" w:sz="0" w:space="0" w:color="auto"/>
      </w:divBdr>
    </w:div>
    <w:div w:id="360477613">
      <w:bodyDiv w:val="1"/>
      <w:marLeft w:val="0"/>
      <w:marRight w:val="0"/>
      <w:marTop w:val="0"/>
      <w:marBottom w:val="0"/>
      <w:divBdr>
        <w:top w:val="none" w:sz="0" w:space="0" w:color="auto"/>
        <w:left w:val="none" w:sz="0" w:space="0" w:color="auto"/>
        <w:bottom w:val="none" w:sz="0" w:space="0" w:color="auto"/>
        <w:right w:val="none" w:sz="0" w:space="0" w:color="auto"/>
      </w:divBdr>
    </w:div>
    <w:div w:id="370612162">
      <w:bodyDiv w:val="1"/>
      <w:marLeft w:val="0"/>
      <w:marRight w:val="0"/>
      <w:marTop w:val="0"/>
      <w:marBottom w:val="0"/>
      <w:divBdr>
        <w:top w:val="none" w:sz="0" w:space="0" w:color="auto"/>
        <w:left w:val="none" w:sz="0" w:space="0" w:color="auto"/>
        <w:bottom w:val="none" w:sz="0" w:space="0" w:color="auto"/>
        <w:right w:val="none" w:sz="0" w:space="0" w:color="auto"/>
      </w:divBdr>
    </w:div>
    <w:div w:id="411197754">
      <w:bodyDiv w:val="1"/>
      <w:marLeft w:val="0"/>
      <w:marRight w:val="0"/>
      <w:marTop w:val="0"/>
      <w:marBottom w:val="0"/>
      <w:divBdr>
        <w:top w:val="none" w:sz="0" w:space="0" w:color="auto"/>
        <w:left w:val="none" w:sz="0" w:space="0" w:color="auto"/>
        <w:bottom w:val="none" w:sz="0" w:space="0" w:color="auto"/>
        <w:right w:val="none" w:sz="0" w:space="0" w:color="auto"/>
      </w:divBdr>
    </w:div>
    <w:div w:id="427698064">
      <w:bodyDiv w:val="1"/>
      <w:marLeft w:val="0"/>
      <w:marRight w:val="0"/>
      <w:marTop w:val="0"/>
      <w:marBottom w:val="0"/>
      <w:divBdr>
        <w:top w:val="none" w:sz="0" w:space="0" w:color="auto"/>
        <w:left w:val="none" w:sz="0" w:space="0" w:color="auto"/>
        <w:bottom w:val="none" w:sz="0" w:space="0" w:color="auto"/>
        <w:right w:val="none" w:sz="0" w:space="0" w:color="auto"/>
      </w:divBdr>
    </w:div>
    <w:div w:id="434518471">
      <w:bodyDiv w:val="1"/>
      <w:marLeft w:val="0"/>
      <w:marRight w:val="0"/>
      <w:marTop w:val="0"/>
      <w:marBottom w:val="0"/>
      <w:divBdr>
        <w:top w:val="none" w:sz="0" w:space="0" w:color="auto"/>
        <w:left w:val="none" w:sz="0" w:space="0" w:color="auto"/>
        <w:bottom w:val="none" w:sz="0" w:space="0" w:color="auto"/>
        <w:right w:val="none" w:sz="0" w:space="0" w:color="auto"/>
      </w:divBdr>
    </w:div>
    <w:div w:id="456722871">
      <w:bodyDiv w:val="1"/>
      <w:marLeft w:val="0"/>
      <w:marRight w:val="0"/>
      <w:marTop w:val="0"/>
      <w:marBottom w:val="0"/>
      <w:divBdr>
        <w:top w:val="none" w:sz="0" w:space="0" w:color="auto"/>
        <w:left w:val="none" w:sz="0" w:space="0" w:color="auto"/>
        <w:bottom w:val="none" w:sz="0" w:space="0" w:color="auto"/>
        <w:right w:val="none" w:sz="0" w:space="0" w:color="auto"/>
      </w:divBdr>
    </w:div>
    <w:div w:id="462622830">
      <w:bodyDiv w:val="1"/>
      <w:marLeft w:val="0"/>
      <w:marRight w:val="0"/>
      <w:marTop w:val="0"/>
      <w:marBottom w:val="0"/>
      <w:divBdr>
        <w:top w:val="none" w:sz="0" w:space="0" w:color="auto"/>
        <w:left w:val="none" w:sz="0" w:space="0" w:color="auto"/>
        <w:bottom w:val="none" w:sz="0" w:space="0" w:color="auto"/>
        <w:right w:val="none" w:sz="0" w:space="0" w:color="auto"/>
      </w:divBdr>
    </w:div>
    <w:div w:id="473258707">
      <w:bodyDiv w:val="1"/>
      <w:marLeft w:val="0"/>
      <w:marRight w:val="0"/>
      <w:marTop w:val="0"/>
      <w:marBottom w:val="0"/>
      <w:divBdr>
        <w:top w:val="none" w:sz="0" w:space="0" w:color="auto"/>
        <w:left w:val="none" w:sz="0" w:space="0" w:color="auto"/>
        <w:bottom w:val="none" w:sz="0" w:space="0" w:color="auto"/>
        <w:right w:val="none" w:sz="0" w:space="0" w:color="auto"/>
      </w:divBdr>
    </w:div>
    <w:div w:id="486557837">
      <w:bodyDiv w:val="1"/>
      <w:marLeft w:val="0"/>
      <w:marRight w:val="0"/>
      <w:marTop w:val="0"/>
      <w:marBottom w:val="0"/>
      <w:divBdr>
        <w:top w:val="none" w:sz="0" w:space="0" w:color="auto"/>
        <w:left w:val="none" w:sz="0" w:space="0" w:color="auto"/>
        <w:bottom w:val="none" w:sz="0" w:space="0" w:color="auto"/>
        <w:right w:val="none" w:sz="0" w:space="0" w:color="auto"/>
      </w:divBdr>
    </w:div>
    <w:div w:id="487791704">
      <w:bodyDiv w:val="1"/>
      <w:marLeft w:val="0"/>
      <w:marRight w:val="0"/>
      <w:marTop w:val="0"/>
      <w:marBottom w:val="0"/>
      <w:divBdr>
        <w:top w:val="none" w:sz="0" w:space="0" w:color="auto"/>
        <w:left w:val="none" w:sz="0" w:space="0" w:color="auto"/>
        <w:bottom w:val="none" w:sz="0" w:space="0" w:color="auto"/>
        <w:right w:val="none" w:sz="0" w:space="0" w:color="auto"/>
      </w:divBdr>
    </w:div>
    <w:div w:id="490869731">
      <w:bodyDiv w:val="1"/>
      <w:marLeft w:val="0"/>
      <w:marRight w:val="0"/>
      <w:marTop w:val="0"/>
      <w:marBottom w:val="0"/>
      <w:divBdr>
        <w:top w:val="none" w:sz="0" w:space="0" w:color="auto"/>
        <w:left w:val="none" w:sz="0" w:space="0" w:color="auto"/>
        <w:bottom w:val="none" w:sz="0" w:space="0" w:color="auto"/>
        <w:right w:val="none" w:sz="0" w:space="0" w:color="auto"/>
      </w:divBdr>
    </w:div>
    <w:div w:id="531845631">
      <w:bodyDiv w:val="1"/>
      <w:marLeft w:val="0"/>
      <w:marRight w:val="0"/>
      <w:marTop w:val="0"/>
      <w:marBottom w:val="0"/>
      <w:divBdr>
        <w:top w:val="none" w:sz="0" w:space="0" w:color="auto"/>
        <w:left w:val="none" w:sz="0" w:space="0" w:color="auto"/>
        <w:bottom w:val="none" w:sz="0" w:space="0" w:color="auto"/>
        <w:right w:val="none" w:sz="0" w:space="0" w:color="auto"/>
      </w:divBdr>
    </w:div>
    <w:div w:id="548304493">
      <w:bodyDiv w:val="1"/>
      <w:marLeft w:val="0"/>
      <w:marRight w:val="0"/>
      <w:marTop w:val="0"/>
      <w:marBottom w:val="0"/>
      <w:divBdr>
        <w:top w:val="none" w:sz="0" w:space="0" w:color="auto"/>
        <w:left w:val="none" w:sz="0" w:space="0" w:color="auto"/>
        <w:bottom w:val="none" w:sz="0" w:space="0" w:color="auto"/>
        <w:right w:val="none" w:sz="0" w:space="0" w:color="auto"/>
      </w:divBdr>
    </w:div>
    <w:div w:id="571619355">
      <w:bodyDiv w:val="1"/>
      <w:marLeft w:val="0"/>
      <w:marRight w:val="0"/>
      <w:marTop w:val="0"/>
      <w:marBottom w:val="0"/>
      <w:divBdr>
        <w:top w:val="none" w:sz="0" w:space="0" w:color="auto"/>
        <w:left w:val="none" w:sz="0" w:space="0" w:color="auto"/>
        <w:bottom w:val="none" w:sz="0" w:space="0" w:color="auto"/>
        <w:right w:val="none" w:sz="0" w:space="0" w:color="auto"/>
      </w:divBdr>
    </w:div>
    <w:div w:id="577246851">
      <w:bodyDiv w:val="1"/>
      <w:marLeft w:val="0"/>
      <w:marRight w:val="0"/>
      <w:marTop w:val="0"/>
      <w:marBottom w:val="0"/>
      <w:divBdr>
        <w:top w:val="none" w:sz="0" w:space="0" w:color="auto"/>
        <w:left w:val="none" w:sz="0" w:space="0" w:color="auto"/>
        <w:bottom w:val="none" w:sz="0" w:space="0" w:color="auto"/>
        <w:right w:val="none" w:sz="0" w:space="0" w:color="auto"/>
      </w:divBdr>
    </w:div>
    <w:div w:id="616445586">
      <w:bodyDiv w:val="1"/>
      <w:marLeft w:val="0"/>
      <w:marRight w:val="0"/>
      <w:marTop w:val="0"/>
      <w:marBottom w:val="0"/>
      <w:divBdr>
        <w:top w:val="none" w:sz="0" w:space="0" w:color="auto"/>
        <w:left w:val="none" w:sz="0" w:space="0" w:color="auto"/>
        <w:bottom w:val="none" w:sz="0" w:space="0" w:color="auto"/>
        <w:right w:val="none" w:sz="0" w:space="0" w:color="auto"/>
      </w:divBdr>
    </w:div>
    <w:div w:id="637683606">
      <w:bodyDiv w:val="1"/>
      <w:marLeft w:val="0"/>
      <w:marRight w:val="0"/>
      <w:marTop w:val="0"/>
      <w:marBottom w:val="0"/>
      <w:divBdr>
        <w:top w:val="none" w:sz="0" w:space="0" w:color="auto"/>
        <w:left w:val="none" w:sz="0" w:space="0" w:color="auto"/>
        <w:bottom w:val="none" w:sz="0" w:space="0" w:color="auto"/>
        <w:right w:val="none" w:sz="0" w:space="0" w:color="auto"/>
      </w:divBdr>
    </w:div>
    <w:div w:id="642076922">
      <w:bodyDiv w:val="1"/>
      <w:marLeft w:val="0"/>
      <w:marRight w:val="0"/>
      <w:marTop w:val="0"/>
      <w:marBottom w:val="0"/>
      <w:divBdr>
        <w:top w:val="none" w:sz="0" w:space="0" w:color="auto"/>
        <w:left w:val="none" w:sz="0" w:space="0" w:color="auto"/>
        <w:bottom w:val="none" w:sz="0" w:space="0" w:color="auto"/>
        <w:right w:val="none" w:sz="0" w:space="0" w:color="auto"/>
      </w:divBdr>
    </w:div>
    <w:div w:id="644896705">
      <w:bodyDiv w:val="1"/>
      <w:marLeft w:val="0"/>
      <w:marRight w:val="0"/>
      <w:marTop w:val="0"/>
      <w:marBottom w:val="0"/>
      <w:divBdr>
        <w:top w:val="none" w:sz="0" w:space="0" w:color="auto"/>
        <w:left w:val="none" w:sz="0" w:space="0" w:color="auto"/>
        <w:bottom w:val="none" w:sz="0" w:space="0" w:color="auto"/>
        <w:right w:val="none" w:sz="0" w:space="0" w:color="auto"/>
      </w:divBdr>
    </w:div>
    <w:div w:id="692653232">
      <w:bodyDiv w:val="1"/>
      <w:marLeft w:val="0"/>
      <w:marRight w:val="0"/>
      <w:marTop w:val="0"/>
      <w:marBottom w:val="0"/>
      <w:divBdr>
        <w:top w:val="none" w:sz="0" w:space="0" w:color="auto"/>
        <w:left w:val="none" w:sz="0" w:space="0" w:color="auto"/>
        <w:bottom w:val="none" w:sz="0" w:space="0" w:color="auto"/>
        <w:right w:val="none" w:sz="0" w:space="0" w:color="auto"/>
      </w:divBdr>
    </w:div>
    <w:div w:id="760418496">
      <w:bodyDiv w:val="1"/>
      <w:marLeft w:val="0"/>
      <w:marRight w:val="0"/>
      <w:marTop w:val="0"/>
      <w:marBottom w:val="0"/>
      <w:divBdr>
        <w:top w:val="none" w:sz="0" w:space="0" w:color="auto"/>
        <w:left w:val="none" w:sz="0" w:space="0" w:color="auto"/>
        <w:bottom w:val="none" w:sz="0" w:space="0" w:color="auto"/>
        <w:right w:val="none" w:sz="0" w:space="0" w:color="auto"/>
      </w:divBdr>
    </w:div>
    <w:div w:id="867106840">
      <w:bodyDiv w:val="1"/>
      <w:marLeft w:val="0"/>
      <w:marRight w:val="0"/>
      <w:marTop w:val="0"/>
      <w:marBottom w:val="0"/>
      <w:divBdr>
        <w:top w:val="none" w:sz="0" w:space="0" w:color="auto"/>
        <w:left w:val="none" w:sz="0" w:space="0" w:color="auto"/>
        <w:bottom w:val="none" w:sz="0" w:space="0" w:color="auto"/>
        <w:right w:val="none" w:sz="0" w:space="0" w:color="auto"/>
      </w:divBdr>
    </w:div>
    <w:div w:id="905847205">
      <w:bodyDiv w:val="1"/>
      <w:marLeft w:val="0"/>
      <w:marRight w:val="0"/>
      <w:marTop w:val="0"/>
      <w:marBottom w:val="0"/>
      <w:divBdr>
        <w:top w:val="none" w:sz="0" w:space="0" w:color="auto"/>
        <w:left w:val="none" w:sz="0" w:space="0" w:color="auto"/>
        <w:bottom w:val="none" w:sz="0" w:space="0" w:color="auto"/>
        <w:right w:val="none" w:sz="0" w:space="0" w:color="auto"/>
      </w:divBdr>
    </w:div>
    <w:div w:id="915017731">
      <w:bodyDiv w:val="1"/>
      <w:marLeft w:val="0"/>
      <w:marRight w:val="0"/>
      <w:marTop w:val="0"/>
      <w:marBottom w:val="0"/>
      <w:divBdr>
        <w:top w:val="none" w:sz="0" w:space="0" w:color="auto"/>
        <w:left w:val="none" w:sz="0" w:space="0" w:color="auto"/>
        <w:bottom w:val="none" w:sz="0" w:space="0" w:color="auto"/>
        <w:right w:val="none" w:sz="0" w:space="0" w:color="auto"/>
      </w:divBdr>
    </w:div>
    <w:div w:id="1002703771">
      <w:bodyDiv w:val="1"/>
      <w:marLeft w:val="0"/>
      <w:marRight w:val="0"/>
      <w:marTop w:val="0"/>
      <w:marBottom w:val="0"/>
      <w:divBdr>
        <w:top w:val="none" w:sz="0" w:space="0" w:color="auto"/>
        <w:left w:val="none" w:sz="0" w:space="0" w:color="auto"/>
        <w:bottom w:val="none" w:sz="0" w:space="0" w:color="auto"/>
        <w:right w:val="none" w:sz="0" w:space="0" w:color="auto"/>
      </w:divBdr>
    </w:div>
    <w:div w:id="1023285920">
      <w:bodyDiv w:val="1"/>
      <w:marLeft w:val="0"/>
      <w:marRight w:val="0"/>
      <w:marTop w:val="0"/>
      <w:marBottom w:val="0"/>
      <w:divBdr>
        <w:top w:val="none" w:sz="0" w:space="0" w:color="auto"/>
        <w:left w:val="none" w:sz="0" w:space="0" w:color="auto"/>
        <w:bottom w:val="none" w:sz="0" w:space="0" w:color="auto"/>
        <w:right w:val="none" w:sz="0" w:space="0" w:color="auto"/>
      </w:divBdr>
    </w:div>
    <w:div w:id="1026756619">
      <w:bodyDiv w:val="1"/>
      <w:marLeft w:val="0"/>
      <w:marRight w:val="0"/>
      <w:marTop w:val="0"/>
      <w:marBottom w:val="0"/>
      <w:divBdr>
        <w:top w:val="none" w:sz="0" w:space="0" w:color="auto"/>
        <w:left w:val="none" w:sz="0" w:space="0" w:color="auto"/>
        <w:bottom w:val="none" w:sz="0" w:space="0" w:color="auto"/>
        <w:right w:val="none" w:sz="0" w:space="0" w:color="auto"/>
      </w:divBdr>
    </w:div>
    <w:div w:id="1084451455">
      <w:bodyDiv w:val="1"/>
      <w:marLeft w:val="0"/>
      <w:marRight w:val="0"/>
      <w:marTop w:val="0"/>
      <w:marBottom w:val="0"/>
      <w:divBdr>
        <w:top w:val="none" w:sz="0" w:space="0" w:color="auto"/>
        <w:left w:val="none" w:sz="0" w:space="0" w:color="auto"/>
        <w:bottom w:val="none" w:sz="0" w:space="0" w:color="auto"/>
        <w:right w:val="none" w:sz="0" w:space="0" w:color="auto"/>
      </w:divBdr>
    </w:div>
    <w:div w:id="1136217419">
      <w:bodyDiv w:val="1"/>
      <w:marLeft w:val="0"/>
      <w:marRight w:val="0"/>
      <w:marTop w:val="0"/>
      <w:marBottom w:val="0"/>
      <w:divBdr>
        <w:top w:val="none" w:sz="0" w:space="0" w:color="auto"/>
        <w:left w:val="none" w:sz="0" w:space="0" w:color="auto"/>
        <w:bottom w:val="none" w:sz="0" w:space="0" w:color="auto"/>
        <w:right w:val="none" w:sz="0" w:space="0" w:color="auto"/>
      </w:divBdr>
    </w:div>
    <w:div w:id="1140725570">
      <w:bodyDiv w:val="1"/>
      <w:marLeft w:val="0"/>
      <w:marRight w:val="0"/>
      <w:marTop w:val="0"/>
      <w:marBottom w:val="0"/>
      <w:divBdr>
        <w:top w:val="none" w:sz="0" w:space="0" w:color="auto"/>
        <w:left w:val="none" w:sz="0" w:space="0" w:color="auto"/>
        <w:bottom w:val="none" w:sz="0" w:space="0" w:color="auto"/>
        <w:right w:val="none" w:sz="0" w:space="0" w:color="auto"/>
      </w:divBdr>
    </w:div>
    <w:div w:id="1146894486">
      <w:bodyDiv w:val="1"/>
      <w:marLeft w:val="0"/>
      <w:marRight w:val="0"/>
      <w:marTop w:val="0"/>
      <w:marBottom w:val="0"/>
      <w:divBdr>
        <w:top w:val="none" w:sz="0" w:space="0" w:color="auto"/>
        <w:left w:val="none" w:sz="0" w:space="0" w:color="auto"/>
        <w:bottom w:val="none" w:sz="0" w:space="0" w:color="auto"/>
        <w:right w:val="none" w:sz="0" w:space="0" w:color="auto"/>
      </w:divBdr>
    </w:div>
    <w:div w:id="1150901274">
      <w:bodyDiv w:val="1"/>
      <w:marLeft w:val="0"/>
      <w:marRight w:val="0"/>
      <w:marTop w:val="0"/>
      <w:marBottom w:val="0"/>
      <w:divBdr>
        <w:top w:val="none" w:sz="0" w:space="0" w:color="auto"/>
        <w:left w:val="none" w:sz="0" w:space="0" w:color="auto"/>
        <w:bottom w:val="none" w:sz="0" w:space="0" w:color="auto"/>
        <w:right w:val="none" w:sz="0" w:space="0" w:color="auto"/>
      </w:divBdr>
    </w:div>
    <w:div w:id="1154876459">
      <w:bodyDiv w:val="1"/>
      <w:marLeft w:val="0"/>
      <w:marRight w:val="0"/>
      <w:marTop w:val="0"/>
      <w:marBottom w:val="0"/>
      <w:divBdr>
        <w:top w:val="none" w:sz="0" w:space="0" w:color="auto"/>
        <w:left w:val="none" w:sz="0" w:space="0" w:color="auto"/>
        <w:bottom w:val="none" w:sz="0" w:space="0" w:color="auto"/>
        <w:right w:val="none" w:sz="0" w:space="0" w:color="auto"/>
      </w:divBdr>
    </w:div>
    <w:div w:id="1170293213">
      <w:bodyDiv w:val="1"/>
      <w:marLeft w:val="0"/>
      <w:marRight w:val="0"/>
      <w:marTop w:val="0"/>
      <w:marBottom w:val="0"/>
      <w:divBdr>
        <w:top w:val="none" w:sz="0" w:space="0" w:color="auto"/>
        <w:left w:val="none" w:sz="0" w:space="0" w:color="auto"/>
        <w:bottom w:val="none" w:sz="0" w:space="0" w:color="auto"/>
        <w:right w:val="none" w:sz="0" w:space="0" w:color="auto"/>
      </w:divBdr>
    </w:div>
    <w:div w:id="1253007806">
      <w:bodyDiv w:val="1"/>
      <w:marLeft w:val="0"/>
      <w:marRight w:val="0"/>
      <w:marTop w:val="0"/>
      <w:marBottom w:val="0"/>
      <w:divBdr>
        <w:top w:val="none" w:sz="0" w:space="0" w:color="auto"/>
        <w:left w:val="none" w:sz="0" w:space="0" w:color="auto"/>
        <w:bottom w:val="none" w:sz="0" w:space="0" w:color="auto"/>
        <w:right w:val="none" w:sz="0" w:space="0" w:color="auto"/>
      </w:divBdr>
    </w:div>
    <w:div w:id="1318654176">
      <w:bodyDiv w:val="1"/>
      <w:marLeft w:val="0"/>
      <w:marRight w:val="0"/>
      <w:marTop w:val="0"/>
      <w:marBottom w:val="0"/>
      <w:divBdr>
        <w:top w:val="none" w:sz="0" w:space="0" w:color="auto"/>
        <w:left w:val="none" w:sz="0" w:space="0" w:color="auto"/>
        <w:bottom w:val="none" w:sz="0" w:space="0" w:color="auto"/>
        <w:right w:val="none" w:sz="0" w:space="0" w:color="auto"/>
      </w:divBdr>
    </w:div>
    <w:div w:id="1378043599">
      <w:bodyDiv w:val="1"/>
      <w:marLeft w:val="0"/>
      <w:marRight w:val="0"/>
      <w:marTop w:val="0"/>
      <w:marBottom w:val="0"/>
      <w:divBdr>
        <w:top w:val="none" w:sz="0" w:space="0" w:color="auto"/>
        <w:left w:val="none" w:sz="0" w:space="0" w:color="auto"/>
        <w:bottom w:val="none" w:sz="0" w:space="0" w:color="auto"/>
        <w:right w:val="none" w:sz="0" w:space="0" w:color="auto"/>
      </w:divBdr>
    </w:div>
    <w:div w:id="1384790473">
      <w:bodyDiv w:val="1"/>
      <w:marLeft w:val="0"/>
      <w:marRight w:val="0"/>
      <w:marTop w:val="0"/>
      <w:marBottom w:val="0"/>
      <w:divBdr>
        <w:top w:val="none" w:sz="0" w:space="0" w:color="auto"/>
        <w:left w:val="none" w:sz="0" w:space="0" w:color="auto"/>
        <w:bottom w:val="none" w:sz="0" w:space="0" w:color="auto"/>
        <w:right w:val="none" w:sz="0" w:space="0" w:color="auto"/>
      </w:divBdr>
    </w:div>
    <w:div w:id="1400404142">
      <w:bodyDiv w:val="1"/>
      <w:marLeft w:val="0"/>
      <w:marRight w:val="0"/>
      <w:marTop w:val="0"/>
      <w:marBottom w:val="0"/>
      <w:divBdr>
        <w:top w:val="none" w:sz="0" w:space="0" w:color="auto"/>
        <w:left w:val="none" w:sz="0" w:space="0" w:color="auto"/>
        <w:bottom w:val="none" w:sz="0" w:space="0" w:color="auto"/>
        <w:right w:val="none" w:sz="0" w:space="0" w:color="auto"/>
      </w:divBdr>
    </w:div>
    <w:div w:id="1477795491">
      <w:bodyDiv w:val="1"/>
      <w:marLeft w:val="0"/>
      <w:marRight w:val="0"/>
      <w:marTop w:val="0"/>
      <w:marBottom w:val="0"/>
      <w:divBdr>
        <w:top w:val="none" w:sz="0" w:space="0" w:color="auto"/>
        <w:left w:val="none" w:sz="0" w:space="0" w:color="auto"/>
        <w:bottom w:val="none" w:sz="0" w:space="0" w:color="auto"/>
        <w:right w:val="none" w:sz="0" w:space="0" w:color="auto"/>
      </w:divBdr>
    </w:div>
    <w:div w:id="1486161604">
      <w:bodyDiv w:val="1"/>
      <w:marLeft w:val="0"/>
      <w:marRight w:val="0"/>
      <w:marTop w:val="0"/>
      <w:marBottom w:val="0"/>
      <w:divBdr>
        <w:top w:val="none" w:sz="0" w:space="0" w:color="auto"/>
        <w:left w:val="none" w:sz="0" w:space="0" w:color="auto"/>
        <w:bottom w:val="none" w:sz="0" w:space="0" w:color="auto"/>
        <w:right w:val="none" w:sz="0" w:space="0" w:color="auto"/>
      </w:divBdr>
    </w:div>
    <w:div w:id="1497263208">
      <w:bodyDiv w:val="1"/>
      <w:marLeft w:val="0"/>
      <w:marRight w:val="0"/>
      <w:marTop w:val="0"/>
      <w:marBottom w:val="0"/>
      <w:divBdr>
        <w:top w:val="none" w:sz="0" w:space="0" w:color="auto"/>
        <w:left w:val="none" w:sz="0" w:space="0" w:color="auto"/>
        <w:bottom w:val="none" w:sz="0" w:space="0" w:color="auto"/>
        <w:right w:val="none" w:sz="0" w:space="0" w:color="auto"/>
      </w:divBdr>
    </w:div>
    <w:div w:id="1503009377">
      <w:bodyDiv w:val="1"/>
      <w:marLeft w:val="0"/>
      <w:marRight w:val="0"/>
      <w:marTop w:val="0"/>
      <w:marBottom w:val="0"/>
      <w:divBdr>
        <w:top w:val="none" w:sz="0" w:space="0" w:color="auto"/>
        <w:left w:val="none" w:sz="0" w:space="0" w:color="auto"/>
        <w:bottom w:val="none" w:sz="0" w:space="0" w:color="auto"/>
        <w:right w:val="none" w:sz="0" w:space="0" w:color="auto"/>
      </w:divBdr>
    </w:div>
    <w:div w:id="1553736011">
      <w:bodyDiv w:val="1"/>
      <w:marLeft w:val="0"/>
      <w:marRight w:val="0"/>
      <w:marTop w:val="0"/>
      <w:marBottom w:val="0"/>
      <w:divBdr>
        <w:top w:val="none" w:sz="0" w:space="0" w:color="auto"/>
        <w:left w:val="none" w:sz="0" w:space="0" w:color="auto"/>
        <w:bottom w:val="none" w:sz="0" w:space="0" w:color="auto"/>
        <w:right w:val="none" w:sz="0" w:space="0" w:color="auto"/>
      </w:divBdr>
    </w:div>
    <w:div w:id="1564751579">
      <w:bodyDiv w:val="1"/>
      <w:marLeft w:val="0"/>
      <w:marRight w:val="0"/>
      <w:marTop w:val="0"/>
      <w:marBottom w:val="0"/>
      <w:divBdr>
        <w:top w:val="none" w:sz="0" w:space="0" w:color="auto"/>
        <w:left w:val="none" w:sz="0" w:space="0" w:color="auto"/>
        <w:bottom w:val="none" w:sz="0" w:space="0" w:color="auto"/>
        <w:right w:val="none" w:sz="0" w:space="0" w:color="auto"/>
      </w:divBdr>
    </w:div>
    <w:div w:id="1567109039">
      <w:bodyDiv w:val="1"/>
      <w:marLeft w:val="0"/>
      <w:marRight w:val="0"/>
      <w:marTop w:val="0"/>
      <w:marBottom w:val="0"/>
      <w:divBdr>
        <w:top w:val="none" w:sz="0" w:space="0" w:color="auto"/>
        <w:left w:val="none" w:sz="0" w:space="0" w:color="auto"/>
        <w:bottom w:val="none" w:sz="0" w:space="0" w:color="auto"/>
        <w:right w:val="none" w:sz="0" w:space="0" w:color="auto"/>
      </w:divBdr>
    </w:div>
    <w:div w:id="1583296267">
      <w:bodyDiv w:val="1"/>
      <w:marLeft w:val="0"/>
      <w:marRight w:val="0"/>
      <w:marTop w:val="0"/>
      <w:marBottom w:val="0"/>
      <w:divBdr>
        <w:top w:val="none" w:sz="0" w:space="0" w:color="auto"/>
        <w:left w:val="none" w:sz="0" w:space="0" w:color="auto"/>
        <w:bottom w:val="none" w:sz="0" w:space="0" w:color="auto"/>
        <w:right w:val="none" w:sz="0" w:space="0" w:color="auto"/>
      </w:divBdr>
    </w:div>
    <w:div w:id="1594899617">
      <w:bodyDiv w:val="1"/>
      <w:marLeft w:val="0"/>
      <w:marRight w:val="0"/>
      <w:marTop w:val="0"/>
      <w:marBottom w:val="0"/>
      <w:divBdr>
        <w:top w:val="none" w:sz="0" w:space="0" w:color="auto"/>
        <w:left w:val="none" w:sz="0" w:space="0" w:color="auto"/>
        <w:bottom w:val="none" w:sz="0" w:space="0" w:color="auto"/>
        <w:right w:val="none" w:sz="0" w:space="0" w:color="auto"/>
      </w:divBdr>
    </w:div>
    <w:div w:id="1606571399">
      <w:bodyDiv w:val="1"/>
      <w:marLeft w:val="0"/>
      <w:marRight w:val="0"/>
      <w:marTop w:val="0"/>
      <w:marBottom w:val="0"/>
      <w:divBdr>
        <w:top w:val="none" w:sz="0" w:space="0" w:color="auto"/>
        <w:left w:val="none" w:sz="0" w:space="0" w:color="auto"/>
        <w:bottom w:val="none" w:sz="0" w:space="0" w:color="auto"/>
        <w:right w:val="none" w:sz="0" w:space="0" w:color="auto"/>
      </w:divBdr>
    </w:div>
    <w:div w:id="1615868284">
      <w:bodyDiv w:val="1"/>
      <w:marLeft w:val="0"/>
      <w:marRight w:val="0"/>
      <w:marTop w:val="0"/>
      <w:marBottom w:val="0"/>
      <w:divBdr>
        <w:top w:val="none" w:sz="0" w:space="0" w:color="auto"/>
        <w:left w:val="none" w:sz="0" w:space="0" w:color="auto"/>
        <w:bottom w:val="none" w:sz="0" w:space="0" w:color="auto"/>
        <w:right w:val="none" w:sz="0" w:space="0" w:color="auto"/>
      </w:divBdr>
    </w:div>
    <w:div w:id="1713651888">
      <w:bodyDiv w:val="1"/>
      <w:marLeft w:val="0"/>
      <w:marRight w:val="0"/>
      <w:marTop w:val="0"/>
      <w:marBottom w:val="0"/>
      <w:divBdr>
        <w:top w:val="none" w:sz="0" w:space="0" w:color="auto"/>
        <w:left w:val="none" w:sz="0" w:space="0" w:color="auto"/>
        <w:bottom w:val="none" w:sz="0" w:space="0" w:color="auto"/>
        <w:right w:val="none" w:sz="0" w:space="0" w:color="auto"/>
      </w:divBdr>
    </w:div>
    <w:div w:id="1777482256">
      <w:bodyDiv w:val="1"/>
      <w:marLeft w:val="0"/>
      <w:marRight w:val="0"/>
      <w:marTop w:val="0"/>
      <w:marBottom w:val="0"/>
      <w:divBdr>
        <w:top w:val="none" w:sz="0" w:space="0" w:color="auto"/>
        <w:left w:val="none" w:sz="0" w:space="0" w:color="auto"/>
        <w:bottom w:val="none" w:sz="0" w:space="0" w:color="auto"/>
        <w:right w:val="none" w:sz="0" w:space="0" w:color="auto"/>
      </w:divBdr>
    </w:div>
    <w:div w:id="1805393350">
      <w:bodyDiv w:val="1"/>
      <w:marLeft w:val="0"/>
      <w:marRight w:val="0"/>
      <w:marTop w:val="0"/>
      <w:marBottom w:val="0"/>
      <w:divBdr>
        <w:top w:val="none" w:sz="0" w:space="0" w:color="auto"/>
        <w:left w:val="none" w:sz="0" w:space="0" w:color="auto"/>
        <w:bottom w:val="none" w:sz="0" w:space="0" w:color="auto"/>
        <w:right w:val="none" w:sz="0" w:space="0" w:color="auto"/>
      </w:divBdr>
    </w:div>
    <w:div w:id="1847867819">
      <w:bodyDiv w:val="1"/>
      <w:marLeft w:val="0"/>
      <w:marRight w:val="0"/>
      <w:marTop w:val="0"/>
      <w:marBottom w:val="0"/>
      <w:divBdr>
        <w:top w:val="none" w:sz="0" w:space="0" w:color="auto"/>
        <w:left w:val="none" w:sz="0" w:space="0" w:color="auto"/>
        <w:bottom w:val="none" w:sz="0" w:space="0" w:color="auto"/>
        <w:right w:val="none" w:sz="0" w:space="0" w:color="auto"/>
      </w:divBdr>
    </w:div>
    <w:div w:id="1868372253">
      <w:bodyDiv w:val="1"/>
      <w:marLeft w:val="0"/>
      <w:marRight w:val="0"/>
      <w:marTop w:val="0"/>
      <w:marBottom w:val="0"/>
      <w:divBdr>
        <w:top w:val="none" w:sz="0" w:space="0" w:color="auto"/>
        <w:left w:val="none" w:sz="0" w:space="0" w:color="auto"/>
        <w:bottom w:val="none" w:sz="0" w:space="0" w:color="auto"/>
        <w:right w:val="none" w:sz="0" w:space="0" w:color="auto"/>
      </w:divBdr>
    </w:div>
    <w:div w:id="1893737300">
      <w:bodyDiv w:val="1"/>
      <w:marLeft w:val="0"/>
      <w:marRight w:val="0"/>
      <w:marTop w:val="0"/>
      <w:marBottom w:val="0"/>
      <w:divBdr>
        <w:top w:val="none" w:sz="0" w:space="0" w:color="auto"/>
        <w:left w:val="none" w:sz="0" w:space="0" w:color="auto"/>
        <w:bottom w:val="none" w:sz="0" w:space="0" w:color="auto"/>
        <w:right w:val="none" w:sz="0" w:space="0" w:color="auto"/>
      </w:divBdr>
    </w:div>
    <w:div w:id="1901204541">
      <w:bodyDiv w:val="1"/>
      <w:marLeft w:val="0"/>
      <w:marRight w:val="0"/>
      <w:marTop w:val="0"/>
      <w:marBottom w:val="0"/>
      <w:divBdr>
        <w:top w:val="none" w:sz="0" w:space="0" w:color="auto"/>
        <w:left w:val="none" w:sz="0" w:space="0" w:color="auto"/>
        <w:bottom w:val="none" w:sz="0" w:space="0" w:color="auto"/>
        <w:right w:val="none" w:sz="0" w:space="0" w:color="auto"/>
      </w:divBdr>
    </w:div>
    <w:div w:id="1951550588">
      <w:bodyDiv w:val="1"/>
      <w:marLeft w:val="0"/>
      <w:marRight w:val="0"/>
      <w:marTop w:val="0"/>
      <w:marBottom w:val="0"/>
      <w:divBdr>
        <w:top w:val="none" w:sz="0" w:space="0" w:color="auto"/>
        <w:left w:val="none" w:sz="0" w:space="0" w:color="auto"/>
        <w:bottom w:val="none" w:sz="0" w:space="0" w:color="auto"/>
        <w:right w:val="none" w:sz="0" w:space="0" w:color="auto"/>
      </w:divBdr>
    </w:div>
    <w:div w:id="1970162611">
      <w:bodyDiv w:val="1"/>
      <w:marLeft w:val="0"/>
      <w:marRight w:val="0"/>
      <w:marTop w:val="0"/>
      <w:marBottom w:val="0"/>
      <w:divBdr>
        <w:top w:val="none" w:sz="0" w:space="0" w:color="auto"/>
        <w:left w:val="none" w:sz="0" w:space="0" w:color="auto"/>
        <w:bottom w:val="none" w:sz="0" w:space="0" w:color="auto"/>
        <w:right w:val="none" w:sz="0" w:space="0" w:color="auto"/>
      </w:divBdr>
    </w:div>
    <w:div w:id="1973243404">
      <w:bodyDiv w:val="1"/>
      <w:marLeft w:val="0"/>
      <w:marRight w:val="0"/>
      <w:marTop w:val="0"/>
      <w:marBottom w:val="0"/>
      <w:divBdr>
        <w:top w:val="none" w:sz="0" w:space="0" w:color="auto"/>
        <w:left w:val="none" w:sz="0" w:space="0" w:color="auto"/>
        <w:bottom w:val="none" w:sz="0" w:space="0" w:color="auto"/>
        <w:right w:val="none" w:sz="0" w:space="0" w:color="auto"/>
      </w:divBdr>
    </w:div>
    <w:div w:id="1984265269">
      <w:bodyDiv w:val="1"/>
      <w:marLeft w:val="0"/>
      <w:marRight w:val="0"/>
      <w:marTop w:val="0"/>
      <w:marBottom w:val="0"/>
      <w:divBdr>
        <w:top w:val="none" w:sz="0" w:space="0" w:color="auto"/>
        <w:left w:val="none" w:sz="0" w:space="0" w:color="auto"/>
        <w:bottom w:val="none" w:sz="0" w:space="0" w:color="auto"/>
        <w:right w:val="none" w:sz="0" w:space="0" w:color="auto"/>
      </w:divBdr>
    </w:div>
    <w:div w:id="2041276138">
      <w:bodyDiv w:val="1"/>
      <w:marLeft w:val="0"/>
      <w:marRight w:val="0"/>
      <w:marTop w:val="0"/>
      <w:marBottom w:val="0"/>
      <w:divBdr>
        <w:top w:val="none" w:sz="0" w:space="0" w:color="auto"/>
        <w:left w:val="none" w:sz="0" w:space="0" w:color="auto"/>
        <w:bottom w:val="none" w:sz="0" w:space="0" w:color="auto"/>
        <w:right w:val="none" w:sz="0" w:space="0" w:color="auto"/>
      </w:divBdr>
    </w:div>
    <w:div w:id="2044359805">
      <w:bodyDiv w:val="1"/>
      <w:marLeft w:val="0"/>
      <w:marRight w:val="0"/>
      <w:marTop w:val="0"/>
      <w:marBottom w:val="0"/>
      <w:divBdr>
        <w:top w:val="none" w:sz="0" w:space="0" w:color="auto"/>
        <w:left w:val="none" w:sz="0" w:space="0" w:color="auto"/>
        <w:bottom w:val="none" w:sz="0" w:space="0" w:color="auto"/>
        <w:right w:val="none" w:sz="0" w:space="0" w:color="auto"/>
      </w:divBdr>
    </w:div>
    <w:div w:id="2083062468">
      <w:bodyDiv w:val="1"/>
      <w:marLeft w:val="0"/>
      <w:marRight w:val="0"/>
      <w:marTop w:val="0"/>
      <w:marBottom w:val="0"/>
      <w:divBdr>
        <w:top w:val="none" w:sz="0" w:space="0" w:color="auto"/>
        <w:left w:val="none" w:sz="0" w:space="0" w:color="auto"/>
        <w:bottom w:val="none" w:sz="0" w:space="0" w:color="auto"/>
        <w:right w:val="none" w:sz="0" w:space="0" w:color="auto"/>
      </w:divBdr>
    </w:div>
    <w:div w:id="2130271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4.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chart" Target="charts/chart32.xml"/><Relationship Id="rId50" Type="http://schemas.openxmlformats.org/officeDocument/2006/relationships/chart" Target="charts/chart3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chart" Target="charts/chart26.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4.xml"/><Relationship Id="rId10" Type="http://schemas.openxmlformats.org/officeDocument/2006/relationships/header" Target="header2.xml"/><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chart" Target="charts/chart33.xml"/><Relationship Id="rId8" Type="http://schemas.openxmlformats.org/officeDocument/2006/relationships/image" Target="media/image1.jpeg"/><Relationship Id="rId51" Type="http://schemas.openxmlformats.org/officeDocument/2006/relationships/chart" Target="charts/chart36.xml"/></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__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__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___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___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___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___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___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___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___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___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___19.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___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___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___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___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___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___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___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____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Office_Excel____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Office_Excel____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Office_Excel____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__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Office_Excel____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Office_Excel____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Office_Excel____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Office_Excel____33.xlsx"/></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___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Office_Excel____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Office_Excel____36.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_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_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_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_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_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__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4.5011907845597936E-2"/>
          <c:y val="0.10546432493270912"/>
          <c:w val="0.89111073667691887"/>
          <c:h val="0.80894975834602356"/>
        </c:manualLayout>
      </c:layout>
      <c:doughnutChart>
        <c:varyColors val="1"/>
        <c:ser>
          <c:idx val="0"/>
          <c:order val="0"/>
          <c:tx>
            <c:strRef>
              <c:f>Sheet1!$B$1</c:f>
              <c:strCache>
                <c:ptCount val="1"/>
                <c:pt idx="0">
                  <c:v>省内生源</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6D9-4F98-A0BC-DDDE7B57182B}"/>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6D9-4F98-A0BC-DDDE7B57182B}"/>
              </c:ext>
            </c:extLst>
          </c:dPt>
          <c:cat>
            <c:strRef>
              <c:f>Sheet1!$A$2:$A$3</c:f>
              <c:strCache>
                <c:ptCount val="2"/>
                <c:pt idx="0">
                  <c:v>女</c:v>
                </c:pt>
                <c:pt idx="1">
                  <c:v>男</c:v>
                </c:pt>
              </c:strCache>
            </c:strRef>
          </c:cat>
          <c:val>
            <c:numRef>
              <c:f>Sheet1!$B$2:$B$3</c:f>
              <c:numCache>
                <c:formatCode>0.00%</c:formatCode>
                <c:ptCount val="2"/>
                <c:pt idx="0">
                  <c:v>0.62996500000000066</c:v>
                </c:pt>
                <c:pt idx="1">
                  <c:v>0.37003400000000031</c:v>
                </c:pt>
              </c:numCache>
            </c:numRef>
          </c:val>
          <c:extLst xmlns:c16r2="http://schemas.microsoft.com/office/drawing/2015/06/chart">
            <c:ext xmlns:c16="http://schemas.microsoft.com/office/drawing/2014/chart" uri="{C3380CC4-5D6E-409C-BE32-E72D297353CC}">
              <c16:uniqueId val="{00000004-B6D9-4F98-A0BC-DDDE7B57182B}"/>
            </c:ext>
          </c:extLst>
        </c:ser>
        <c:firstSliceAng val="0"/>
        <c:holeSize val="75"/>
      </c:doughnutChart>
      <c:spPr>
        <a:noFill/>
        <a:ln>
          <a:noFill/>
        </a:ln>
        <a:effectLst/>
      </c:spPr>
    </c:plotArea>
    <c:plotVisOnly val="1"/>
    <c:dispBlanksAs val="zero"/>
  </c:chart>
  <c:spPr>
    <a:solidFill>
      <a:schemeClr val="bg1"/>
    </a:solidFill>
    <a:ln w="9525" cap="flat" cmpd="sng" algn="ctr">
      <a:noFill/>
      <a:round/>
    </a:ln>
    <a:effectLst/>
  </c:spPr>
  <c:txPr>
    <a:bodyPr/>
    <a:lstStyle/>
    <a:p>
      <a:pPr>
        <a:defRPr/>
      </a:pPr>
      <a:endParaRPr lang="zh-CN"/>
    </a:p>
  </c:tx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lang val="zh-CN"/>
  <c:chart>
    <c:autoTitleDeleted val="1"/>
    <c:plotArea>
      <c:layout>
        <c:manualLayout>
          <c:layoutTarget val="inner"/>
          <c:xMode val="edge"/>
          <c:yMode val="edge"/>
          <c:x val="2.0134684544718597E-2"/>
          <c:y val="0"/>
          <c:w val="0.95337846970155049"/>
          <c:h val="1"/>
        </c:manualLayout>
      </c:layout>
      <c:barChart>
        <c:barDir val="bar"/>
        <c:grouping val="clustered"/>
        <c:ser>
          <c:idx val="0"/>
          <c:order val="0"/>
          <c:tx>
            <c:strRef>
              <c:f>Sheet1!$B$1</c:f>
              <c:strCache>
                <c:ptCount val="1"/>
                <c:pt idx="0">
                  <c:v>占比</c:v>
                </c:pt>
              </c:strCache>
            </c:strRef>
          </c:tx>
          <c:spPr>
            <a:gradFill>
              <a:gsLst>
                <a:gs pos="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cat>
            <c:strRef>
              <c:f>Sheet1!$A$2:$A$11</c:f>
              <c:strCache>
                <c:ptCount val="10"/>
                <c:pt idx="0">
                  <c:v>体育工作人员</c:v>
                </c:pt>
                <c:pt idx="1">
                  <c:v>科学研究人员</c:v>
                </c:pt>
                <c:pt idx="2">
                  <c:v>金融业务人员</c:v>
                </c:pt>
                <c:pt idx="3">
                  <c:v>文学艺术工作人员</c:v>
                </c:pt>
                <c:pt idx="4">
                  <c:v>生产和运输设备操作人员</c:v>
                </c:pt>
                <c:pt idx="5">
                  <c:v>经济业务人员</c:v>
                </c:pt>
                <c:pt idx="6">
                  <c:v>工程技术人员</c:v>
                </c:pt>
                <c:pt idx="7">
                  <c:v>商业和服务人员</c:v>
                </c:pt>
                <c:pt idx="8">
                  <c:v>办事人员和有关人员</c:v>
                </c:pt>
                <c:pt idx="9">
                  <c:v>教学人员</c:v>
                </c:pt>
              </c:strCache>
            </c:strRef>
          </c:cat>
          <c:val>
            <c:numRef>
              <c:f>Sheet1!$B$2:$B$11</c:f>
              <c:numCache>
                <c:formatCode>0.00%</c:formatCode>
                <c:ptCount val="10"/>
                <c:pt idx="0">
                  <c:v>2.8870000000000037E-3</c:v>
                </c:pt>
                <c:pt idx="1">
                  <c:v>3.7120000000000026E-3</c:v>
                </c:pt>
                <c:pt idx="2">
                  <c:v>5.7750000000000076E-3</c:v>
                </c:pt>
                <c:pt idx="3">
                  <c:v>1.2788000000000001E-2</c:v>
                </c:pt>
                <c:pt idx="4">
                  <c:v>2.0627000000000006E-2</c:v>
                </c:pt>
                <c:pt idx="5">
                  <c:v>5.3217000000000014E-2</c:v>
                </c:pt>
                <c:pt idx="6">
                  <c:v>8.1270000000000009E-2</c:v>
                </c:pt>
                <c:pt idx="7">
                  <c:v>9.4059000000000129E-2</c:v>
                </c:pt>
                <c:pt idx="8">
                  <c:v>0.1031350000000001</c:v>
                </c:pt>
                <c:pt idx="9">
                  <c:v>0.39067600000000047</c:v>
                </c:pt>
              </c:numCache>
            </c:numRef>
          </c:val>
          <c:extLst xmlns:c16r2="http://schemas.microsoft.com/office/drawing/2015/06/chart">
            <c:ext xmlns:c16="http://schemas.microsoft.com/office/drawing/2014/chart" uri="{C3380CC4-5D6E-409C-BE32-E72D297353CC}">
              <c16:uniqueId val="{00000000-3EB5-4031-8DA8-2BFBB1101835}"/>
            </c:ext>
          </c:extLst>
        </c:ser>
        <c:gapWidth val="39"/>
        <c:axId val="88585344"/>
        <c:axId val="88586880"/>
      </c:barChart>
      <c:catAx>
        <c:axId val="88585344"/>
        <c:scaling>
          <c:orientation val="minMax"/>
        </c:scaling>
        <c:delete val="1"/>
        <c:axPos val="l"/>
        <c:numFmt formatCode="General" sourceLinked="1"/>
        <c:majorTickMark val="none"/>
        <c:tickLblPos val="none"/>
        <c:crossAx val="88586880"/>
        <c:crosses val="autoZero"/>
        <c:auto val="1"/>
        <c:lblAlgn val="ctr"/>
        <c:lblOffset val="100"/>
      </c:catAx>
      <c:valAx>
        <c:axId val="88586880"/>
        <c:scaling>
          <c:orientation val="minMax"/>
        </c:scaling>
        <c:delete val="1"/>
        <c:axPos val="b"/>
        <c:numFmt formatCode="0.00%" sourceLinked="1"/>
        <c:tickLblPos val="none"/>
        <c:crossAx val="88585344"/>
        <c:crosses val="autoZero"/>
        <c:crossBetween val="between"/>
        <c:majorUnit val="0.1"/>
      </c:valAx>
      <c:spPr>
        <a:noFill/>
        <a:ln>
          <a:noFill/>
        </a:ln>
        <a:effectLst/>
      </c:spPr>
    </c:plotArea>
    <c:plotVisOnly val="1"/>
    <c:dispBlanksAs val="gap"/>
  </c:chart>
  <c:spPr>
    <a:noFill/>
    <a:ln w="9525" cap="flat" cmpd="sng" algn="ctr">
      <a:noFill/>
      <a:round/>
    </a:ln>
    <a:effectLst/>
  </c:spPr>
  <c:txPr>
    <a:bodyPr/>
    <a:lstStyle/>
    <a:p>
      <a:pPr>
        <a:defRPr/>
      </a:pPr>
      <a:endParaRPr lang="zh-CN"/>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40565592222320535"/>
          <c:y val="2.1422387990974838E-2"/>
          <c:w val="0.52924847877161418"/>
          <c:h val="0.95697130071855774"/>
        </c:manualLayout>
      </c:layout>
      <c:barChart>
        <c:barDir val="bar"/>
        <c:grouping val="clustered"/>
        <c:ser>
          <c:idx val="0"/>
          <c:order val="0"/>
          <c:tx>
            <c:strRef>
              <c:f>Sheet1!$B$1</c:f>
              <c:strCache>
                <c:ptCount val="1"/>
                <c:pt idx="0">
                  <c:v>系列 1</c:v>
                </c:pt>
              </c:strCache>
            </c:strRef>
          </c:tx>
          <c:spPr>
            <a:gradFill>
              <a:gsLst>
                <a:gs pos="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alpha val="80000"/>
                      </a:sysClr>
                    </a:solidFill>
                    <a:latin typeface="Times New Roman" panose="02020603050405020304" pitchFamily="18" charset="0"/>
                    <a:ea typeface="+mn-ea"/>
                    <a:cs typeface="Times New Roman" panose="02020603050405020304" pitchFamily="18" charset="0"/>
                  </a:defRPr>
                </a:pPr>
                <a:endParaRPr lang="zh-CN"/>
              </a:p>
            </c:txPr>
            <c:showVal val="1"/>
            <c:extLst xmlns:c16r2="http://schemas.microsoft.com/office/drawing/2015/06/chart">
              <c:ext xmlns:c15="http://schemas.microsoft.com/office/drawing/2012/chart" uri="{CE6537A1-D6FC-4f65-9D91-7224C49458BB}">
                <c15:showLeaderLines val="0"/>
              </c:ext>
            </c:extLst>
          </c:dLbls>
          <c:cat>
            <c:strRef>
              <c:f>Sheet1!$A$2:$A$6</c:f>
              <c:strCache>
                <c:ptCount val="5"/>
                <c:pt idx="0">
                  <c:v>其他</c:v>
                </c:pt>
                <c:pt idx="1">
                  <c:v>延缓面对就业的困难</c:v>
                </c:pt>
                <c:pt idx="2">
                  <c:v>提升综合能力</c:v>
                </c:pt>
                <c:pt idx="3">
                  <c:v>对专业感兴趣、深入学习</c:v>
                </c:pt>
                <c:pt idx="4">
                  <c:v>增加择业资本、站在更高的求职点</c:v>
                </c:pt>
              </c:strCache>
            </c:strRef>
          </c:cat>
          <c:val>
            <c:numRef>
              <c:f>Sheet1!$B$2:$B$6</c:f>
              <c:numCache>
                <c:formatCode>0.00%</c:formatCode>
                <c:ptCount val="5"/>
                <c:pt idx="0">
                  <c:v>4.7619000000000002E-2</c:v>
                </c:pt>
                <c:pt idx="1">
                  <c:v>7.9365000000000102E-2</c:v>
                </c:pt>
                <c:pt idx="2">
                  <c:v>0.14285700000000001</c:v>
                </c:pt>
                <c:pt idx="3">
                  <c:v>0.25396800000000008</c:v>
                </c:pt>
                <c:pt idx="4">
                  <c:v>0.47619</c:v>
                </c:pt>
              </c:numCache>
            </c:numRef>
          </c:val>
          <c:extLst xmlns:c16r2="http://schemas.microsoft.com/office/drawing/2015/06/chart">
            <c:ext xmlns:c16="http://schemas.microsoft.com/office/drawing/2014/chart" uri="{C3380CC4-5D6E-409C-BE32-E72D297353CC}">
              <c16:uniqueId val="{00000000-B8BA-4801-954D-9023AF82CDCA}"/>
            </c:ext>
          </c:extLst>
        </c:ser>
        <c:gapWidth val="59"/>
        <c:axId val="88639744"/>
        <c:axId val="88641536"/>
      </c:barChart>
      <c:catAx>
        <c:axId val="88639744"/>
        <c:scaling>
          <c:orientation val="minMax"/>
        </c:scaling>
        <c:axPos val="l"/>
        <c:numFmt formatCode="General" sourceLinked="0"/>
        <c:maj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alpha val="80000"/>
                  </a:sysClr>
                </a:solidFill>
                <a:latin typeface="+mn-lt"/>
                <a:ea typeface="+mn-ea"/>
                <a:cs typeface="+mn-cs"/>
              </a:defRPr>
            </a:pPr>
            <a:endParaRPr lang="zh-CN"/>
          </a:p>
        </c:txPr>
        <c:crossAx val="88641536"/>
        <c:crosses val="autoZero"/>
        <c:auto val="1"/>
        <c:lblAlgn val="ctr"/>
        <c:lblOffset val="100"/>
      </c:catAx>
      <c:valAx>
        <c:axId val="88641536"/>
        <c:scaling>
          <c:orientation val="minMax"/>
          <c:min val="0"/>
        </c:scaling>
        <c:delete val="1"/>
        <c:axPos val="b"/>
        <c:numFmt formatCode="0.00%" sourceLinked="1"/>
        <c:majorTickMark val="in"/>
        <c:tickLblPos val="none"/>
        <c:crossAx val="88639744"/>
        <c:crosses val="autoZero"/>
        <c:crossBetween val="between"/>
        <c:majorUnit val="0.1"/>
      </c:valAx>
      <c:spPr>
        <a:solidFill>
          <a:schemeClr val="bg1"/>
        </a:solidFill>
        <a:ln>
          <a:noFill/>
        </a:ln>
        <a:effectLst/>
      </c:spPr>
    </c:plotArea>
    <c:plotVisOnly val="1"/>
    <c:dispBlanksAs val="gap"/>
  </c:chart>
  <c:spPr>
    <a:solidFill>
      <a:schemeClr val="bg1"/>
    </a:solidFill>
    <a:ln w="6350" cap="flat" cmpd="sng" algn="ctr">
      <a:noFill/>
      <a:prstDash val="solid"/>
      <a:round/>
    </a:ln>
    <a:effectLst/>
  </c:spPr>
  <c:txPr>
    <a:bodyPr/>
    <a:lstStyle/>
    <a:p>
      <a:pPr>
        <a:defRPr/>
      </a:pPr>
      <a:endParaRPr lang="zh-CN"/>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zh-CN"/>
  <c:style val="3"/>
  <c:chart>
    <c:autoTitleDeleted val="1"/>
    <c:plotArea>
      <c:layout>
        <c:manualLayout>
          <c:layoutTarget val="inner"/>
          <c:xMode val="edge"/>
          <c:yMode val="edge"/>
          <c:x val="0.14211286089238861"/>
          <c:y val="0.12599175103112134"/>
          <c:w val="0.63839332583427066"/>
          <c:h val="0.85119110111236096"/>
        </c:manualLayout>
      </c:layout>
      <c:doughnutChart>
        <c:varyColors val="1"/>
        <c:ser>
          <c:idx val="0"/>
          <c:order val="0"/>
          <c:tx>
            <c:strRef>
              <c:f>Sheet1!$B$1</c:f>
              <c:strCache>
                <c:ptCount val="1"/>
                <c:pt idx="0">
                  <c:v>销售额</c:v>
                </c:pt>
              </c:strCache>
            </c:strRef>
          </c:tx>
          <c:dPt>
            <c:idx val="0"/>
            <c:spPr>
              <a:solidFill>
                <a:schemeClr val="accent1">
                  <a:shade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8BA6-4A02-AEA4-53CAF76A0A01}"/>
              </c:ext>
            </c:extLst>
          </c:dPt>
          <c:dPt>
            <c:idx val="1"/>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8BA6-4A02-AEA4-53CAF76A0A01}"/>
              </c:ext>
            </c:extLst>
          </c:dPt>
          <c:dPt>
            <c:idx val="2"/>
            <c:spPr>
              <a:solidFill>
                <a:schemeClr val="accent1">
                  <a:tint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8BA6-4A02-AEA4-53CAF76A0A01}"/>
              </c:ext>
            </c:extLst>
          </c:dPt>
          <c:dLbls>
            <c:dLbl>
              <c:idx val="0"/>
              <c:layout>
                <c:manualLayout>
                  <c:x val="0.17059756317225044"/>
                  <c:y val="-4.3533933258342816E-2"/>
                </c:manualLayout>
              </c:layout>
              <c:showVal val="1"/>
              <c:showCatName val="1"/>
              <c:extLst xmlns:c16r2="http://schemas.microsoft.com/office/drawing/2015/06/chart">
                <c:ext xmlns:c16="http://schemas.microsoft.com/office/drawing/2014/chart" uri="{C3380CC4-5D6E-409C-BE32-E72D297353CC}">
                  <c16:uniqueId val="{00000001-8BA6-4A02-AEA4-53CAF76A0A01}"/>
                </c:ext>
                <c:ext xmlns:c15="http://schemas.microsoft.com/office/drawing/2012/chart" uri="{CE6537A1-D6FC-4f65-9D91-7224C49458BB}">
                  <c15:layout>
                    <c:manualLayout>
                      <c:w val="0.3247684113015285"/>
                      <c:h val="0.18877765279340081"/>
                    </c:manualLayout>
                  </c15:layout>
                </c:ext>
              </c:extLst>
            </c:dLbl>
            <c:dLbl>
              <c:idx val="1"/>
              <c:layout>
                <c:manualLayout>
                  <c:x val="-0.15385498687664059"/>
                  <c:y val="-4.7756173335475924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Val val="1"/>
              <c:showCatName val="1"/>
              <c:extLst xmlns:c16r2="http://schemas.microsoft.com/office/drawing/2015/06/chart">
                <c:ext xmlns:c16="http://schemas.microsoft.com/office/drawing/2014/chart" uri="{C3380CC4-5D6E-409C-BE32-E72D297353CC}">
                  <c16:uniqueId val="{00000003-8BA6-4A02-AEA4-53CAF76A0A01}"/>
                </c:ext>
                <c:ext xmlns:c15="http://schemas.microsoft.com/office/drawing/2012/chart" uri="{CE6537A1-D6FC-4f65-9D91-7224C49458BB}">
                  <c15:layout>
                    <c:manualLayout>
                      <c:w val="0.24906872306099348"/>
                      <c:h val="0.1425716428303605"/>
                    </c:manualLayout>
                  </c15:layout>
                </c:ext>
              </c:extLst>
            </c:dLbl>
            <c:dLbl>
              <c:idx val="2"/>
              <c:layout>
                <c:manualLayout>
                  <c:x val="-1.2022187483917469E-2"/>
                  <c:y val="-0.14478520542075099"/>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Val val="1"/>
              <c:showCatName val="1"/>
              <c:extLst xmlns:c16r2="http://schemas.microsoft.com/office/drawing/2015/06/chart">
                <c:ext xmlns:c16="http://schemas.microsoft.com/office/drawing/2014/chart" uri="{C3380CC4-5D6E-409C-BE32-E72D297353CC}">
                  <c16:uniqueId val="{00000005-8BA6-4A02-AEA4-53CAF76A0A01}"/>
                </c:ext>
                <c:ext xmlns:c15="http://schemas.microsoft.com/office/drawing/2012/chart" uri="{CE6537A1-D6FC-4f65-9D91-7224C49458BB}">
                  <c15:layout>
                    <c:manualLayout>
                      <c:w val="0.38506186726659164"/>
                      <c:h val="0.14115860517435316"/>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3"/>
                <c:pt idx="0">
                  <c:v>一致</c:v>
                </c:pt>
                <c:pt idx="1">
                  <c:v>相关</c:v>
                </c:pt>
                <c:pt idx="2">
                  <c:v>不相关</c:v>
                </c:pt>
              </c:strCache>
            </c:strRef>
          </c:cat>
          <c:val>
            <c:numRef>
              <c:f>Sheet1!$B$2:$B$4</c:f>
              <c:numCache>
                <c:formatCode>0.00%</c:formatCode>
                <c:ptCount val="3"/>
                <c:pt idx="0">
                  <c:v>0.57142800000000005</c:v>
                </c:pt>
                <c:pt idx="1">
                  <c:v>0.34920600000000002</c:v>
                </c:pt>
                <c:pt idx="2">
                  <c:v>7.9365000000000102E-2</c:v>
                </c:pt>
              </c:numCache>
            </c:numRef>
          </c:val>
          <c:extLst xmlns:c16r2="http://schemas.microsoft.com/office/drawing/2015/06/chart">
            <c:ext xmlns:c16="http://schemas.microsoft.com/office/drawing/2014/chart" uri="{C3380CC4-5D6E-409C-BE32-E72D297353CC}">
              <c16:uniqueId val="{0000000E-8BA6-4A02-AEA4-53CAF76A0A01}"/>
            </c:ext>
          </c:extLst>
        </c:ser>
        <c:firstSliceAng val="0"/>
        <c:holeSize val="50"/>
      </c:doughnutChart>
      <c:spPr>
        <a:noFill/>
        <a:ln>
          <a:noFill/>
        </a:ln>
        <a:effectLst/>
      </c:spPr>
    </c:plotArea>
    <c:plotVisOnly val="1"/>
    <c:dispBlanksAs val="zero"/>
  </c:chart>
  <c:spPr>
    <a:solidFill>
      <a:schemeClr val="bg1"/>
    </a:solidFill>
    <a:ln w="9525" cap="flat" cmpd="sng" algn="ctr">
      <a:noFill/>
      <a:round/>
    </a:ln>
    <a:effectLst/>
  </c:spPr>
  <c:txPr>
    <a:bodyPr/>
    <a:lstStyle/>
    <a:p>
      <a:pPr>
        <a:defRPr/>
      </a:pPr>
      <a:endParaRPr lang="zh-CN"/>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zh-CN"/>
  <c:style val="3"/>
  <c:chart>
    <c:autoTitleDeleted val="1"/>
    <c:plotArea>
      <c:layout>
        <c:manualLayout>
          <c:layoutTarget val="inner"/>
          <c:xMode val="edge"/>
          <c:yMode val="edge"/>
          <c:x val="0.32663676507477307"/>
          <c:y val="0.13583287554172024"/>
          <c:w val="0.45035362865756789"/>
          <c:h val="0.86416712445827992"/>
        </c:manualLayout>
      </c:layout>
      <c:pieChart>
        <c:varyColors val="1"/>
        <c:ser>
          <c:idx val="0"/>
          <c:order val="0"/>
          <c:tx>
            <c:strRef>
              <c:f>Sheet1!$B$1</c:f>
              <c:strCache>
                <c:ptCount val="1"/>
                <c:pt idx="0">
                  <c:v>销售额</c:v>
                </c:pt>
              </c:strCache>
            </c:strRef>
          </c:tx>
          <c:dPt>
            <c:idx val="0"/>
            <c:spPr>
              <a:solidFill>
                <a:schemeClr val="accent1">
                  <a:shade val="5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2A0D-4EE9-B345-315E18EF0BB4}"/>
              </c:ext>
            </c:extLst>
          </c:dPt>
          <c:dPt>
            <c:idx val="1"/>
            <c:spPr>
              <a:solidFill>
                <a:schemeClr val="accent1">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2A0D-4EE9-B345-315E18EF0BB4}"/>
              </c:ext>
            </c:extLst>
          </c:dPt>
          <c:dPt>
            <c:idx val="2"/>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5-2A0D-4EE9-B345-315E18EF0BB4}"/>
              </c:ext>
            </c:extLst>
          </c:dPt>
          <c:dPt>
            <c:idx val="3"/>
            <c:spPr>
              <a:solidFill>
                <a:schemeClr val="accent1">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2A0D-4EE9-B345-315E18EF0BB4}"/>
              </c:ext>
            </c:extLst>
          </c:dPt>
          <c:dPt>
            <c:idx val="4"/>
            <c:spPr>
              <a:solidFill>
                <a:schemeClr val="accent1">
                  <a:tint val="5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2A0D-4EE9-B345-315E18EF0BB4}"/>
              </c:ext>
            </c:extLst>
          </c:dPt>
          <c:dLbls>
            <c:dLbl>
              <c:idx val="0"/>
              <c:layout>
                <c:manualLayout>
                  <c:x val="-2.3074482019227391E-2"/>
                  <c:y val="4.5251174998473996E-2"/>
                </c:manualLayout>
              </c:layout>
              <c:dLblPos val="bestFit"/>
              <c:showVal val="1"/>
              <c:showCatName val="1"/>
              <c:extLst xmlns:c16r2="http://schemas.microsoft.com/office/drawing/2015/06/chart">
                <c:ext xmlns:c16="http://schemas.microsoft.com/office/drawing/2014/chart" uri="{C3380CC4-5D6E-409C-BE32-E72D297353CC}">
                  <c16:uniqueId val="{00000001-2A0D-4EE9-B345-315E18EF0BB4}"/>
                </c:ext>
                <c:ext xmlns:c15="http://schemas.microsoft.com/office/drawing/2012/chart" uri="{CE6537A1-D6FC-4f65-9D91-7224C49458BB}">
                  <c15:layout>
                    <c:manualLayout>
                      <c:w val="0.28551392506511719"/>
                      <c:h val="0.19186046511627908"/>
                    </c:manualLayout>
                  </c15:layout>
                </c:ext>
              </c:extLst>
            </c:dLbl>
            <c:dLbl>
              <c:idx val="1"/>
              <c:layout>
                <c:manualLayout>
                  <c:x val="6.9144174897212765E-3"/>
                  <c:y val="-3.488372093023255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dLblPos val="bestFit"/>
              <c:showVal val="1"/>
              <c:showCatName val="1"/>
              <c:extLst xmlns:c16r2="http://schemas.microsoft.com/office/drawing/2015/06/chart">
                <c:ext xmlns:c16="http://schemas.microsoft.com/office/drawing/2014/chart" uri="{C3380CC4-5D6E-409C-BE32-E72D297353CC}">
                  <c16:uniqueId val="{00000003-2A0D-4EE9-B345-315E18EF0BB4}"/>
                </c:ext>
                <c:ext xmlns:c15="http://schemas.microsoft.com/office/drawing/2012/chart" uri="{CE6537A1-D6FC-4f65-9D91-7224C49458BB}">
                  <c15:layout>
                    <c:manualLayout>
                      <c:w val="0.24975017573670344"/>
                      <c:h val="0.12209302325581395"/>
                    </c:manualLayout>
                  </c15:layout>
                </c:ext>
              </c:extLst>
            </c:dLbl>
            <c:dLbl>
              <c:idx val="2"/>
              <c:layout>
                <c:manualLayout>
                  <c:x val="6.9771264141115438E-3"/>
                  <c:y val="6.734236708783498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dLblPos val="bestFit"/>
              <c:showVal val="1"/>
              <c:showCatName val="1"/>
              <c:extLst xmlns:c16r2="http://schemas.microsoft.com/office/drawing/2015/06/chart">
                <c:ext xmlns:c16="http://schemas.microsoft.com/office/drawing/2014/chart" uri="{C3380CC4-5D6E-409C-BE32-E72D297353CC}">
                  <c16:uniqueId val="{00000005-2A0D-4EE9-B345-315E18EF0BB4}"/>
                </c:ext>
                <c:ext xmlns:c15="http://schemas.microsoft.com/office/drawing/2012/chart" uri="{CE6537A1-D6FC-4f65-9D91-7224C49458BB}">
                  <c15:layout>
                    <c:manualLayout>
                      <c:w val="0.19536383819074638"/>
                      <c:h val="0.13565891472868216"/>
                    </c:manualLayout>
                  </c15:layout>
                </c:ext>
              </c:extLst>
            </c:dLbl>
            <c:dLbl>
              <c:idx val="3"/>
              <c:layout>
                <c:manualLayout>
                  <c:x val="2.4236999276824548E-2"/>
                  <c:y val="2.5193798449612396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dLblPos val="bestFit"/>
              <c:showVal val="1"/>
              <c:showCatName val="1"/>
              <c:extLst xmlns:c16r2="http://schemas.microsoft.com/office/drawing/2015/06/chart">
                <c:ext xmlns:c16="http://schemas.microsoft.com/office/drawing/2014/chart" uri="{C3380CC4-5D6E-409C-BE32-E72D297353CC}">
                  <c16:uniqueId val="{00000007-2A0D-4EE9-B345-315E18EF0BB4}"/>
                </c:ext>
                <c:ext xmlns:c15="http://schemas.microsoft.com/office/drawing/2012/chart" uri="{CE6537A1-D6FC-4f65-9D91-7224C49458BB}">
                  <c15:layout>
                    <c:manualLayout>
                      <c:w val="0.28805217989369825"/>
                      <c:h val="0.11434108527131782"/>
                    </c:manualLayout>
                  </c15:layout>
                </c:ext>
              </c:extLst>
            </c:dLbl>
            <c:dLbl>
              <c:idx val="4"/>
              <c:layout>
                <c:manualLayout>
                  <c:x val="0.1476120037018494"/>
                  <c:y val="3.294573643410855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dLblPos val="bestFit"/>
              <c:showVal val="1"/>
              <c:showCatName val="1"/>
              <c:extLst xmlns:c16r2="http://schemas.microsoft.com/office/drawing/2015/06/chart">
                <c:ext xmlns:c16="http://schemas.microsoft.com/office/drawing/2014/chart" uri="{C3380CC4-5D6E-409C-BE32-E72D297353CC}">
                  <c16:uniqueId val="{00000009-2A0D-4EE9-B345-315E18EF0BB4}"/>
                </c:ext>
                <c:ext xmlns:c15="http://schemas.microsoft.com/office/drawing/2012/chart" uri="{CE6537A1-D6FC-4f65-9D91-7224C49458BB}">
                  <c15:layout>
                    <c:manualLayout>
                      <c:w val="0.25020178113573954"/>
                      <c:h val="0.12209302325581395"/>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dLblPos val="bestFit"/>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很满意</c:v>
                </c:pt>
                <c:pt idx="1">
                  <c:v> 比较满意</c:v>
                </c:pt>
                <c:pt idx="2">
                  <c:v>一般</c:v>
                </c:pt>
                <c:pt idx="3">
                  <c:v>比较不满意</c:v>
                </c:pt>
                <c:pt idx="4">
                  <c:v>很不满意</c:v>
                </c:pt>
              </c:strCache>
            </c:strRef>
          </c:cat>
          <c:val>
            <c:numRef>
              <c:f>Sheet1!$B$2:$B$6</c:f>
              <c:numCache>
                <c:formatCode>0.00%</c:formatCode>
                <c:ptCount val="5"/>
                <c:pt idx="0">
                  <c:v>0.46031700000000031</c:v>
                </c:pt>
                <c:pt idx="1">
                  <c:v>0.28571400000000002</c:v>
                </c:pt>
                <c:pt idx="2">
                  <c:v>0.19047600000000001</c:v>
                </c:pt>
                <c:pt idx="3">
                  <c:v>1.5873000000000002E-2</c:v>
                </c:pt>
                <c:pt idx="4">
                  <c:v>4.7619000000000002E-2</c:v>
                </c:pt>
              </c:numCache>
            </c:numRef>
          </c:val>
          <c:extLst xmlns:c16r2="http://schemas.microsoft.com/office/drawing/2015/06/chart">
            <c:ext xmlns:c16="http://schemas.microsoft.com/office/drawing/2014/chart" uri="{C3380CC4-5D6E-409C-BE32-E72D297353CC}">
              <c16:uniqueId val="{0000000A-2A0D-4EE9-B345-315E18EF0BB4}"/>
            </c:ext>
          </c:extLst>
        </c:ser>
        <c:dLbls>
          <c:showVal val="1"/>
        </c:dLbls>
        <c:firstSliceAng val="0"/>
      </c:pieChart>
      <c:spPr>
        <a:noFill/>
        <a:ln>
          <a:noFill/>
        </a:ln>
        <a:effectLst/>
      </c:spPr>
    </c:plotArea>
    <c:plotVisOnly val="1"/>
    <c:dispBlanksAs val="zero"/>
  </c:chart>
  <c:spPr>
    <a:solidFill>
      <a:schemeClr val="bg1"/>
    </a:solidFill>
    <a:ln w="9525" cap="flat" cmpd="sng" algn="ctr">
      <a:noFill/>
      <a:round/>
    </a:ln>
    <a:effectLst/>
  </c:spPr>
  <c:txPr>
    <a:bodyPr/>
    <a:lstStyle/>
    <a:p>
      <a:pPr>
        <a:defRPr>
          <a:solidFill>
            <a:sysClr val="windowText" lastClr="000000"/>
          </a:solidFill>
        </a:defRPr>
      </a:pPr>
      <a:endParaRPr lang="zh-CN"/>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36424155658228674"/>
          <c:y val="2.1422387990974838E-2"/>
          <c:w val="0.63575808189265559"/>
          <c:h val="0.95307170828245402"/>
        </c:manualLayout>
      </c:layout>
      <c:barChart>
        <c:barDir val="bar"/>
        <c:grouping val="clustered"/>
        <c:ser>
          <c:idx val="0"/>
          <c:order val="0"/>
          <c:tx>
            <c:strRef>
              <c:f>Sheet1!$B$1</c:f>
              <c:strCache>
                <c:ptCount val="1"/>
                <c:pt idx="0">
                  <c:v>系列 1</c:v>
                </c:pt>
              </c:strCache>
            </c:strRef>
          </c:tx>
          <c:spPr>
            <a:gradFill>
              <a:gsLst>
                <a:gs pos="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alpha val="80000"/>
                      </a:sysClr>
                    </a:solidFill>
                    <a:latin typeface="Times New Roman" panose="02020603050405020304" pitchFamily="18" charset="0"/>
                    <a:ea typeface="+mn-ea"/>
                    <a:cs typeface="Times New Roman" panose="02020603050405020304" pitchFamily="18" charset="0"/>
                  </a:defRPr>
                </a:pPr>
                <a:endParaRPr lang="zh-CN"/>
              </a:p>
            </c:txPr>
            <c:showVal val="1"/>
            <c:extLst xmlns:c16r2="http://schemas.microsoft.com/office/drawing/2015/06/chart">
              <c:ext xmlns:c15="http://schemas.microsoft.com/office/drawing/2012/chart" uri="{CE6537A1-D6FC-4f65-9D91-7224C49458BB}">
                <c15:showLeaderLines val="0"/>
              </c:ext>
            </c:extLst>
          </c:dLbls>
          <c:cat>
            <c:strRef>
              <c:f>Sheet1!$A$2:$A$18</c:f>
              <c:strCache>
                <c:ptCount val="17"/>
                <c:pt idx="0">
                  <c:v>卫生和社会工作</c:v>
                </c:pt>
                <c:pt idx="1">
                  <c:v>租赁和商务服务业</c:v>
                </c:pt>
                <c:pt idx="2">
                  <c:v>房地产业</c:v>
                </c:pt>
                <c:pt idx="3">
                  <c:v>交通运输、仓储和邮政业</c:v>
                </c:pt>
                <c:pt idx="4">
                  <c:v>水利、环境和公共设施管理业</c:v>
                </c:pt>
                <c:pt idx="5">
                  <c:v>居民服务、修理和其他服务业</c:v>
                </c:pt>
                <c:pt idx="6">
                  <c:v>文化、体育和娱乐业</c:v>
                </c:pt>
                <c:pt idx="7">
                  <c:v>农、林、牧、渔业</c:v>
                </c:pt>
                <c:pt idx="8">
                  <c:v>信息传输、软件和信息技术服务业</c:v>
                </c:pt>
                <c:pt idx="9">
                  <c:v>电力、热力、燃气及水生产和供应业</c:v>
                </c:pt>
                <c:pt idx="10">
                  <c:v>金融业</c:v>
                </c:pt>
                <c:pt idx="11">
                  <c:v>建筑业</c:v>
                </c:pt>
                <c:pt idx="12">
                  <c:v>采矿业</c:v>
                </c:pt>
                <c:pt idx="13">
                  <c:v>批发和零售业</c:v>
                </c:pt>
                <c:pt idx="14">
                  <c:v>制造业</c:v>
                </c:pt>
                <c:pt idx="15">
                  <c:v>教育</c:v>
                </c:pt>
                <c:pt idx="16">
                  <c:v>住宿和餐饮业</c:v>
                </c:pt>
              </c:strCache>
            </c:strRef>
          </c:cat>
          <c:val>
            <c:numRef>
              <c:f>Sheet1!$B$2:$B$18</c:f>
              <c:numCache>
                <c:formatCode>0.00%</c:formatCode>
                <c:ptCount val="17"/>
                <c:pt idx="0">
                  <c:v>1.3332999999999999E-2</c:v>
                </c:pt>
                <c:pt idx="1">
                  <c:v>1.3332999999999999E-2</c:v>
                </c:pt>
                <c:pt idx="2">
                  <c:v>1.3332999999999999E-2</c:v>
                </c:pt>
                <c:pt idx="3">
                  <c:v>1.3332999999999999E-2</c:v>
                </c:pt>
                <c:pt idx="4">
                  <c:v>2.6666000000000002E-2</c:v>
                </c:pt>
                <c:pt idx="5">
                  <c:v>4.0000000000000022E-2</c:v>
                </c:pt>
                <c:pt idx="6">
                  <c:v>4.0000000000000022E-2</c:v>
                </c:pt>
                <c:pt idx="7">
                  <c:v>4.0000000000000022E-2</c:v>
                </c:pt>
                <c:pt idx="8">
                  <c:v>5.3333000000000033E-2</c:v>
                </c:pt>
                <c:pt idx="9">
                  <c:v>5.3333000000000033E-2</c:v>
                </c:pt>
                <c:pt idx="10">
                  <c:v>5.3333000000000033E-2</c:v>
                </c:pt>
                <c:pt idx="11">
                  <c:v>5.3333000000000033E-2</c:v>
                </c:pt>
                <c:pt idx="12">
                  <c:v>6.6666000000000003E-2</c:v>
                </c:pt>
                <c:pt idx="13">
                  <c:v>0.10666600000000014</c:v>
                </c:pt>
                <c:pt idx="14">
                  <c:v>0.12000000000000002</c:v>
                </c:pt>
                <c:pt idx="15">
                  <c:v>0.12000000000000002</c:v>
                </c:pt>
                <c:pt idx="16">
                  <c:v>0.17333299999999999</c:v>
                </c:pt>
              </c:numCache>
            </c:numRef>
          </c:val>
          <c:extLst xmlns:c16r2="http://schemas.microsoft.com/office/drawing/2015/06/chart">
            <c:ext xmlns:c16="http://schemas.microsoft.com/office/drawing/2014/chart" uri="{C3380CC4-5D6E-409C-BE32-E72D297353CC}">
              <c16:uniqueId val="{00000000-B8BA-4801-954D-9023AF82CDCA}"/>
            </c:ext>
          </c:extLst>
        </c:ser>
        <c:gapWidth val="100"/>
        <c:axId val="88694144"/>
        <c:axId val="88708224"/>
      </c:barChart>
      <c:catAx>
        <c:axId val="88694144"/>
        <c:scaling>
          <c:orientation val="minMax"/>
        </c:scaling>
        <c:axPos val="l"/>
        <c:numFmt formatCode="General" sourceLinked="0"/>
        <c:majorTickMark val="none"/>
        <c:tickLblPos val="nextTo"/>
        <c:spPr>
          <a:noFill/>
          <a:ln w="19050" cap="flat" cmpd="sng" algn="ctr">
            <a:solidFill>
              <a:schemeClr val="accent1">
                <a:alpha val="98000"/>
              </a:schemeClr>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alpha val="80000"/>
                  </a:sysClr>
                </a:solidFill>
                <a:latin typeface="+mn-lt"/>
                <a:ea typeface="+mn-ea"/>
                <a:cs typeface="+mn-cs"/>
              </a:defRPr>
            </a:pPr>
            <a:endParaRPr lang="zh-CN"/>
          </a:p>
        </c:txPr>
        <c:crossAx val="88708224"/>
        <c:crosses val="autoZero"/>
        <c:auto val="1"/>
        <c:lblAlgn val="ctr"/>
        <c:lblOffset val="100"/>
      </c:catAx>
      <c:valAx>
        <c:axId val="88708224"/>
        <c:scaling>
          <c:orientation val="minMax"/>
          <c:min val="0"/>
        </c:scaling>
        <c:delete val="1"/>
        <c:axPos val="b"/>
        <c:numFmt formatCode="0.00%" sourceLinked="1"/>
        <c:majorTickMark val="in"/>
        <c:tickLblPos val="none"/>
        <c:crossAx val="88694144"/>
        <c:crosses val="autoZero"/>
        <c:crossBetween val="between"/>
        <c:majorUnit val="0.1"/>
      </c:valAx>
      <c:spPr>
        <a:solidFill>
          <a:schemeClr val="bg1"/>
        </a:solidFill>
        <a:ln>
          <a:noFill/>
        </a:ln>
        <a:effectLst/>
      </c:spPr>
    </c:plotArea>
    <c:plotVisOnly val="1"/>
    <c:dispBlanksAs val="gap"/>
  </c:chart>
  <c:spPr>
    <a:solidFill>
      <a:schemeClr val="bg1"/>
    </a:solidFill>
    <a:ln w="6350" cap="flat" cmpd="sng" algn="ctr">
      <a:noFill/>
      <a:prstDash val="solid"/>
      <a:round/>
    </a:ln>
    <a:effectLst/>
  </c:spPr>
  <c:txPr>
    <a:bodyPr/>
    <a:lstStyle/>
    <a:p>
      <a:pPr>
        <a:defRPr/>
      </a:pPr>
      <a:endParaRPr lang="zh-CN"/>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zh-CN"/>
  <c:style val="3"/>
  <c:chart>
    <c:autoTitleDeleted val="1"/>
    <c:plotArea>
      <c:layout>
        <c:manualLayout>
          <c:layoutTarget val="inner"/>
          <c:xMode val="edge"/>
          <c:yMode val="edge"/>
          <c:x val="7.6216491895859093E-2"/>
          <c:y val="2.3153485124704238E-2"/>
          <c:w val="0.89079324800039805"/>
          <c:h val="0.92589840063095563"/>
        </c:manualLayout>
      </c:layout>
      <c:doughnutChart>
        <c:varyColors val="1"/>
        <c:ser>
          <c:idx val="0"/>
          <c:order val="0"/>
          <c:tx>
            <c:strRef>
              <c:f>Sheet1!$B$1</c:f>
              <c:strCache>
                <c:ptCount val="1"/>
                <c:pt idx="0">
                  <c:v>销售额</c:v>
                </c:pt>
              </c:strCache>
            </c:strRef>
          </c:tx>
          <c:dPt>
            <c:idx val="0"/>
            <c:spPr>
              <a:solidFill>
                <a:schemeClr val="accent1">
                  <a:shade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3512-4EB9-97FA-7FB5417E269D}"/>
              </c:ext>
            </c:extLst>
          </c:dPt>
          <c:dPt>
            <c:idx val="1"/>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3512-4EB9-97FA-7FB5417E269D}"/>
              </c:ext>
            </c:extLst>
          </c:dPt>
          <c:dPt>
            <c:idx val="2"/>
            <c:spPr>
              <a:solidFill>
                <a:schemeClr val="accent1">
                  <a:tint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3512-4EB9-97FA-7FB5417E269D}"/>
              </c:ext>
            </c:extLst>
          </c:dPt>
          <c:dLbls>
            <c:dLbl>
              <c:idx val="0"/>
              <c:layout>
                <c:manualLayout>
                  <c:x val="0.10680919952573495"/>
                  <c:y val="5.2577562420082105E-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212CCC0D-B559-4247-899F-9A84C3AA42B6}" type="CATEGORYNAME">
                      <a:rPr lang="zh-CN" altLang="en-US" sz="900">
                        <a:latin typeface="Times New Roman" panose="02020603050405020304" pitchFamily="18" charset="0"/>
                        <a:cs typeface="Times New Roman" panose="02020603050405020304" pitchFamily="18" charset="0"/>
                      </a:rPr>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t>[类别名称]</a:t>
                    </a:fld>
                    <a:r>
                      <a:rPr lang="en-US" altLang="zh-CN" sz="900" baseline="0">
                        <a:latin typeface="Times New Roman" panose="02020603050405020304" pitchFamily="18" charset="0"/>
                        <a:cs typeface="Times New Roman" panose="02020603050405020304" pitchFamily="18" charset="0"/>
                      </a:rPr>
                      <a:t>, </a:t>
                    </a:r>
                  </a:p>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89871A3F-0B93-463E-A2B5-2295779D15EB}" type="VALUE">
                      <a:rPr lang="en-US" altLang="zh-CN" sz="900" baseline="0">
                        <a:latin typeface="Times New Roman" panose="02020603050405020304" pitchFamily="18" charset="0"/>
                        <a:cs typeface="Times New Roman" panose="02020603050405020304" pitchFamily="18" charset="0"/>
                      </a:rPr>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t>[值]</a:t>
                    </a:fld>
                    <a:endParaRPr lang="zh-CN" altLang="en-US"/>
                  </a:p>
                </c:rich>
              </c:tx>
              <c:spPr>
                <a:noFill/>
                <a:ln>
                  <a:noFill/>
                </a:ln>
                <a:effectLst/>
              </c:spPr>
              <c:showVal val="1"/>
              <c:showCatName val="1"/>
              <c:extLst xmlns:c16r2="http://schemas.microsoft.com/office/drawing/2015/06/chart">
                <c:ext xmlns:c16="http://schemas.microsoft.com/office/drawing/2014/chart" uri="{C3380CC4-5D6E-409C-BE32-E72D297353CC}">
                  <c16:uniqueId val="{00000001-3512-4EB9-97FA-7FB5417E269D}"/>
                </c:ext>
                <c:ext xmlns:c15="http://schemas.microsoft.com/office/drawing/2012/chart" uri="{CE6537A1-D6FC-4f65-9D91-7224C49458BB}">
                  <c15:layout>
                    <c:manualLayout>
                      <c:w val="0.17756792225296161"/>
                      <c:h val="0.44704303788949457"/>
                    </c:manualLayout>
                  </c15:layout>
                  <c15:dlblFieldTable/>
                  <c15:showDataLabelsRange val="0"/>
                </c:ext>
              </c:extLst>
            </c:dLbl>
            <c:dLbl>
              <c:idx val="1"/>
              <c:layout>
                <c:manualLayout>
                  <c:x val="0.13856709634268691"/>
                  <c:y val="-2.8430580792785518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fld id="{2B63A33B-C9A5-4963-9C91-F6A359C4177E}" type="CATEGORYNAME">
                      <a:rPr lang="zh-CN" altLang="en-US"/>
                      <a:pPr>
                        <a:defRPr sz="900" b="0" i="0" u="none" strike="noStrike" kern="1200" baseline="0">
                          <a:solidFill>
                            <a:schemeClr val="tx1"/>
                          </a:solidFill>
                          <a:latin typeface="+mn-lt"/>
                          <a:ea typeface="+mn-ea"/>
                          <a:cs typeface="+mn-cs"/>
                        </a:defRPr>
                      </a:pPr>
                      <a:t>[类别名称]</a:t>
                    </a:fld>
                    <a:r>
                      <a:rPr lang="en-US" altLang="zh-CN" baseline="0"/>
                      <a:t>, </a:t>
                    </a:r>
                  </a:p>
                  <a:p>
                    <a:pPr>
                      <a:defRPr sz="900" b="0" i="0" u="none" strike="noStrike" kern="1200" baseline="0">
                        <a:solidFill>
                          <a:schemeClr val="tx1"/>
                        </a:solidFill>
                        <a:latin typeface="+mn-lt"/>
                        <a:ea typeface="+mn-ea"/>
                        <a:cs typeface="+mn-cs"/>
                      </a:defRPr>
                    </a:pPr>
                    <a:fld id="{D463BEFB-3A93-4503-91CA-D49DB1E667AF}" type="VALUE">
                      <a:rPr lang="en-US" altLang="zh-CN" baseline="0">
                        <a:latin typeface="Times New Roman" panose="02020603050405020304" pitchFamily="18" charset="0"/>
                        <a:cs typeface="Times New Roman" panose="02020603050405020304" pitchFamily="18" charset="0"/>
                      </a:rPr>
                      <a:pPr>
                        <a:defRPr sz="900" b="0" i="0" u="none" strike="noStrike" kern="1200" baseline="0">
                          <a:solidFill>
                            <a:schemeClr val="tx1"/>
                          </a:solidFill>
                          <a:latin typeface="+mn-lt"/>
                          <a:ea typeface="+mn-ea"/>
                          <a:cs typeface="+mn-cs"/>
                        </a:defRPr>
                      </a:pPr>
                      <a:t>[值]</a:t>
                    </a:fld>
                    <a:endParaRPr lang="zh-CN" altLang="en-US"/>
                  </a:p>
                </c:rich>
              </c:tx>
              <c:spPr>
                <a:noFill/>
                <a:ln>
                  <a:noFill/>
                </a:ln>
                <a:effectLst/>
              </c:spPr>
              <c:showVal val="1"/>
              <c:showCatName val="1"/>
              <c:extLst xmlns:c16r2="http://schemas.microsoft.com/office/drawing/2015/06/chart">
                <c:ext xmlns:c16="http://schemas.microsoft.com/office/drawing/2014/chart" uri="{C3380CC4-5D6E-409C-BE32-E72D297353CC}">
                  <c16:uniqueId val="{00000003-3512-4EB9-97FA-7FB5417E269D}"/>
                </c:ext>
                <c:ext xmlns:c15="http://schemas.microsoft.com/office/drawing/2012/chart" uri="{CE6537A1-D6FC-4f65-9D91-7224C49458BB}">
                  <c15:layout>
                    <c:manualLayout>
                      <c:w val="0.41619493509257283"/>
                      <c:h val="0.39893835385961368"/>
                    </c:manualLayout>
                  </c15:layout>
                  <c15:dlblFieldTable/>
                  <c15:showDataLabelsRange val="0"/>
                </c:ext>
              </c:extLst>
            </c:dLbl>
            <c:dLbl>
              <c:idx val="2"/>
              <c:layout>
                <c:manualLayout>
                  <c:x val="-0.10102010052797462"/>
                  <c:y val="2.4605457971599735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B674EEB8-D741-4ADB-B7D0-A2DC74E8348B}" type="CATEGORYNAME">
                      <a:rPr lang="zh-CN" altLang="en-US" sz="900">
                        <a:solidFill>
                          <a:schemeClr val="tx1"/>
                        </a:solidFill>
                        <a:latin typeface="Times New Roman" panose="02020603050405020304" pitchFamily="18" charset="0"/>
                        <a:cs typeface="Times New Roman" panose="02020603050405020304" pitchFamily="18" charset="0"/>
                      </a:rPr>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t>[类别名称]</a:t>
                    </a:fld>
                    <a:r>
                      <a:rPr lang="en-US" altLang="zh-CN" sz="900" baseline="0">
                        <a:solidFill>
                          <a:schemeClr val="tx1"/>
                        </a:solidFill>
                        <a:latin typeface="Times New Roman" panose="02020603050405020304" pitchFamily="18" charset="0"/>
                        <a:cs typeface="Times New Roman" panose="02020603050405020304" pitchFamily="18" charset="0"/>
                      </a:rPr>
                      <a:t>,</a:t>
                    </a:r>
                  </a:p>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ltLang="zh-CN" sz="900" baseline="0">
                        <a:solidFill>
                          <a:schemeClr val="tx1"/>
                        </a:solidFill>
                        <a:latin typeface="Times New Roman" panose="02020603050405020304" pitchFamily="18" charset="0"/>
                        <a:cs typeface="Times New Roman" panose="02020603050405020304" pitchFamily="18" charset="0"/>
                      </a:rPr>
                      <a:t> </a:t>
                    </a:r>
                    <a:fld id="{401BD206-1471-4425-A9F1-92A720223175}" type="VALUE">
                      <a:rPr lang="en-US" altLang="zh-CN" sz="900" baseline="0">
                        <a:solidFill>
                          <a:schemeClr val="tx1"/>
                        </a:solidFill>
                        <a:latin typeface="Times New Roman" panose="02020603050405020304" pitchFamily="18" charset="0"/>
                        <a:cs typeface="Times New Roman" panose="02020603050405020304" pitchFamily="18" charset="0"/>
                      </a:rPr>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t>[值]</a:t>
                    </a:fld>
                    <a:endParaRPr lang="en-US" altLang="zh-CN" sz="900" baseline="0">
                      <a:solidFill>
                        <a:schemeClr val="tx1"/>
                      </a:solidFill>
                      <a:latin typeface="Times New Roman" panose="02020603050405020304" pitchFamily="18" charset="0"/>
                      <a:cs typeface="Times New Roman" panose="02020603050405020304" pitchFamily="18" charset="0"/>
                    </a:endParaRPr>
                  </a:p>
                </c:rich>
              </c:tx>
              <c:spPr>
                <a:noFill/>
                <a:ln>
                  <a:noFill/>
                </a:ln>
                <a:effectLst/>
              </c:spPr>
              <c:showVal val="1"/>
              <c:showCatName val="1"/>
              <c:extLst xmlns:c16r2="http://schemas.microsoft.com/office/drawing/2015/06/chart">
                <c:ext xmlns:c16="http://schemas.microsoft.com/office/drawing/2014/chart" uri="{C3380CC4-5D6E-409C-BE32-E72D297353CC}">
                  <c16:uniqueId val="{00000005-3512-4EB9-97FA-7FB5417E269D}"/>
                </c:ext>
                <c:ext xmlns:c15="http://schemas.microsoft.com/office/drawing/2012/chart" uri="{CE6537A1-D6FC-4f65-9D91-7224C49458BB}">
                  <c15:layout>
                    <c:manualLayout>
                      <c:w val="0.25914125599164967"/>
                      <c:h val="0.36568830338515379"/>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showVal val="1"/>
            <c:showCatName val="1"/>
            <c:extLst xmlns:c16r2="http://schemas.microsoft.com/office/drawing/2015/06/chart">
              <c:ext xmlns:c15="http://schemas.microsoft.com/office/drawing/2012/chart" uri="{CE6537A1-D6FC-4f65-9D91-7224C49458BB}"/>
            </c:extLst>
          </c:dLbls>
          <c:cat>
            <c:strRef>
              <c:f>Sheet1!$A$2:$A$4</c:f>
              <c:strCache>
                <c:ptCount val="3"/>
                <c:pt idx="0">
                  <c:v>相关</c:v>
                </c:pt>
                <c:pt idx="1">
                  <c:v>一般</c:v>
                </c:pt>
                <c:pt idx="2">
                  <c:v>不相关</c:v>
                </c:pt>
              </c:strCache>
            </c:strRef>
          </c:cat>
          <c:val>
            <c:numRef>
              <c:f>Sheet1!$B$2:$B$4</c:f>
              <c:numCache>
                <c:formatCode>0.00%</c:formatCode>
                <c:ptCount val="3"/>
                <c:pt idx="0">
                  <c:v>0.26027300000000003</c:v>
                </c:pt>
                <c:pt idx="1">
                  <c:v>0.35616400000000031</c:v>
                </c:pt>
                <c:pt idx="2">
                  <c:v>0.38356100000000032</c:v>
                </c:pt>
              </c:numCache>
            </c:numRef>
          </c:val>
          <c:extLst xmlns:c16r2="http://schemas.microsoft.com/office/drawing/2015/06/chart">
            <c:ext xmlns:c16="http://schemas.microsoft.com/office/drawing/2014/chart" uri="{C3380CC4-5D6E-409C-BE32-E72D297353CC}">
              <c16:uniqueId val="{00000006-3512-4EB9-97FA-7FB5417E269D}"/>
            </c:ext>
          </c:extLst>
        </c:ser>
        <c:dLbls>
          <c:showVal val="1"/>
        </c:dLbls>
        <c:firstSliceAng val="0"/>
        <c:holeSize val="50"/>
      </c:doughnutChart>
      <c:spPr>
        <a:noFill/>
        <a:ln>
          <a:noFill/>
        </a:ln>
        <a:effectLst/>
      </c:spPr>
    </c:plotArea>
    <c:plotVisOnly val="1"/>
    <c:dispBlanksAs val="zero"/>
  </c:chart>
  <c:spPr>
    <a:solidFill>
      <a:schemeClr val="bg1"/>
    </a:solidFill>
    <a:ln w="9525" cap="flat" cmpd="sng" algn="ctr">
      <a:noFill/>
      <a:round/>
    </a:ln>
    <a:effectLst/>
  </c:spPr>
  <c:txPr>
    <a:bodyPr/>
    <a:lstStyle/>
    <a:p>
      <a:pPr>
        <a:defRPr sz="1000">
          <a:solidFill>
            <a:schemeClr val="tx1"/>
          </a:solidFill>
        </a:defRPr>
      </a:pPr>
      <a:endParaRPr lang="zh-CN"/>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40565592222320535"/>
          <c:y val="2.1422387990974838E-2"/>
          <c:w val="0.52924847877161418"/>
          <c:h val="0.94787159973204149"/>
        </c:manualLayout>
      </c:layout>
      <c:barChart>
        <c:barDir val="bar"/>
        <c:grouping val="clustered"/>
        <c:ser>
          <c:idx val="0"/>
          <c:order val="0"/>
          <c:tx>
            <c:strRef>
              <c:f>Sheet1!$B$1</c:f>
              <c:strCache>
                <c:ptCount val="1"/>
                <c:pt idx="0">
                  <c:v>系列 1</c:v>
                </c:pt>
              </c:strCache>
            </c:strRef>
          </c:tx>
          <c:spPr>
            <a:gradFill>
              <a:gsLst>
                <a:gs pos="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alpha val="80000"/>
                      </a:sysClr>
                    </a:solidFill>
                    <a:latin typeface="Times New Roman" panose="02020603050405020304" pitchFamily="18" charset="0"/>
                    <a:ea typeface="+mn-ea"/>
                    <a:cs typeface="Times New Roman" panose="02020603050405020304" pitchFamily="18" charset="0"/>
                  </a:defRPr>
                </a:pPr>
                <a:endParaRPr lang="zh-CN"/>
              </a:p>
            </c:txPr>
            <c:showVal val="1"/>
            <c:extLst xmlns:c16r2="http://schemas.microsoft.com/office/drawing/2015/06/chart">
              <c:ext xmlns:c15="http://schemas.microsoft.com/office/drawing/2012/chart" uri="{CE6537A1-D6FC-4f65-9D91-7224C49458BB}">
                <c15:showLeaderLines val="0"/>
              </c:ext>
            </c:extLst>
          </c:dLbls>
          <c:cat>
            <c:strRef>
              <c:f>Sheet1!$A$2:$A$8</c:f>
              <c:strCache>
                <c:ptCount val="7"/>
                <c:pt idx="0">
                  <c:v>其他</c:v>
                </c:pt>
                <c:pt idx="1">
                  <c:v>受他人邀请进行创业</c:v>
                </c:pt>
                <c:pt idx="2">
                  <c:v>有好的创业项目</c:v>
                </c:pt>
                <c:pt idx="3">
                  <c:v>未找到合适的工作</c:v>
                </c:pt>
                <c:pt idx="4">
                  <c:v>预期可能有更高收入</c:v>
                </c:pt>
                <c:pt idx="5">
                  <c:v>对创业充满兴趣、激情</c:v>
                </c:pt>
                <c:pt idx="6">
                  <c:v>希望通过创业实现个人理想</c:v>
                </c:pt>
              </c:strCache>
            </c:strRef>
          </c:cat>
          <c:val>
            <c:numRef>
              <c:f>Sheet1!$B$2:$B$8</c:f>
              <c:numCache>
                <c:formatCode>0.00%</c:formatCode>
                <c:ptCount val="7"/>
                <c:pt idx="0">
                  <c:v>4.1095E-2</c:v>
                </c:pt>
                <c:pt idx="1">
                  <c:v>8.2191E-2</c:v>
                </c:pt>
                <c:pt idx="2">
                  <c:v>0.13698600000000016</c:v>
                </c:pt>
                <c:pt idx="3">
                  <c:v>0.164383</c:v>
                </c:pt>
                <c:pt idx="4">
                  <c:v>0.41095800000000032</c:v>
                </c:pt>
                <c:pt idx="5">
                  <c:v>0.45205400000000001</c:v>
                </c:pt>
                <c:pt idx="6">
                  <c:v>0.61643800000000004</c:v>
                </c:pt>
              </c:numCache>
            </c:numRef>
          </c:val>
          <c:extLst xmlns:c16r2="http://schemas.microsoft.com/office/drawing/2015/06/chart">
            <c:ext xmlns:c16="http://schemas.microsoft.com/office/drawing/2014/chart" uri="{C3380CC4-5D6E-409C-BE32-E72D297353CC}">
              <c16:uniqueId val="{00000000-B8BA-4801-954D-9023AF82CDCA}"/>
            </c:ext>
          </c:extLst>
        </c:ser>
        <c:gapWidth val="100"/>
        <c:axId val="88361984"/>
        <c:axId val="88396544"/>
      </c:barChart>
      <c:catAx>
        <c:axId val="88361984"/>
        <c:scaling>
          <c:orientation val="minMax"/>
        </c:scaling>
        <c:axPos val="l"/>
        <c:numFmt formatCode="General" sourceLinked="0"/>
        <c:maj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alpha val="80000"/>
                  </a:sysClr>
                </a:solidFill>
                <a:latin typeface="+mn-lt"/>
                <a:ea typeface="+mn-ea"/>
                <a:cs typeface="+mn-cs"/>
              </a:defRPr>
            </a:pPr>
            <a:endParaRPr lang="zh-CN"/>
          </a:p>
        </c:txPr>
        <c:crossAx val="88396544"/>
        <c:crosses val="autoZero"/>
        <c:auto val="1"/>
        <c:lblAlgn val="ctr"/>
        <c:lblOffset val="100"/>
      </c:catAx>
      <c:valAx>
        <c:axId val="88396544"/>
        <c:scaling>
          <c:orientation val="minMax"/>
          <c:min val="0"/>
        </c:scaling>
        <c:delete val="1"/>
        <c:axPos val="b"/>
        <c:numFmt formatCode="0.00%" sourceLinked="1"/>
        <c:majorTickMark val="in"/>
        <c:tickLblPos val="none"/>
        <c:crossAx val="88361984"/>
        <c:crosses val="autoZero"/>
        <c:crossBetween val="between"/>
        <c:majorUnit val="0.1"/>
      </c:valAx>
      <c:spPr>
        <a:solidFill>
          <a:schemeClr val="bg1"/>
        </a:solidFill>
        <a:ln>
          <a:noFill/>
        </a:ln>
        <a:effectLst/>
      </c:spPr>
    </c:plotArea>
    <c:plotVisOnly val="1"/>
    <c:dispBlanksAs val="gap"/>
  </c:chart>
  <c:spPr>
    <a:solidFill>
      <a:schemeClr val="bg1"/>
    </a:solidFill>
    <a:ln w="6350" cap="flat" cmpd="sng" algn="ctr">
      <a:noFill/>
      <a:prstDash val="solid"/>
      <a:round/>
    </a:ln>
    <a:effectLst/>
  </c:spPr>
  <c:txPr>
    <a:bodyPr/>
    <a:lstStyle/>
    <a:p>
      <a:pPr>
        <a:defRPr/>
      </a:pPr>
      <a:endParaRPr lang="zh-CN"/>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40565594721220627"/>
          <c:y val="2.1422501559502372E-2"/>
          <c:w val="0.52924847877161418"/>
          <c:h val="0.93633840612972763"/>
        </c:manualLayout>
      </c:layout>
      <c:barChart>
        <c:barDir val="bar"/>
        <c:grouping val="clustered"/>
        <c:ser>
          <c:idx val="0"/>
          <c:order val="0"/>
          <c:tx>
            <c:strRef>
              <c:f>Sheet1!$B$1</c:f>
              <c:strCache>
                <c:ptCount val="1"/>
                <c:pt idx="0">
                  <c:v>系列 1</c:v>
                </c:pt>
              </c:strCache>
            </c:strRef>
          </c:tx>
          <c:spPr>
            <a:gradFill>
              <a:gsLst>
                <a:gs pos="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alpha val="80000"/>
                      </a:sysClr>
                    </a:solidFill>
                    <a:latin typeface="Times New Roman" panose="02020603050405020304" pitchFamily="18" charset="0"/>
                    <a:ea typeface="+mn-ea"/>
                    <a:cs typeface="Times New Roman" panose="02020603050405020304" pitchFamily="18" charset="0"/>
                  </a:defRPr>
                </a:pPr>
                <a:endParaRPr lang="zh-CN"/>
              </a:p>
            </c:txPr>
            <c:showVal val="1"/>
            <c:extLst xmlns:c16r2="http://schemas.microsoft.com/office/drawing/2015/06/chart">
              <c:ext xmlns:c15="http://schemas.microsoft.com/office/drawing/2012/chart" uri="{CE6537A1-D6FC-4f65-9D91-7224C49458BB}">
                <c15:showLeaderLines val="0"/>
              </c:ext>
            </c:extLst>
          </c:dLbls>
          <c:cat>
            <c:strRef>
              <c:f>Sheet1!$A$2:$A$9</c:f>
              <c:strCache>
                <c:ptCount val="8"/>
                <c:pt idx="0">
                  <c:v>其他</c:v>
                </c:pt>
                <c:pt idx="1">
                  <c:v>学校和政府提供的创业培训和咨询</c:v>
                </c:pt>
                <c:pt idx="2">
                  <c:v>模拟创业活动</c:v>
                </c:pt>
                <c:pt idx="3">
                  <c:v>创新创业大赛</c:v>
                </c:pt>
                <c:pt idx="4">
                  <c:v>学生社团活动</c:v>
                </c:pt>
                <c:pt idx="5">
                  <c:v>创新创业课程或讲座</c:v>
                </c:pt>
                <c:pt idx="6">
                  <c:v>社会实践活动</c:v>
                </c:pt>
                <c:pt idx="7">
                  <c:v>顶岗实习／假期实习／课外兼职</c:v>
                </c:pt>
              </c:strCache>
            </c:strRef>
          </c:cat>
          <c:val>
            <c:numRef>
              <c:f>Sheet1!$B$2:$B$9</c:f>
              <c:numCache>
                <c:formatCode>0.00%</c:formatCode>
                <c:ptCount val="8"/>
                <c:pt idx="0">
                  <c:v>0.11267600000000008</c:v>
                </c:pt>
                <c:pt idx="1">
                  <c:v>0.12676000000000001</c:v>
                </c:pt>
                <c:pt idx="2">
                  <c:v>0.18309800000000026</c:v>
                </c:pt>
                <c:pt idx="3">
                  <c:v>0.197183</c:v>
                </c:pt>
                <c:pt idx="4">
                  <c:v>0.197183</c:v>
                </c:pt>
                <c:pt idx="5">
                  <c:v>0.23943600000000026</c:v>
                </c:pt>
                <c:pt idx="6">
                  <c:v>0.35211200000000031</c:v>
                </c:pt>
                <c:pt idx="7">
                  <c:v>0.36619700000000011</c:v>
                </c:pt>
              </c:numCache>
            </c:numRef>
          </c:val>
          <c:extLst xmlns:c16r2="http://schemas.microsoft.com/office/drawing/2015/06/chart">
            <c:ext xmlns:c16="http://schemas.microsoft.com/office/drawing/2014/chart" uri="{C3380CC4-5D6E-409C-BE32-E72D297353CC}">
              <c16:uniqueId val="{00000000-B8BA-4801-954D-9023AF82CDCA}"/>
            </c:ext>
          </c:extLst>
        </c:ser>
        <c:gapWidth val="100"/>
        <c:axId val="88555904"/>
        <c:axId val="88557440"/>
      </c:barChart>
      <c:catAx>
        <c:axId val="88555904"/>
        <c:scaling>
          <c:orientation val="minMax"/>
        </c:scaling>
        <c:axPos val="l"/>
        <c:numFmt formatCode="General" sourceLinked="0"/>
        <c:maj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alpha val="80000"/>
                  </a:sysClr>
                </a:solidFill>
                <a:latin typeface="+mn-lt"/>
                <a:ea typeface="+mn-ea"/>
                <a:cs typeface="+mn-cs"/>
              </a:defRPr>
            </a:pPr>
            <a:endParaRPr lang="zh-CN"/>
          </a:p>
        </c:txPr>
        <c:crossAx val="88557440"/>
        <c:crosses val="autoZero"/>
        <c:auto val="1"/>
        <c:lblAlgn val="ctr"/>
        <c:lblOffset val="100"/>
      </c:catAx>
      <c:valAx>
        <c:axId val="88557440"/>
        <c:scaling>
          <c:orientation val="minMax"/>
          <c:min val="0"/>
        </c:scaling>
        <c:delete val="1"/>
        <c:axPos val="b"/>
        <c:numFmt formatCode="0.00%" sourceLinked="1"/>
        <c:majorTickMark val="in"/>
        <c:tickLblPos val="none"/>
        <c:crossAx val="88555904"/>
        <c:crosses val="autoZero"/>
        <c:crossBetween val="between"/>
        <c:majorUnit val="0.1"/>
      </c:valAx>
      <c:spPr>
        <a:solidFill>
          <a:schemeClr val="bg1"/>
        </a:solidFill>
        <a:ln>
          <a:noFill/>
        </a:ln>
        <a:effectLst/>
      </c:spPr>
    </c:plotArea>
    <c:plotVisOnly val="1"/>
    <c:dispBlanksAs val="gap"/>
  </c:chart>
  <c:spPr>
    <a:solidFill>
      <a:schemeClr val="bg1"/>
    </a:solidFill>
    <a:ln w="6350" cap="flat" cmpd="sng" algn="ctr">
      <a:noFill/>
      <a:prstDash val="solid"/>
      <a:round/>
    </a:ln>
    <a:effectLst/>
  </c:spPr>
  <c:txPr>
    <a:bodyPr/>
    <a:lstStyle/>
    <a:p>
      <a:pPr>
        <a:defRPr/>
      </a:pPr>
      <a:endParaRPr lang="zh-CN"/>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9.8918200196726827E-2"/>
          <c:y val="6.2199604184337072E-2"/>
          <c:w val="0.87848292974677533"/>
          <c:h val="0.80258281964118361"/>
        </c:manualLayout>
      </c:layout>
      <c:lineChart>
        <c:grouping val="standard"/>
        <c:ser>
          <c:idx val="0"/>
          <c:order val="0"/>
          <c:tx>
            <c:strRef>
              <c:f>Sheet1!$B$1</c:f>
              <c:strCache>
                <c:ptCount val="1"/>
                <c:pt idx="0">
                  <c:v>比例</c:v>
                </c:pt>
              </c:strCache>
            </c:strRef>
          </c:tx>
          <c:spPr>
            <a:ln w="28575" cap="rnd">
              <a:solidFill>
                <a:schemeClr val="accent1"/>
              </a:solidFill>
              <a:round/>
            </a:ln>
            <a:effectLst/>
          </c:spPr>
          <c:marker>
            <c:symbol val="diamond"/>
            <c:size val="8"/>
            <c:spPr>
              <a:solidFill>
                <a:schemeClr val="accent1"/>
              </a:solidFill>
              <a:ln w="9525">
                <a:solidFill>
                  <a:schemeClr val="accent1"/>
                </a:solidFill>
              </a:ln>
              <a:effectLst/>
            </c:spPr>
          </c:marker>
          <c:dLbls>
            <c:dLbl>
              <c:idx val="0"/>
              <c:layout>
                <c:manualLayout>
                  <c:x val="-9.1362308524993704E-2"/>
                  <c:y val="-3.1128404669260701E-2"/>
                </c:manualLayout>
              </c:layout>
              <c:dLblPos val="r"/>
              <c:showVal val="1"/>
              <c:extLst xmlns:c16r2="http://schemas.microsoft.com/office/drawing/2015/06/chart">
                <c:ext xmlns:c16="http://schemas.microsoft.com/office/drawing/2014/chart" uri="{C3380CC4-5D6E-409C-BE32-E72D297353CC}">
                  <c16:uniqueId val="{00000000-D986-43A8-9ECA-77215139501A}"/>
                </c:ext>
                <c:ext xmlns:c15="http://schemas.microsoft.com/office/drawing/2012/chart" uri="{CE6537A1-D6FC-4f65-9D91-7224C49458BB}"/>
              </c:extLst>
            </c:dLbl>
            <c:dLbl>
              <c:idx val="1"/>
              <c:layout>
                <c:manualLayout>
                  <c:x val="-0.10532338824878541"/>
                  <c:y val="2.0752269779507039E-2"/>
                </c:manualLayout>
              </c:layout>
              <c:dLblPos val="r"/>
              <c:showVal val="1"/>
              <c:extLst xmlns:c16r2="http://schemas.microsoft.com/office/drawing/2015/06/chart">
                <c:ext xmlns:c16="http://schemas.microsoft.com/office/drawing/2014/chart" uri="{C3380CC4-5D6E-409C-BE32-E72D297353CC}">
                  <c16:uniqueId val="{00000000-5F50-4927-984A-651C3105E4BA}"/>
                </c:ext>
                <c:ext xmlns:c15="http://schemas.microsoft.com/office/drawing/2012/chart" uri="{CE6537A1-D6FC-4f65-9D91-7224C49458BB}"/>
              </c:extLst>
            </c:dLbl>
            <c:dLbl>
              <c:idx val="2"/>
              <c:layout>
                <c:manualLayout>
                  <c:x val="-0.12038930161978333"/>
                  <c:y val="-5.1880674448767415E-3"/>
                </c:manualLayout>
              </c:layout>
              <c:dLblPos val="r"/>
              <c:showVal val="1"/>
              <c:extLst xmlns:c16r2="http://schemas.microsoft.com/office/drawing/2015/06/chart">
                <c:ext xmlns:c16="http://schemas.microsoft.com/office/drawing/2014/chart" uri="{C3380CC4-5D6E-409C-BE32-E72D297353CC}">
                  <c16:uniqueId val="{00000001-5F50-4927-984A-651C3105E4BA}"/>
                </c:ext>
                <c:ext xmlns:c15="http://schemas.microsoft.com/office/drawing/2012/chart" uri="{CE6537A1-D6FC-4f65-9D91-7224C49458BB}"/>
              </c:extLst>
            </c:dLbl>
            <c:dLbl>
              <c:idx val="3"/>
              <c:layout>
                <c:manualLayout>
                  <c:x val="-0.10858766947916818"/>
                  <c:y val="2.0752269779507039E-2"/>
                </c:manualLayout>
              </c:layout>
              <c:dLblPos val="r"/>
              <c:showVal val="1"/>
              <c:extLst xmlns:c16r2="http://schemas.microsoft.com/office/drawing/2015/06/chart">
                <c:ext xmlns:c16="http://schemas.microsoft.com/office/drawing/2014/chart" uri="{C3380CC4-5D6E-409C-BE32-E72D297353CC}">
                  <c16:uniqueId val="{00000002-5F50-4927-984A-651C3105E4BA}"/>
                </c:ext>
                <c:ext xmlns:c15="http://schemas.microsoft.com/office/drawing/2012/chart" uri="{CE6537A1-D6FC-4f65-9D91-7224C49458BB}"/>
              </c:extLst>
            </c:dLbl>
            <c:dLbl>
              <c:idx val="4"/>
              <c:layout>
                <c:manualLayout>
                  <c:x val="-8.3829351839494748E-2"/>
                  <c:y val="-4.6692607003891239E-2"/>
                </c:manualLayout>
              </c:layout>
              <c:dLblPos val="r"/>
              <c:showVal val="1"/>
              <c:extLst xmlns:c16r2="http://schemas.microsoft.com/office/drawing/2015/06/chart">
                <c:ext xmlns:c16="http://schemas.microsoft.com/office/drawing/2014/chart" uri="{C3380CC4-5D6E-409C-BE32-E72D297353CC}">
                  <c16:uniqueId val="{00000003-5F50-4927-984A-651C3105E4BA}"/>
                </c:ext>
                <c:ext xmlns:c15="http://schemas.microsoft.com/office/drawing/2012/chart" uri="{CE6537A1-D6FC-4f65-9D91-7224C49458BB}"/>
              </c:extLst>
            </c:dLbl>
            <c:dLbl>
              <c:idx val="5"/>
              <c:layout>
                <c:manualLayout>
                  <c:x val="-8.8851322963160895E-2"/>
                  <c:y val="-4.6692607003891128E-2"/>
                </c:manualLayout>
              </c:layout>
              <c:dLblPos val="r"/>
              <c:showVal val="1"/>
              <c:extLst xmlns:c16r2="http://schemas.microsoft.com/office/drawing/2015/06/chart">
                <c:ext xmlns:c16="http://schemas.microsoft.com/office/drawing/2014/chart" uri="{C3380CC4-5D6E-409C-BE32-E72D297353CC}">
                  <c16:uniqueId val="{00000004-5F50-4927-984A-651C3105E4B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dLblPos val="l"/>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2000元及以下</c:v>
                </c:pt>
                <c:pt idx="1">
                  <c:v>2001-3000元</c:v>
                </c:pt>
                <c:pt idx="2">
                  <c:v>3001-4000元</c:v>
                </c:pt>
                <c:pt idx="3">
                  <c:v>4001-5000元</c:v>
                </c:pt>
                <c:pt idx="4">
                  <c:v>5001-6000元</c:v>
                </c:pt>
                <c:pt idx="5">
                  <c:v>6001元及以上</c:v>
                </c:pt>
              </c:strCache>
            </c:strRef>
          </c:cat>
          <c:val>
            <c:numRef>
              <c:f>Sheet1!$B$2:$B$7</c:f>
              <c:numCache>
                <c:formatCode>0.00%</c:formatCode>
                <c:ptCount val="6"/>
                <c:pt idx="0">
                  <c:v>0.40321200000000001</c:v>
                </c:pt>
                <c:pt idx="1">
                  <c:v>0.3919670000000004</c:v>
                </c:pt>
                <c:pt idx="2">
                  <c:v>0.11164600000000002</c:v>
                </c:pt>
                <c:pt idx="3">
                  <c:v>6.5863000000000033E-2</c:v>
                </c:pt>
                <c:pt idx="4">
                  <c:v>1.6063999999999998E-2</c:v>
                </c:pt>
                <c:pt idx="5">
                  <c:v>1.1244000000000013E-2</c:v>
                </c:pt>
              </c:numCache>
            </c:numRef>
          </c:val>
          <c:smooth val="1"/>
          <c:extLst xmlns:c16r2="http://schemas.microsoft.com/office/drawing/2015/06/chart">
            <c:ext xmlns:c16="http://schemas.microsoft.com/office/drawing/2014/chart" uri="{C3380CC4-5D6E-409C-BE32-E72D297353CC}">
              <c16:uniqueId val="{00000001-D986-43A8-9ECA-77215139501A}"/>
            </c:ext>
          </c:extLst>
        </c:ser>
        <c:dLbls>
          <c:showVal val="1"/>
        </c:dLbls>
        <c:marker val="1"/>
        <c:axId val="88895488"/>
        <c:axId val="88897024"/>
      </c:lineChart>
      <c:catAx>
        <c:axId val="88895488"/>
        <c:scaling>
          <c:orientation val="minMax"/>
        </c:scaling>
        <c:axPos val="b"/>
        <c:numFmt formatCode="General" sourceLinked="1"/>
        <c:majorTickMark val="in"/>
        <c:tickLblPos val="nextTo"/>
        <c:spPr>
          <a:noFill/>
          <a:ln w="19050"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crossAx val="88897024"/>
        <c:crosses val="autoZero"/>
        <c:auto val="1"/>
        <c:lblAlgn val="ctr"/>
        <c:lblOffset val="100"/>
      </c:catAx>
      <c:valAx>
        <c:axId val="88897024"/>
        <c:scaling>
          <c:orientation val="minMax"/>
        </c:scaling>
        <c:axPos val="l"/>
        <c:numFmt formatCode="0.00%" sourceLinked="1"/>
        <c:majorTickMark val="in"/>
        <c:tickLblPos val="nextTo"/>
        <c:spPr>
          <a:noFill/>
          <a:ln w="19050">
            <a:solidFill>
              <a:schemeClr val="accent1"/>
            </a:solidFill>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zh-CN"/>
          </a:p>
        </c:txPr>
        <c:crossAx val="88895488"/>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zh-CN"/>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9017772571816929"/>
          <c:y val="1.1079945478918145E-3"/>
          <c:w val="0.80982227428183062"/>
          <c:h val="0.97552010661879818"/>
        </c:manualLayout>
      </c:layout>
      <c:barChart>
        <c:barDir val="bar"/>
        <c:grouping val="clustered"/>
        <c:ser>
          <c:idx val="0"/>
          <c:order val="0"/>
          <c:tx>
            <c:strRef>
              <c:f>Sheet1!$B$1</c:f>
              <c:strCache>
                <c:ptCount val="1"/>
                <c:pt idx="0">
                  <c:v>系列 1</c:v>
                </c:pt>
              </c:strCache>
            </c:strRef>
          </c:tx>
          <c:spPr>
            <a:gradFill>
              <a:gsLst>
                <a:gs pos="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dPt>
            <c:idx val="2"/>
            <c:spPr>
              <a:gradFill>
                <a:gsLst>
                  <a:gs pos="500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extLst xmlns:c16r2="http://schemas.microsoft.com/office/drawing/2015/06/chart">
              <c:ext xmlns:c16="http://schemas.microsoft.com/office/drawing/2014/chart" uri="{C3380CC4-5D6E-409C-BE32-E72D297353CC}">
                <c16:uniqueId val="{00000001-1B71-4920-B226-01D53EE1F709}"/>
              </c:ext>
            </c:extLst>
          </c:dPt>
          <c:dPt>
            <c:idx val="3"/>
            <c:spPr>
              <a:gradFill>
                <a:gsLst>
                  <a:gs pos="0">
                    <a:schemeClr val="accent1">
                      <a:lumMod val="75000"/>
                    </a:schemeClr>
                  </a:gs>
                  <a:gs pos="83000">
                    <a:schemeClr val="accent1">
                      <a:lumMod val="60000"/>
                      <a:lumOff val="40000"/>
                    </a:schemeClr>
                  </a:gs>
                  <a:gs pos="100000">
                    <a:schemeClr val="accent1">
                      <a:lumMod val="40000"/>
                      <a:lumOff val="60000"/>
                    </a:schemeClr>
                  </a:gs>
                </a:gsLst>
                <a:lin ang="16200000" scaled="1"/>
              </a:gradFill>
              <a:ln>
                <a:noFill/>
              </a:ln>
              <a:effectLst/>
            </c:spPr>
            <c:extLst xmlns:c16r2="http://schemas.microsoft.com/office/drawing/2015/06/chart">
              <c:ext xmlns:c16="http://schemas.microsoft.com/office/drawing/2014/chart" uri="{C3380CC4-5D6E-409C-BE32-E72D297353CC}">
                <c16:uniqueId val="{00000003-1B71-4920-B226-01D53EE1F709}"/>
              </c:ext>
            </c:extLst>
          </c:dPt>
          <c:dPt>
            <c:idx val="6"/>
            <c:spPr>
              <a:gradFill>
                <a:gsLst>
                  <a:gs pos="0">
                    <a:schemeClr val="accent1">
                      <a:lumMod val="75000"/>
                    </a:schemeClr>
                  </a:gs>
                  <a:gs pos="80000">
                    <a:schemeClr val="accent1">
                      <a:lumMod val="60000"/>
                      <a:lumOff val="40000"/>
                    </a:schemeClr>
                  </a:gs>
                  <a:gs pos="100000">
                    <a:schemeClr val="accent3">
                      <a:lumMod val="40000"/>
                      <a:lumOff val="60000"/>
                    </a:schemeClr>
                  </a:gs>
                </a:gsLst>
                <a:lin ang="16200000" scaled="1"/>
              </a:gradFill>
              <a:ln>
                <a:noFill/>
              </a:ln>
              <a:effectLst/>
            </c:spPr>
            <c:extLst xmlns:c16r2="http://schemas.microsoft.com/office/drawing/2015/06/chart">
              <c:ext xmlns:c16="http://schemas.microsoft.com/office/drawing/2014/chart" uri="{C3380CC4-5D6E-409C-BE32-E72D297353CC}">
                <c16:uniqueId val="{00000005-5351-407B-8F4A-31FF9A969668}"/>
              </c:ext>
            </c:extLst>
          </c:dPt>
          <c:dPt>
            <c:idx val="7"/>
            <c:spPr>
              <a:gradFill>
                <a:gsLst>
                  <a:gs pos="2000">
                    <a:schemeClr val="accent3">
                      <a:lumMod val="75000"/>
                    </a:schemeClr>
                  </a:gs>
                  <a:gs pos="82000">
                    <a:schemeClr val="accent3">
                      <a:lumMod val="60000"/>
                      <a:lumOff val="40000"/>
                    </a:schemeClr>
                  </a:gs>
                  <a:gs pos="100000">
                    <a:schemeClr val="accent3">
                      <a:lumMod val="40000"/>
                      <a:lumOff val="60000"/>
                    </a:schemeClr>
                  </a:gs>
                </a:gsLst>
                <a:lin ang="16200000" scaled="1"/>
              </a:gradFill>
              <a:ln>
                <a:noFill/>
              </a:ln>
              <a:effectLst/>
            </c:spPr>
            <c:extLst xmlns:c16r2="http://schemas.microsoft.com/office/drawing/2015/06/chart">
              <c:ext xmlns:c16="http://schemas.microsoft.com/office/drawing/2014/chart" uri="{C3380CC4-5D6E-409C-BE32-E72D297353CC}">
                <c16:uniqueId val="{00000007-5351-407B-8F4A-31FF9A969668}"/>
              </c:ext>
            </c:extLst>
          </c:dPt>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alpha val="80000"/>
                      </a:sysClr>
                    </a:solidFill>
                    <a:latin typeface="Times New Roman" panose="02020603050405020304" pitchFamily="18" charset="0"/>
                    <a:ea typeface="+mn-ea"/>
                    <a:cs typeface="Times New Roman" panose="02020603050405020304" pitchFamily="18" charset="0"/>
                  </a:defRPr>
                </a:pPr>
                <a:endParaRPr lang="zh-CN"/>
              </a:p>
            </c:txPr>
            <c:showVal val="1"/>
            <c:extLst xmlns:c16r2="http://schemas.microsoft.com/office/drawing/2015/06/chart">
              <c:ext xmlns:c15="http://schemas.microsoft.com/office/drawing/2012/chart" uri="{CE6537A1-D6FC-4f65-9D91-7224C49458BB}">
                <c15:showLeaderLines val="0"/>
              </c:ext>
            </c:extLst>
          </c:dLbls>
          <c:cat>
            <c:strRef>
              <c:f>Sheet1!$A$2:$A$12</c:f>
              <c:strCache>
                <c:ptCount val="11"/>
                <c:pt idx="0">
                  <c:v>葫芦岛市</c:v>
                </c:pt>
                <c:pt idx="1">
                  <c:v>抚顺市</c:v>
                </c:pt>
                <c:pt idx="2">
                  <c:v>辽阳市</c:v>
                </c:pt>
                <c:pt idx="3">
                  <c:v>朝阳市</c:v>
                </c:pt>
                <c:pt idx="4">
                  <c:v>锦州市</c:v>
                </c:pt>
                <c:pt idx="5">
                  <c:v>营口市</c:v>
                </c:pt>
                <c:pt idx="6">
                  <c:v>鞍山市</c:v>
                </c:pt>
                <c:pt idx="7">
                  <c:v>本省平均薪酬</c:v>
                </c:pt>
                <c:pt idx="8">
                  <c:v>盘锦市</c:v>
                </c:pt>
                <c:pt idx="9">
                  <c:v>沈阳市</c:v>
                </c:pt>
                <c:pt idx="10">
                  <c:v>大连市</c:v>
                </c:pt>
              </c:strCache>
            </c:strRef>
          </c:cat>
          <c:val>
            <c:numRef>
              <c:f>Sheet1!$B$2:$B$12</c:f>
              <c:numCache>
                <c:formatCode>General</c:formatCode>
                <c:ptCount val="11"/>
                <c:pt idx="0">
                  <c:v>2043.48</c:v>
                </c:pt>
                <c:pt idx="1">
                  <c:v>2055.77</c:v>
                </c:pt>
                <c:pt idx="2">
                  <c:v>2148.2799999999997</c:v>
                </c:pt>
                <c:pt idx="3">
                  <c:v>2164.29</c:v>
                </c:pt>
                <c:pt idx="4">
                  <c:v>2179.71</c:v>
                </c:pt>
                <c:pt idx="5">
                  <c:v>2262.5</c:v>
                </c:pt>
                <c:pt idx="6">
                  <c:v>2362.5</c:v>
                </c:pt>
                <c:pt idx="7">
                  <c:v>2491.98</c:v>
                </c:pt>
                <c:pt idx="8">
                  <c:v>2589.2399999999998</c:v>
                </c:pt>
                <c:pt idx="9">
                  <c:v>2630.38</c:v>
                </c:pt>
                <c:pt idx="10">
                  <c:v>2929.58</c:v>
                </c:pt>
              </c:numCache>
            </c:numRef>
          </c:val>
          <c:extLst xmlns:c16r2="http://schemas.microsoft.com/office/drawing/2015/06/chart">
            <c:ext xmlns:c16="http://schemas.microsoft.com/office/drawing/2014/chart" uri="{C3380CC4-5D6E-409C-BE32-E72D297353CC}">
              <c16:uniqueId val="{00000004-1B71-4920-B226-01D53EE1F709}"/>
            </c:ext>
          </c:extLst>
        </c:ser>
        <c:gapWidth val="100"/>
        <c:axId val="89035136"/>
        <c:axId val="89036672"/>
      </c:barChart>
      <c:catAx>
        <c:axId val="89035136"/>
        <c:scaling>
          <c:orientation val="minMax"/>
        </c:scaling>
        <c:axPos val="l"/>
        <c:numFmt formatCode="General" sourceLinked="0"/>
        <c:maj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alpha val="80000"/>
                  </a:sysClr>
                </a:solidFill>
                <a:latin typeface="+mn-lt"/>
                <a:ea typeface="+mn-ea"/>
                <a:cs typeface="+mn-cs"/>
              </a:defRPr>
            </a:pPr>
            <a:endParaRPr lang="zh-CN"/>
          </a:p>
        </c:txPr>
        <c:crossAx val="89036672"/>
        <c:crosses val="autoZero"/>
        <c:auto val="1"/>
        <c:lblAlgn val="ctr"/>
        <c:lblOffset val="100"/>
      </c:catAx>
      <c:valAx>
        <c:axId val="89036672"/>
        <c:scaling>
          <c:orientation val="minMax"/>
          <c:min val="0"/>
        </c:scaling>
        <c:delete val="1"/>
        <c:axPos val="b"/>
        <c:numFmt formatCode="General" sourceLinked="1"/>
        <c:majorTickMark val="in"/>
        <c:tickLblPos val="none"/>
        <c:crossAx val="89035136"/>
        <c:crosses val="autoZero"/>
        <c:crossBetween val="between"/>
      </c:valAx>
      <c:spPr>
        <a:solidFill>
          <a:schemeClr val="bg1"/>
        </a:solidFill>
        <a:ln>
          <a:noFill/>
        </a:ln>
        <a:effectLst/>
      </c:spPr>
    </c:plotArea>
    <c:plotVisOnly val="1"/>
    <c:dispBlanksAs val="gap"/>
  </c:chart>
  <c:spPr>
    <a:solidFill>
      <a:schemeClr val="bg1"/>
    </a:solidFill>
    <a:ln w="6350" cap="flat" cmpd="sng" algn="ctr">
      <a:noFill/>
      <a:prstDash val="solid"/>
      <a:round/>
    </a:ln>
    <a:effectLst/>
  </c:spPr>
  <c:txPr>
    <a:bodyPr/>
    <a:lstStyle/>
    <a:p>
      <a:pPr>
        <a:defRPr/>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4.5011907845597936E-2"/>
          <c:y val="0.10546432493270912"/>
          <c:w val="0.89111073667691887"/>
          <c:h val="0.80894975834602356"/>
        </c:manualLayout>
      </c:layout>
      <c:doughnutChart>
        <c:varyColors val="1"/>
        <c:ser>
          <c:idx val="0"/>
          <c:order val="0"/>
          <c:tx>
            <c:strRef>
              <c:f>Sheet1!$B$1</c:f>
              <c:strCache>
                <c:ptCount val="1"/>
                <c:pt idx="0">
                  <c:v>省内生源</c:v>
                </c:pt>
              </c:strCache>
            </c:strRef>
          </c:tx>
          <c:spPr>
            <a:ln w="19050">
              <a:solidFill>
                <a:schemeClr val="bg1"/>
              </a:solidFill>
            </a:ln>
          </c:spPr>
          <c:dPt>
            <c:idx val="0"/>
            <c:spPr>
              <a:solidFill>
                <a:schemeClr val="accent1"/>
              </a:solidFill>
              <a:ln w="19050">
                <a:solidFill>
                  <a:schemeClr val="bg1"/>
                </a:solidFill>
              </a:ln>
              <a:effectLst/>
            </c:spPr>
            <c:extLst xmlns:c16r2="http://schemas.microsoft.com/office/drawing/2015/06/chart">
              <c:ext xmlns:c16="http://schemas.microsoft.com/office/drawing/2014/chart" uri="{C3380CC4-5D6E-409C-BE32-E72D297353CC}">
                <c16:uniqueId val="{00000001-D418-4CA3-B7B0-2786D3A798AC}"/>
              </c:ext>
            </c:extLst>
          </c:dPt>
          <c:dPt>
            <c:idx val="1"/>
            <c:spPr>
              <a:solidFill>
                <a:schemeClr val="accent2"/>
              </a:solidFill>
              <a:ln w="19050">
                <a:solidFill>
                  <a:schemeClr val="bg1"/>
                </a:solidFill>
              </a:ln>
              <a:effectLst/>
            </c:spPr>
            <c:extLst xmlns:c16r2="http://schemas.microsoft.com/office/drawing/2015/06/chart">
              <c:ext xmlns:c16="http://schemas.microsoft.com/office/drawing/2014/chart" uri="{C3380CC4-5D6E-409C-BE32-E72D297353CC}">
                <c16:uniqueId val="{00000003-D418-4CA3-B7B0-2786D3A798AC}"/>
              </c:ext>
            </c:extLst>
          </c:dPt>
          <c:cat>
            <c:strRef>
              <c:f>Sheet1!$A$2:$A$3</c:f>
              <c:strCache>
                <c:ptCount val="2"/>
                <c:pt idx="0">
                  <c:v>省外</c:v>
                </c:pt>
                <c:pt idx="1">
                  <c:v>省内</c:v>
                </c:pt>
              </c:strCache>
            </c:strRef>
          </c:cat>
          <c:val>
            <c:numRef>
              <c:f>Sheet1!$B$2:$B$3</c:f>
              <c:numCache>
                <c:formatCode>0.00%</c:formatCode>
                <c:ptCount val="2"/>
                <c:pt idx="0">
                  <c:v>0.108588</c:v>
                </c:pt>
                <c:pt idx="1">
                  <c:v>0.89141099999999907</c:v>
                </c:pt>
              </c:numCache>
            </c:numRef>
          </c:val>
          <c:extLst xmlns:c16r2="http://schemas.microsoft.com/office/drawing/2015/06/chart">
            <c:ext xmlns:c16="http://schemas.microsoft.com/office/drawing/2014/chart" uri="{C3380CC4-5D6E-409C-BE32-E72D297353CC}">
              <c16:uniqueId val="{00000004-D418-4CA3-B7B0-2786D3A798AC}"/>
            </c:ext>
          </c:extLst>
        </c:ser>
        <c:firstSliceAng val="0"/>
        <c:holeSize val="75"/>
      </c:doughnutChart>
      <c:spPr>
        <a:noFill/>
        <a:ln>
          <a:noFill/>
        </a:ln>
        <a:effectLst/>
      </c:spPr>
    </c:plotArea>
    <c:plotVisOnly val="1"/>
    <c:dispBlanksAs val="zero"/>
  </c:chart>
  <c:spPr>
    <a:solidFill>
      <a:schemeClr val="bg1"/>
    </a:solidFill>
    <a:ln w="9525" cap="flat" cmpd="sng" algn="ctr">
      <a:noFill/>
      <a:prstDash val="solid"/>
      <a:round/>
    </a:ln>
    <a:effectLst/>
  </c:spPr>
  <c:txPr>
    <a:bodyPr/>
    <a:lstStyle/>
    <a:p>
      <a:pPr>
        <a:defRPr/>
      </a:pPr>
      <a:endParaRPr lang="zh-CN"/>
    </a:p>
  </c:txPr>
  <c:externalData r:id="rId1"/>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27970941592988874"/>
          <c:y val="1.1079945478918145E-3"/>
          <c:w val="0.59744046121998851"/>
          <c:h val="0.97552010661879818"/>
        </c:manualLayout>
      </c:layout>
      <c:barChart>
        <c:barDir val="bar"/>
        <c:grouping val="clustered"/>
        <c:ser>
          <c:idx val="0"/>
          <c:order val="0"/>
          <c:tx>
            <c:strRef>
              <c:f>Sheet1!$B$1</c:f>
              <c:strCache>
                <c:ptCount val="1"/>
                <c:pt idx="0">
                  <c:v>系列 1</c:v>
                </c:pt>
              </c:strCache>
            </c:strRef>
          </c:tx>
          <c:spPr>
            <a:gradFill>
              <a:gsLst>
                <a:gs pos="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dPt>
            <c:idx val="1"/>
            <c:spPr>
              <a:gradFill>
                <a:gsLst>
                  <a:gs pos="500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extLst xmlns:c16r2="http://schemas.microsoft.com/office/drawing/2015/06/chart">
              <c:ext xmlns:c16="http://schemas.microsoft.com/office/drawing/2014/chart" uri="{C3380CC4-5D6E-409C-BE32-E72D297353CC}">
                <c16:uniqueId val="{00000001-7AC3-46B6-AC58-08DB9EC144B0}"/>
              </c:ext>
            </c:extLst>
          </c:dPt>
          <c:dPt>
            <c:idx val="2"/>
            <c:spPr>
              <a:gradFill>
                <a:gsLst>
                  <a:gs pos="0">
                    <a:schemeClr val="accent3">
                      <a:lumMod val="75000"/>
                    </a:schemeClr>
                  </a:gs>
                  <a:gs pos="85000">
                    <a:schemeClr val="accent3">
                      <a:lumMod val="60000"/>
                      <a:lumOff val="40000"/>
                    </a:schemeClr>
                  </a:gs>
                  <a:gs pos="100000">
                    <a:schemeClr val="accent3">
                      <a:lumMod val="40000"/>
                      <a:lumOff val="60000"/>
                    </a:schemeClr>
                  </a:gs>
                </a:gsLst>
                <a:lin ang="16200000" scaled="1"/>
              </a:gradFill>
              <a:ln>
                <a:noFill/>
              </a:ln>
              <a:effectLst/>
            </c:spPr>
            <c:extLst xmlns:c16r2="http://schemas.microsoft.com/office/drawing/2015/06/chart">
              <c:ext xmlns:c16="http://schemas.microsoft.com/office/drawing/2014/chart" uri="{C3380CC4-5D6E-409C-BE32-E72D297353CC}">
                <c16:uniqueId val="{00000001-1B71-4920-B226-01D53EE1F709}"/>
              </c:ext>
            </c:extLst>
          </c:dPt>
          <c:dPt>
            <c:idx val="5"/>
            <c:spPr>
              <a:gradFill>
                <a:gsLst>
                  <a:gs pos="0">
                    <a:schemeClr val="accent1">
                      <a:lumMod val="75000"/>
                    </a:schemeClr>
                  </a:gs>
                  <a:gs pos="80000">
                    <a:schemeClr val="accent1">
                      <a:lumMod val="60000"/>
                      <a:lumOff val="40000"/>
                    </a:schemeClr>
                  </a:gs>
                  <a:gs pos="100000">
                    <a:schemeClr val="accent3">
                      <a:lumMod val="40000"/>
                      <a:lumOff val="60000"/>
                    </a:schemeClr>
                  </a:gs>
                </a:gsLst>
                <a:lin ang="16200000" scaled="1"/>
              </a:gradFill>
              <a:ln>
                <a:noFill/>
              </a:ln>
              <a:effectLst/>
            </c:spPr>
            <c:extLst xmlns:c16r2="http://schemas.microsoft.com/office/drawing/2015/06/chart">
              <c:ext xmlns:c16="http://schemas.microsoft.com/office/drawing/2014/chart" uri="{C3380CC4-5D6E-409C-BE32-E72D297353CC}">
                <c16:uniqueId val="{00000005-7AC3-46B6-AC58-08DB9EC144B0}"/>
              </c:ext>
            </c:extLst>
          </c:dPt>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alpha val="80000"/>
                      </a:sysClr>
                    </a:solidFill>
                    <a:latin typeface="Times New Roman" panose="02020603050405020304" pitchFamily="18" charset="0"/>
                    <a:ea typeface="+mn-ea"/>
                    <a:cs typeface="Times New Roman" panose="02020603050405020304" pitchFamily="18" charset="0"/>
                  </a:defRPr>
                </a:pPr>
                <a:endParaRPr lang="zh-CN"/>
              </a:p>
            </c:txPr>
            <c:showVal val="1"/>
            <c:extLst xmlns:c16r2="http://schemas.microsoft.com/office/drawing/2015/06/chart">
              <c:ext xmlns:c15="http://schemas.microsoft.com/office/drawing/2012/chart" uri="{CE6537A1-D6FC-4f65-9D91-7224C49458BB}">
                <c15:showLeaderLines val="0"/>
              </c:ext>
            </c:extLst>
          </c:dLbls>
          <c:cat>
            <c:strRef>
              <c:f>Sheet1!$A$2:$A$10</c:f>
              <c:strCache>
                <c:ptCount val="9"/>
                <c:pt idx="0">
                  <c:v>党政机关</c:v>
                </c:pt>
                <c:pt idx="1">
                  <c:v>中初教育单位</c:v>
                </c:pt>
                <c:pt idx="2">
                  <c:v>本校平均薪酬</c:v>
                </c:pt>
                <c:pt idx="3">
                  <c:v>民营企业</c:v>
                </c:pt>
                <c:pt idx="4">
                  <c:v>高等教育单位</c:v>
                </c:pt>
                <c:pt idx="5">
                  <c:v>其他企业</c:v>
                </c:pt>
                <c:pt idx="6">
                  <c:v>其他事业单位</c:v>
                </c:pt>
                <c:pt idx="7">
                  <c:v>国有企业</c:v>
                </c:pt>
                <c:pt idx="8">
                  <c:v>三资企业</c:v>
                </c:pt>
              </c:strCache>
            </c:strRef>
          </c:cat>
          <c:val>
            <c:numRef>
              <c:f>Sheet1!$B$2:$B$10</c:f>
              <c:numCache>
                <c:formatCode>General</c:formatCode>
                <c:ptCount val="9"/>
                <c:pt idx="0">
                  <c:v>2183.7799999999997</c:v>
                </c:pt>
                <c:pt idx="1">
                  <c:v>2512.4299999999998</c:v>
                </c:pt>
                <c:pt idx="2">
                  <c:v>2686.86</c:v>
                </c:pt>
                <c:pt idx="3">
                  <c:v>2710.34</c:v>
                </c:pt>
                <c:pt idx="4">
                  <c:v>2748.3300000000022</c:v>
                </c:pt>
                <c:pt idx="5">
                  <c:v>2752.38</c:v>
                </c:pt>
                <c:pt idx="6">
                  <c:v>2883.21</c:v>
                </c:pt>
                <c:pt idx="7">
                  <c:v>3092.75</c:v>
                </c:pt>
                <c:pt idx="8">
                  <c:v>3731.52</c:v>
                </c:pt>
              </c:numCache>
            </c:numRef>
          </c:val>
          <c:extLst xmlns:c16r2="http://schemas.microsoft.com/office/drawing/2015/06/chart">
            <c:ext xmlns:c16="http://schemas.microsoft.com/office/drawing/2014/chart" uri="{C3380CC4-5D6E-409C-BE32-E72D297353CC}">
              <c16:uniqueId val="{00000004-1B71-4920-B226-01D53EE1F709}"/>
            </c:ext>
          </c:extLst>
        </c:ser>
        <c:axId val="88948736"/>
        <c:axId val="88950272"/>
      </c:barChart>
      <c:catAx>
        <c:axId val="88948736"/>
        <c:scaling>
          <c:orientation val="minMax"/>
        </c:scaling>
        <c:axPos val="l"/>
        <c:numFmt formatCode="General" sourceLinked="0"/>
        <c:maj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sz="800" b="0" i="0" u="none" strike="noStrike" kern="1200" baseline="0">
                <a:solidFill>
                  <a:sysClr val="windowText" lastClr="000000">
                    <a:alpha val="80000"/>
                  </a:sysClr>
                </a:solidFill>
                <a:latin typeface="+mn-lt"/>
                <a:ea typeface="+mn-ea"/>
                <a:cs typeface="+mn-cs"/>
              </a:defRPr>
            </a:pPr>
            <a:endParaRPr lang="zh-CN"/>
          </a:p>
        </c:txPr>
        <c:crossAx val="88950272"/>
        <c:crosses val="autoZero"/>
        <c:auto val="1"/>
        <c:lblAlgn val="ctr"/>
        <c:lblOffset val="100"/>
      </c:catAx>
      <c:valAx>
        <c:axId val="88950272"/>
        <c:scaling>
          <c:orientation val="minMax"/>
          <c:min val="0"/>
        </c:scaling>
        <c:delete val="1"/>
        <c:axPos val="b"/>
        <c:numFmt formatCode="General" sourceLinked="1"/>
        <c:majorTickMark val="in"/>
        <c:tickLblPos val="none"/>
        <c:crossAx val="88948736"/>
        <c:crosses val="autoZero"/>
        <c:crossBetween val="between"/>
      </c:valAx>
      <c:spPr>
        <a:solidFill>
          <a:schemeClr val="bg1"/>
        </a:solidFill>
        <a:ln>
          <a:noFill/>
        </a:ln>
        <a:effectLst/>
      </c:spPr>
    </c:plotArea>
    <c:plotVisOnly val="1"/>
    <c:dispBlanksAs val="gap"/>
  </c:chart>
  <c:spPr>
    <a:solidFill>
      <a:schemeClr val="bg1"/>
    </a:solidFill>
    <a:ln w="6350" cap="flat" cmpd="sng" algn="ctr">
      <a:noFill/>
      <a:prstDash val="solid"/>
      <a:round/>
    </a:ln>
    <a:effectLst/>
  </c:spPr>
  <c:txPr>
    <a:bodyPr/>
    <a:lstStyle/>
    <a:p>
      <a:pPr>
        <a:defRPr/>
      </a:pPr>
      <a:endParaRPr lang="zh-CN"/>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47615811659906182"/>
          <c:y val="2.1422387990974838E-2"/>
          <c:w val="0.44156268927922526"/>
          <c:h val="0.95595266693358338"/>
        </c:manualLayout>
      </c:layout>
      <c:barChart>
        <c:barDir val="bar"/>
        <c:grouping val="clustered"/>
        <c:ser>
          <c:idx val="0"/>
          <c:order val="0"/>
          <c:tx>
            <c:strRef>
              <c:f>Sheet1!$B$1</c:f>
              <c:strCache>
                <c:ptCount val="1"/>
                <c:pt idx="0">
                  <c:v>系列 1</c:v>
                </c:pt>
              </c:strCache>
            </c:strRef>
          </c:tx>
          <c:spPr>
            <a:gradFill>
              <a:gsLst>
                <a:gs pos="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dPt>
            <c:idx val="3"/>
            <c:spPr>
              <a:gradFill>
                <a:gsLst>
                  <a:gs pos="0">
                    <a:schemeClr val="accent3">
                      <a:lumMod val="75000"/>
                    </a:schemeClr>
                  </a:gs>
                  <a:gs pos="80000">
                    <a:schemeClr val="accent3">
                      <a:lumMod val="60000"/>
                      <a:lumOff val="40000"/>
                    </a:schemeClr>
                  </a:gs>
                  <a:gs pos="100000">
                    <a:schemeClr val="accent3">
                      <a:lumMod val="40000"/>
                      <a:lumOff val="60000"/>
                    </a:schemeClr>
                  </a:gs>
                </a:gsLst>
                <a:lin ang="16200000" scaled="1"/>
              </a:gradFill>
              <a:ln>
                <a:noFill/>
              </a:ln>
              <a:effectLst/>
            </c:spPr>
            <c:extLst xmlns:c16r2="http://schemas.microsoft.com/office/drawing/2015/06/chart">
              <c:ext xmlns:c16="http://schemas.microsoft.com/office/drawing/2014/chart" uri="{C3380CC4-5D6E-409C-BE32-E72D297353CC}">
                <c16:uniqueId val="{00000001-0F61-47AE-ABE8-4867558BC69C}"/>
              </c:ext>
            </c:extLst>
          </c:dPt>
          <c:dPt>
            <c:idx val="7"/>
            <c:spPr>
              <a:gradFill>
                <a:gsLst>
                  <a:gs pos="0">
                    <a:schemeClr val="accent1">
                      <a:lumMod val="75000"/>
                    </a:schemeClr>
                  </a:gs>
                  <a:gs pos="80000">
                    <a:schemeClr val="accent1">
                      <a:lumMod val="60000"/>
                      <a:lumOff val="40000"/>
                    </a:schemeClr>
                  </a:gs>
                  <a:gs pos="100000">
                    <a:schemeClr val="accent1">
                      <a:lumMod val="20000"/>
                      <a:lumOff val="80000"/>
                    </a:schemeClr>
                  </a:gs>
                </a:gsLst>
                <a:lin ang="16200000" scaled="1"/>
              </a:gradFill>
              <a:ln>
                <a:noFill/>
              </a:ln>
              <a:effectLst/>
            </c:spPr>
            <c:extLst xmlns:c16r2="http://schemas.microsoft.com/office/drawing/2015/06/chart">
              <c:ext xmlns:c16="http://schemas.microsoft.com/office/drawing/2014/chart" uri="{C3380CC4-5D6E-409C-BE32-E72D297353CC}">
                <c16:uniqueId val="{00000003-0F61-47AE-ABE8-4867558BC69C}"/>
              </c:ext>
            </c:extLst>
          </c:dPt>
          <c:dPt>
            <c:idx val="10"/>
            <c:spPr>
              <a:gradFill>
                <a:gsLst>
                  <a:gs pos="81000">
                    <a:schemeClr val="accent1">
                      <a:lumMod val="60000"/>
                      <a:lumOff val="40000"/>
                    </a:schemeClr>
                  </a:gs>
                  <a:gs pos="0">
                    <a:schemeClr val="accent1">
                      <a:lumMod val="75000"/>
                    </a:schemeClr>
                  </a:gs>
                  <a:gs pos="100000">
                    <a:schemeClr val="accent1">
                      <a:lumMod val="40000"/>
                      <a:lumOff val="60000"/>
                    </a:schemeClr>
                  </a:gs>
                </a:gsLst>
                <a:lin ang="16200000" scaled="1"/>
              </a:gradFill>
              <a:ln>
                <a:noFill/>
              </a:ln>
              <a:effectLst/>
            </c:spPr>
            <c:extLst xmlns:c16r2="http://schemas.microsoft.com/office/drawing/2015/06/chart">
              <c:ext xmlns:c16="http://schemas.microsoft.com/office/drawing/2014/chart" uri="{C3380CC4-5D6E-409C-BE32-E72D297353CC}">
                <c16:uniqueId val="{00000005-0F61-47AE-ABE8-4867558BC69C}"/>
              </c:ext>
            </c:extLst>
          </c:dPt>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alpha val="80000"/>
                      </a:sysClr>
                    </a:solidFill>
                    <a:latin typeface="Times New Roman" panose="02020603050405020304" pitchFamily="18" charset="0"/>
                    <a:ea typeface="+mn-ea"/>
                    <a:cs typeface="Times New Roman" panose="02020603050405020304" pitchFamily="18" charset="0"/>
                  </a:defRPr>
                </a:pPr>
                <a:endParaRPr lang="zh-CN"/>
              </a:p>
            </c:txPr>
            <c:showVal val="1"/>
            <c:extLst xmlns:c16r2="http://schemas.microsoft.com/office/drawing/2015/06/chart">
              <c:ext xmlns:c15="http://schemas.microsoft.com/office/drawing/2012/chart" uri="{CE6537A1-D6FC-4f65-9D91-7224C49458BB}">
                <c15:showLeaderLines val="0"/>
              </c:ext>
            </c:extLst>
          </c:dLbls>
          <c:cat>
            <c:strRef>
              <c:f>Sheet1!$A$2:$A$15</c:f>
              <c:strCache>
                <c:ptCount val="14"/>
                <c:pt idx="0">
                  <c:v>农、林、牧、渔业</c:v>
                </c:pt>
                <c:pt idx="1">
                  <c:v>教育</c:v>
                </c:pt>
                <c:pt idx="2">
                  <c:v>建筑业</c:v>
                </c:pt>
                <c:pt idx="3">
                  <c:v>本校平均薪酬</c:v>
                </c:pt>
                <c:pt idx="4">
                  <c:v>电力、热力、燃气及水生产和供应业</c:v>
                </c:pt>
                <c:pt idx="5">
                  <c:v>居民服务、修理和其他服务业</c:v>
                </c:pt>
                <c:pt idx="6">
                  <c:v>批发和零售业</c:v>
                </c:pt>
                <c:pt idx="7">
                  <c:v>制造业</c:v>
                </c:pt>
                <c:pt idx="8">
                  <c:v>房地产业</c:v>
                </c:pt>
                <c:pt idx="9">
                  <c:v>信息传输、软件和信息技术服务业</c:v>
                </c:pt>
                <c:pt idx="10">
                  <c:v>住宿和餐饮业</c:v>
                </c:pt>
                <c:pt idx="11">
                  <c:v>文化、体育和娱乐业</c:v>
                </c:pt>
                <c:pt idx="12">
                  <c:v>交通运输、仓储和邮政业</c:v>
                </c:pt>
                <c:pt idx="13">
                  <c:v>金融业</c:v>
                </c:pt>
              </c:strCache>
            </c:strRef>
          </c:cat>
          <c:val>
            <c:numRef>
              <c:f>Sheet1!$B$2:$B$15</c:f>
              <c:numCache>
                <c:formatCode>General</c:formatCode>
                <c:ptCount val="14"/>
                <c:pt idx="0">
                  <c:v>2070.08</c:v>
                </c:pt>
                <c:pt idx="1">
                  <c:v>2351.25</c:v>
                </c:pt>
                <c:pt idx="2">
                  <c:v>2655.53</c:v>
                </c:pt>
                <c:pt idx="3">
                  <c:v>2686.86</c:v>
                </c:pt>
                <c:pt idx="4">
                  <c:v>2910.34</c:v>
                </c:pt>
                <c:pt idx="5">
                  <c:v>2919.57</c:v>
                </c:pt>
                <c:pt idx="6">
                  <c:v>2927</c:v>
                </c:pt>
                <c:pt idx="7">
                  <c:v>3016.68</c:v>
                </c:pt>
                <c:pt idx="8">
                  <c:v>3026.74</c:v>
                </c:pt>
                <c:pt idx="9">
                  <c:v>3050</c:v>
                </c:pt>
                <c:pt idx="10">
                  <c:v>3148.9100000000012</c:v>
                </c:pt>
                <c:pt idx="11">
                  <c:v>3345.1</c:v>
                </c:pt>
                <c:pt idx="12">
                  <c:v>3447.15</c:v>
                </c:pt>
                <c:pt idx="13">
                  <c:v>3517.27</c:v>
                </c:pt>
              </c:numCache>
            </c:numRef>
          </c:val>
          <c:extLst xmlns:c16r2="http://schemas.microsoft.com/office/drawing/2015/06/chart">
            <c:ext xmlns:c16="http://schemas.microsoft.com/office/drawing/2014/chart" uri="{C3380CC4-5D6E-409C-BE32-E72D297353CC}">
              <c16:uniqueId val="{00000004-CC1F-4E42-9878-84178CA0A571}"/>
            </c:ext>
          </c:extLst>
        </c:ser>
        <c:gapWidth val="75"/>
        <c:axId val="89148800"/>
        <c:axId val="89150592"/>
      </c:barChart>
      <c:catAx>
        <c:axId val="89148800"/>
        <c:scaling>
          <c:orientation val="minMax"/>
        </c:scaling>
        <c:axPos val="l"/>
        <c:numFmt formatCode="General" sourceLinked="0"/>
        <c:maj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sz="800" b="0" i="0" u="none" strike="noStrike" kern="1200" baseline="0">
                <a:solidFill>
                  <a:sysClr val="windowText" lastClr="000000">
                    <a:alpha val="80000"/>
                  </a:sysClr>
                </a:solidFill>
                <a:latin typeface="+mn-lt"/>
                <a:ea typeface="+mn-ea"/>
                <a:cs typeface="+mn-cs"/>
              </a:defRPr>
            </a:pPr>
            <a:endParaRPr lang="zh-CN"/>
          </a:p>
        </c:txPr>
        <c:crossAx val="89150592"/>
        <c:crosses val="autoZero"/>
        <c:auto val="1"/>
        <c:lblAlgn val="ctr"/>
        <c:lblOffset val="100"/>
      </c:catAx>
      <c:valAx>
        <c:axId val="89150592"/>
        <c:scaling>
          <c:orientation val="minMax"/>
          <c:min val="0"/>
        </c:scaling>
        <c:delete val="1"/>
        <c:axPos val="b"/>
        <c:numFmt formatCode="General" sourceLinked="1"/>
        <c:majorTickMark val="in"/>
        <c:tickLblPos val="none"/>
        <c:crossAx val="89148800"/>
        <c:crosses val="autoZero"/>
        <c:crossBetween val="between"/>
      </c:valAx>
      <c:spPr>
        <a:solidFill>
          <a:schemeClr val="bg1"/>
        </a:solidFill>
        <a:ln>
          <a:noFill/>
        </a:ln>
        <a:effectLst/>
      </c:spPr>
    </c:plotArea>
    <c:plotVisOnly val="1"/>
    <c:dispBlanksAs val="gap"/>
  </c:chart>
  <c:spPr>
    <a:solidFill>
      <a:schemeClr val="bg1"/>
    </a:solidFill>
    <a:ln w="6350" cap="flat" cmpd="sng" algn="ctr">
      <a:noFill/>
      <a:prstDash val="solid"/>
      <a:round/>
    </a:ln>
    <a:effectLst/>
  </c:spPr>
  <c:txPr>
    <a:bodyPr/>
    <a:lstStyle/>
    <a:p>
      <a:pPr>
        <a:defRPr/>
      </a:pPr>
      <a:endParaRPr lang="zh-CN"/>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zh-CN"/>
  <c:style val="3"/>
  <c:chart>
    <c:autoTitleDeleted val="1"/>
    <c:plotArea>
      <c:layout>
        <c:manualLayout>
          <c:layoutTarget val="inner"/>
          <c:xMode val="edge"/>
          <c:yMode val="edge"/>
          <c:x val="0.1956417461951532"/>
          <c:y val="0.12615740740740741"/>
          <c:w val="0.58044758539458186"/>
          <c:h val="0.71296296296296169"/>
        </c:manualLayout>
      </c:layout>
      <c:pieChart>
        <c:varyColors val="1"/>
        <c:ser>
          <c:idx val="0"/>
          <c:order val="0"/>
          <c:tx>
            <c:strRef>
              <c:f>Sheet1!$B$1</c:f>
              <c:strCache>
                <c:ptCount val="1"/>
                <c:pt idx="0">
                  <c:v>销售额</c:v>
                </c:pt>
              </c:strCache>
            </c:strRef>
          </c:tx>
          <c:dPt>
            <c:idx val="0"/>
            <c:spPr>
              <a:solidFill>
                <a:schemeClr val="accent1">
                  <a:shade val="5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D0C9-4235-BF1E-723ED1120227}"/>
              </c:ext>
            </c:extLst>
          </c:dPt>
          <c:dPt>
            <c:idx val="1"/>
            <c:spPr>
              <a:solidFill>
                <a:schemeClr val="accent1">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D0C9-4235-BF1E-723ED1120227}"/>
              </c:ext>
            </c:extLst>
          </c:dPt>
          <c:dPt>
            <c:idx val="2"/>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5-D0C9-4235-BF1E-723ED1120227}"/>
              </c:ext>
            </c:extLst>
          </c:dPt>
          <c:dPt>
            <c:idx val="3"/>
            <c:spPr>
              <a:solidFill>
                <a:schemeClr val="accent1">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D0C9-4235-BF1E-723ED1120227}"/>
              </c:ext>
            </c:extLst>
          </c:dPt>
          <c:dPt>
            <c:idx val="4"/>
            <c:spPr>
              <a:solidFill>
                <a:schemeClr val="accent1">
                  <a:tint val="5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D0C9-4235-BF1E-723ED1120227}"/>
              </c:ext>
            </c:extLst>
          </c:dPt>
          <c:dLbls>
            <c:dLbl>
              <c:idx val="0"/>
              <c:layout>
                <c:manualLayout>
                  <c:x val="-1.8845700824499413E-2"/>
                  <c:y val="2.4691530996347869E-2"/>
                </c:manualLayout>
              </c:layout>
              <c:dLblPos val="bestFit"/>
              <c:showVal val="1"/>
              <c:showCatName val="1"/>
              <c:extLst xmlns:c16r2="http://schemas.microsoft.com/office/drawing/2015/06/chart">
                <c:ext xmlns:c16="http://schemas.microsoft.com/office/drawing/2014/chart" uri="{C3380CC4-5D6E-409C-BE32-E72D297353CC}">
                  <c16:uniqueId val="{00000001-D0C9-4235-BF1E-723ED1120227}"/>
                </c:ext>
                <c:ext xmlns:c15="http://schemas.microsoft.com/office/drawing/2012/chart" uri="{CE6537A1-D6FC-4f65-9D91-7224C49458BB}"/>
              </c:extLst>
            </c:dLbl>
            <c:dLbl>
              <c:idx val="1"/>
              <c:layout>
                <c:manualLayout>
                  <c:x val="6.3949250159984455E-2"/>
                  <c:y val="-6.2936083167540137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dLblPos val="bestFit"/>
              <c:showVal val="1"/>
              <c:showCatName val="1"/>
              <c:extLst xmlns:c16r2="http://schemas.microsoft.com/office/drawing/2015/06/chart">
                <c:ext xmlns:c16="http://schemas.microsoft.com/office/drawing/2014/chart" uri="{C3380CC4-5D6E-409C-BE32-E72D297353CC}">
                  <c16:uniqueId val="{00000003-D0C9-4235-BF1E-723ED1120227}"/>
                </c:ext>
                <c:ext xmlns:c15="http://schemas.microsoft.com/office/drawing/2012/chart" uri="{CE6537A1-D6FC-4f65-9D91-7224C49458BB}">
                  <c15:layout>
                    <c:manualLayout>
                      <c:w val="0.32508833922261482"/>
                      <c:h val="0.1450766385518536"/>
                    </c:manualLayout>
                  </c15:layout>
                </c:ext>
              </c:extLst>
            </c:dLbl>
            <c:dLbl>
              <c:idx val="3"/>
              <c:layout>
                <c:manualLayout>
                  <c:x val="-9.4228504122497309E-3"/>
                  <c:y val="3.0864440556041591E-2"/>
                </c:manualLayout>
              </c:layout>
              <c:dLblPos val="bestFit"/>
              <c:showVal val="1"/>
              <c:showCatName val="1"/>
              <c:extLst xmlns:c16r2="http://schemas.microsoft.com/office/drawing/2015/06/chart">
                <c:ext xmlns:c16="http://schemas.microsoft.com/office/drawing/2014/chart" uri="{C3380CC4-5D6E-409C-BE32-E72D297353CC}">
                  <c16:uniqueId val="{00000007-D0C9-4235-BF1E-723ED1120227}"/>
                </c:ext>
                <c:ext xmlns:c15="http://schemas.microsoft.com/office/drawing/2012/chart" uri="{CE6537A1-D6FC-4f65-9D91-7224C49458BB}">
                  <c15:layout>
                    <c:manualLayout>
                      <c:w val="0.29681978798586572"/>
                      <c:h val="0.23077184796344899"/>
                    </c:manualLayout>
                  </c15:layout>
                </c:ext>
              </c:extLst>
            </c:dLbl>
            <c:dLbl>
              <c:idx val="4"/>
              <c:layout>
                <c:manualLayout>
                  <c:x val="9.8939929328622042E-2"/>
                  <c:y val="-2.3147905122970786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dLblPos val="bestFit"/>
              <c:showVal val="1"/>
              <c:showCatName val="1"/>
              <c:extLst xmlns:c16r2="http://schemas.microsoft.com/office/drawing/2015/06/chart">
                <c:ext xmlns:c16="http://schemas.microsoft.com/office/drawing/2014/chart" uri="{C3380CC4-5D6E-409C-BE32-E72D297353CC}">
                  <c16:uniqueId val="{00000009-D0C9-4235-BF1E-723ED1120227}"/>
                </c:ext>
                <c:ext xmlns:c15="http://schemas.microsoft.com/office/drawing/2012/chart" uri="{CE6537A1-D6FC-4f65-9D91-7224C49458BB}">
                  <c15:layout>
                    <c:manualLayout>
                      <c:w val="0.24499411071849234"/>
                      <c:h val="0.17521629240789344"/>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dLblPos val="outEnd"/>
            <c:showVal val="1"/>
            <c:showCatName val="1"/>
            <c:extLst xmlns:c16r2="http://schemas.microsoft.com/office/drawing/2015/06/chart">
              <c:ext xmlns:c15="http://schemas.microsoft.com/office/drawing/2012/chart" uri="{CE6537A1-D6FC-4f65-9D91-7224C49458BB}"/>
            </c:extLst>
          </c:dLbls>
          <c:cat>
            <c:strRef>
              <c:f>Sheet1!$A$2:$A$6</c:f>
              <c:strCache>
                <c:ptCount val="5"/>
                <c:pt idx="0">
                  <c:v>很相关</c:v>
                </c:pt>
                <c:pt idx="1">
                  <c:v>比较相关</c:v>
                </c:pt>
                <c:pt idx="2">
                  <c:v>一般</c:v>
                </c:pt>
                <c:pt idx="3">
                  <c:v>比较不相关</c:v>
                </c:pt>
                <c:pt idx="4">
                  <c:v>很不相关</c:v>
                </c:pt>
              </c:strCache>
            </c:strRef>
          </c:cat>
          <c:val>
            <c:numRef>
              <c:f>Sheet1!$B$2:$B$6</c:f>
              <c:numCache>
                <c:formatCode>0.00%</c:formatCode>
                <c:ptCount val="5"/>
                <c:pt idx="0">
                  <c:v>0.40530000000000033</c:v>
                </c:pt>
                <c:pt idx="1">
                  <c:v>0.20498800000000017</c:v>
                </c:pt>
                <c:pt idx="2">
                  <c:v>0.194076</c:v>
                </c:pt>
                <c:pt idx="3">
                  <c:v>7.7941999999999997E-2</c:v>
                </c:pt>
                <c:pt idx="4">
                  <c:v>0.1176920000000001</c:v>
                </c:pt>
              </c:numCache>
            </c:numRef>
          </c:val>
          <c:extLst xmlns:c16r2="http://schemas.microsoft.com/office/drawing/2015/06/chart">
            <c:ext xmlns:c16="http://schemas.microsoft.com/office/drawing/2014/chart" uri="{C3380CC4-5D6E-409C-BE32-E72D297353CC}">
              <c16:uniqueId val="{0000000A-D0C9-4235-BF1E-723ED1120227}"/>
            </c:ext>
          </c:extLst>
        </c:ser>
        <c:dLbls>
          <c:showVal val="1"/>
        </c:dLbls>
        <c:firstSliceAng val="0"/>
      </c:pieChart>
      <c:spPr>
        <a:noFill/>
        <a:ln>
          <a:noFill/>
        </a:ln>
        <a:effectLst/>
      </c:spPr>
    </c:plotArea>
    <c:plotVisOnly val="1"/>
    <c:dispBlanksAs val="zero"/>
  </c:chart>
  <c:spPr>
    <a:solidFill>
      <a:schemeClr val="bg1"/>
    </a:solidFill>
    <a:ln w="9525" cap="flat" cmpd="sng" algn="ctr">
      <a:noFill/>
      <a:round/>
    </a:ln>
    <a:effectLst/>
  </c:spPr>
  <c:txPr>
    <a:bodyPr/>
    <a:lstStyle/>
    <a:p>
      <a:pPr>
        <a:defRPr>
          <a:solidFill>
            <a:sysClr val="windowText" lastClr="000000"/>
          </a:solidFill>
        </a:defRPr>
      </a:pPr>
      <a:endParaRPr lang="zh-CN"/>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4162619146290924"/>
          <c:y val="2.1422387990974838E-2"/>
          <c:w val="0.56023271382575157"/>
          <c:h val="0.9785778777652796"/>
        </c:manualLayout>
      </c:layout>
      <c:barChart>
        <c:barDir val="bar"/>
        <c:grouping val="clustered"/>
        <c:ser>
          <c:idx val="0"/>
          <c:order val="0"/>
          <c:tx>
            <c:strRef>
              <c:f>Sheet1!$B$1</c:f>
              <c:strCache>
                <c:ptCount val="1"/>
                <c:pt idx="0">
                  <c:v>系列 1</c:v>
                </c:pt>
              </c:strCache>
            </c:strRef>
          </c:tx>
          <c:spPr>
            <a:gradFill>
              <a:gsLst>
                <a:gs pos="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alpha val="80000"/>
                      </a:sysClr>
                    </a:solidFill>
                    <a:latin typeface="Times New Roman" panose="02020603050405020304" pitchFamily="18" charset="0"/>
                    <a:ea typeface="+mn-ea"/>
                    <a:cs typeface="Times New Roman" panose="02020603050405020304" pitchFamily="18" charset="0"/>
                  </a:defRPr>
                </a:pPr>
                <a:endParaRPr lang="zh-CN"/>
              </a:p>
            </c:txPr>
            <c:showVal val="1"/>
            <c:extLst xmlns:c16r2="http://schemas.microsoft.com/office/drawing/2015/06/chart">
              <c:ext xmlns:c15="http://schemas.microsoft.com/office/drawing/2012/chart" uri="{CE6537A1-D6FC-4f65-9D91-7224C49458BB}">
                <c15:showLeaderLines val="0"/>
              </c:ext>
            </c:extLst>
          </c:dLbls>
          <c:cat>
            <c:strRef>
              <c:f>Sheet1!$A$2:$A$7</c:f>
              <c:strCache>
                <c:ptCount val="6"/>
                <c:pt idx="0">
                  <c:v>其他</c:v>
                </c:pt>
                <c:pt idx="1">
                  <c:v>不想找相关工作，因为收入待遇</c:v>
                </c:pt>
                <c:pt idx="2">
                  <c:v>不想找相关工作，因为工作环境</c:v>
                </c:pt>
                <c:pt idx="3">
                  <c:v>想找相关工作，但是不符合要求</c:v>
                </c:pt>
                <c:pt idx="4">
                  <c:v>不想找相关工作，因为个人兴趣</c:v>
                </c:pt>
                <c:pt idx="5">
                  <c:v>想找相关工作，但是机会太少</c:v>
                </c:pt>
              </c:strCache>
            </c:strRef>
          </c:cat>
          <c:val>
            <c:numRef>
              <c:f>Sheet1!$B$2:$B$7</c:f>
              <c:numCache>
                <c:formatCode>0.00%</c:formatCode>
                <c:ptCount val="6"/>
                <c:pt idx="0">
                  <c:v>6.0483000000000051E-2</c:v>
                </c:pt>
                <c:pt idx="1">
                  <c:v>0.12096700000000002</c:v>
                </c:pt>
                <c:pt idx="2">
                  <c:v>0.125</c:v>
                </c:pt>
                <c:pt idx="3">
                  <c:v>0.15322500000000017</c:v>
                </c:pt>
                <c:pt idx="4">
                  <c:v>0.22580600000000001</c:v>
                </c:pt>
                <c:pt idx="5">
                  <c:v>0.31451600000000046</c:v>
                </c:pt>
              </c:numCache>
            </c:numRef>
          </c:val>
          <c:extLst xmlns:c16r2="http://schemas.microsoft.com/office/drawing/2015/06/chart">
            <c:ext xmlns:c16="http://schemas.microsoft.com/office/drawing/2014/chart" uri="{C3380CC4-5D6E-409C-BE32-E72D297353CC}">
              <c16:uniqueId val="{00000000-B8BA-4801-954D-9023AF82CDCA}"/>
            </c:ext>
          </c:extLst>
        </c:ser>
        <c:gapWidth val="100"/>
        <c:axId val="89113344"/>
        <c:axId val="89114880"/>
      </c:barChart>
      <c:catAx>
        <c:axId val="89113344"/>
        <c:scaling>
          <c:orientation val="minMax"/>
        </c:scaling>
        <c:axPos val="l"/>
        <c:numFmt formatCode="General" sourceLinked="0"/>
        <c:maj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alpha val="80000"/>
                  </a:sysClr>
                </a:solidFill>
                <a:latin typeface="+mn-lt"/>
                <a:ea typeface="+mn-ea"/>
                <a:cs typeface="+mn-cs"/>
              </a:defRPr>
            </a:pPr>
            <a:endParaRPr lang="zh-CN"/>
          </a:p>
        </c:txPr>
        <c:crossAx val="89114880"/>
        <c:crosses val="autoZero"/>
        <c:auto val="1"/>
        <c:lblAlgn val="ctr"/>
        <c:lblOffset val="100"/>
      </c:catAx>
      <c:valAx>
        <c:axId val="89114880"/>
        <c:scaling>
          <c:orientation val="minMax"/>
          <c:min val="0"/>
        </c:scaling>
        <c:delete val="1"/>
        <c:axPos val="b"/>
        <c:numFmt formatCode="0.00%" sourceLinked="1"/>
        <c:majorTickMark val="in"/>
        <c:tickLblPos val="none"/>
        <c:crossAx val="89113344"/>
        <c:crosses val="autoZero"/>
        <c:crossBetween val="between"/>
      </c:valAx>
      <c:spPr>
        <a:solidFill>
          <a:schemeClr val="bg1"/>
        </a:solidFill>
        <a:ln>
          <a:noFill/>
        </a:ln>
        <a:effectLst/>
      </c:spPr>
    </c:plotArea>
    <c:plotVisOnly val="1"/>
    <c:dispBlanksAs val="gap"/>
  </c:chart>
  <c:spPr>
    <a:solidFill>
      <a:schemeClr val="bg1"/>
    </a:solidFill>
    <a:ln w="6350" cap="flat" cmpd="sng" algn="ctr">
      <a:noFill/>
      <a:prstDash val="solid"/>
      <a:round/>
    </a:ln>
    <a:effectLst/>
  </c:spPr>
  <c:txPr>
    <a:bodyPr/>
    <a:lstStyle/>
    <a:p>
      <a:pPr>
        <a:defRPr/>
      </a:pPr>
      <a:endParaRPr lang="zh-CN"/>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zh-CN"/>
  <c:style val="3"/>
  <c:chart>
    <c:autoTitleDeleted val="1"/>
    <c:plotArea>
      <c:layout>
        <c:manualLayout>
          <c:layoutTarget val="inner"/>
          <c:xMode val="edge"/>
          <c:yMode val="edge"/>
          <c:x val="0.23060274709477568"/>
          <c:y val="0.22335864821631018"/>
          <c:w val="0.46208768073602108"/>
          <c:h val="0.77379179673546816"/>
        </c:manualLayout>
      </c:layout>
      <c:pieChart>
        <c:varyColors val="1"/>
        <c:ser>
          <c:idx val="0"/>
          <c:order val="0"/>
          <c:tx>
            <c:strRef>
              <c:f>Sheet1!$B$1</c:f>
              <c:strCache>
                <c:ptCount val="1"/>
                <c:pt idx="0">
                  <c:v>销售额</c:v>
                </c:pt>
              </c:strCache>
            </c:strRef>
          </c:tx>
          <c:dPt>
            <c:idx val="0"/>
            <c:spPr>
              <a:solidFill>
                <a:schemeClr val="accent1">
                  <a:shade val="5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D0C9-4235-BF1E-723ED1120227}"/>
              </c:ext>
            </c:extLst>
          </c:dPt>
          <c:dPt>
            <c:idx val="1"/>
            <c:spPr>
              <a:solidFill>
                <a:schemeClr val="accent1">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D0C9-4235-BF1E-723ED1120227}"/>
              </c:ext>
            </c:extLst>
          </c:dPt>
          <c:dPt>
            <c:idx val="2"/>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5-D0C9-4235-BF1E-723ED1120227}"/>
              </c:ext>
            </c:extLst>
          </c:dPt>
          <c:dPt>
            <c:idx val="3"/>
            <c:spPr>
              <a:solidFill>
                <a:schemeClr val="accent1">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D0C9-4235-BF1E-723ED1120227}"/>
              </c:ext>
            </c:extLst>
          </c:dPt>
          <c:dPt>
            <c:idx val="4"/>
            <c:spPr>
              <a:solidFill>
                <a:schemeClr val="accent1">
                  <a:tint val="5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D0C9-4235-BF1E-723ED1120227}"/>
              </c:ext>
            </c:extLst>
          </c:dPt>
          <c:dLbls>
            <c:dLbl>
              <c:idx val="0"/>
              <c:layout>
                <c:manualLayout>
                  <c:x val="9.4228504122496389E-3"/>
                  <c:y val="8.6785009861932896E-2"/>
                </c:manualLayout>
              </c:layout>
              <c:dLblPos val="bestFit"/>
              <c:showVal val="1"/>
              <c:showCatName val="1"/>
              <c:extLst xmlns:c16r2="http://schemas.microsoft.com/office/drawing/2015/06/chart">
                <c:ext xmlns:c16="http://schemas.microsoft.com/office/drawing/2014/chart" uri="{C3380CC4-5D6E-409C-BE32-E72D297353CC}">
                  <c16:uniqueId val="{00000001-D0C9-4235-BF1E-723ED1120227}"/>
                </c:ext>
                <c:ext xmlns:c15="http://schemas.microsoft.com/office/drawing/2012/chart" uri="{CE6537A1-D6FC-4f65-9D91-7224C49458BB}"/>
              </c:extLst>
            </c:dLbl>
            <c:dLbl>
              <c:idx val="1"/>
              <c:layout>
                <c:manualLayout>
                  <c:x val="4.9814974541609866E-2"/>
                  <c:y val="-3.7438071720324985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dLblPos val="bestFit"/>
              <c:showVal val="1"/>
              <c:showCatName val="1"/>
              <c:extLst xmlns:c16r2="http://schemas.microsoft.com/office/drawing/2015/06/chart">
                <c:ext xmlns:c16="http://schemas.microsoft.com/office/drawing/2014/chart" uri="{C3380CC4-5D6E-409C-BE32-E72D297353CC}">
                  <c16:uniqueId val="{00000003-D0C9-4235-BF1E-723ED1120227}"/>
                </c:ext>
                <c:ext xmlns:c15="http://schemas.microsoft.com/office/drawing/2012/chart" uri="{CE6537A1-D6FC-4f65-9D91-7224C49458BB}">
                  <c15:layout>
                    <c:manualLayout>
                      <c:w val="0.22143698468786807"/>
                      <c:h val="0.22459900845727615"/>
                    </c:manualLayout>
                  </c15:layout>
                </c:ext>
              </c:extLst>
            </c:dLbl>
            <c:dLbl>
              <c:idx val="2"/>
              <c:layout>
                <c:manualLayout>
                  <c:x val="1.413427561837456E-2"/>
                  <c:y val="7.8895463510848234E-3"/>
                </c:manualLayout>
              </c:layout>
              <c:dLblPos val="bestFit"/>
              <c:showVal val="1"/>
              <c:showCatName val="1"/>
              <c:extLst xmlns:c16r2="http://schemas.microsoft.com/office/drawing/2015/06/chart">
                <c:ext xmlns:c16="http://schemas.microsoft.com/office/drawing/2014/chart" uri="{C3380CC4-5D6E-409C-BE32-E72D297353CC}">
                  <c16:uniqueId val="{00000005-D0C9-4235-BF1E-723ED1120227}"/>
                </c:ext>
                <c:ext xmlns:c15="http://schemas.microsoft.com/office/drawing/2012/chart" uri="{CE6537A1-D6FC-4f65-9D91-7224C49458BB}"/>
              </c:extLst>
            </c:dLbl>
            <c:dLbl>
              <c:idx val="3"/>
              <c:layout>
                <c:manualLayout>
                  <c:x val="-2.1201413427561874E-2"/>
                  <c:y val="5.5226824457593734E-2"/>
                </c:manualLayout>
              </c:layout>
              <c:dLblPos val="bestFit"/>
              <c:showVal val="1"/>
              <c:showCatName val="1"/>
              <c:extLst xmlns:c16r2="http://schemas.microsoft.com/office/drawing/2015/06/chart">
                <c:ext xmlns:c16="http://schemas.microsoft.com/office/drawing/2014/chart" uri="{C3380CC4-5D6E-409C-BE32-E72D297353CC}">
                  <c16:uniqueId val="{00000007-D0C9-4235-BF1E-723ED1120227}"/>
                </c:ext>
                <c:ext xmlns:c15="http://schemas.microsoft.com/office/drawing/2012/chart" uri="{CE6537A1-D6FC-4f65-9D91-7224C49458BB}">
                  <c15:layout>
                    <c:manualLayout>
                      <c:w val="0.26383981154299174"/>
                      <c:h val="0.25961825777694952"/>
                    </c:manualLayout>
                  </c15:layout>
                </c:ext>
              </c:extLst>
            </c:dLbl>
            <c:dLbl>
              <c:idx val="4"/>
              <c:layout>
                <c:manualLayout>
                  <c:x val="7.3027276184116571E-2"/>
                  <c:y val="3.9450837876034784E-3"/>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F4C8EED2-6754-40D8-9A04-18094D910E77}" type="CATEGORYNAME">
                      <a:rPr lang="zh-CN" altLang="en-US"/>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[类别名称]</a:t>
                    </a:fld>
                    <a:r>
                      <a:rPr lang="en-US" altLang="zh-CN" baseline="0"/>
                      <a:t>, </a:t>
                    </a: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27D11DB0-70AC-4568-898D-9B89106EBF4D}" type="VALUE">
                      <a:rPr lang="en-US" altLang="zh-CN" baseline="0"/>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[值]</a:t>
                    </a:fld>
                    <a:endParaRPr lang="zh-CN" altLang="en-US"/>
                  </a:p>
                </c:rich>
              </c:tx>
              <c:spPr>
                <a:noFill/>
                <a:ln>
                  <a:noFill/>
                </a:ln>
                <a:effectLst/>
              </c:spPr>
              <c:dLblPos val="bestFit"/>
              <c:showVal val="1"/>
              <c:showCatName val="1"/>
              <c:extLst xmlns:c16r2="http://schemas.microsoft.com/office/drawing/2015/06/chart">
                <c:ext xmlns:c16="http://schemas.microsoft.com/office/drawing/2014/chart" uri="{C3380CC4-5D6E-409C-BE32-E72D297353CC}">
                  <c16:uniqueId val="{00000009-D0C9-4235-BF1E-723ED1120227}"/>
                </c:ext>
                <c:ext xmlns:c15="http://schemas.microsoft.com/office/drawing/2012/chart" uri="{CE6537A1-D6FC-4f65-9D91-7224C49458BB}">
                  <c15:layout>
                    <c:manualLayout>
                      <c:w val="0.3423558980922437"/>
                      <c:h val="0.23067045613381165"/>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很符合</c:v>
                </c:pt>
                <c:pt idx="1">
                  <c:v>比较符合</c:v>
                </c:pt>
                <c:pt idx="2">
                  <c:v>一般</c:v>
                </c:pt>
                <c:pt idx="3">
                  <c:v>比较不符合</c:v>
                </c:pt>
                <c:pt idx="4">
                  <c:v>很不符合</c:v>
                </c:pt>
              </c:strCache>
            </c:strRef>
          </c:cat>
          <c:val>
            <c:numRef>
              <c:f>Sheet1!$B$2:$B$6</c:f>
              <c:numCache>
                <c:formatCode>0.00%</c:formatCode>
                <c:ptCount val="5"/>
                <c:pt idx="0">
                  <c:v>0.23166900000000001</c:v>
                </c:pt>
                <c:pt idx="1">
                  <c:v>0.34165300000000004</c:v>
                </c:pt>
                <c:pt idx="2">
                  <c:v>0.34165300000000004</c:v>
                </c:pt>
                <c:pt idx="3">
                  <c:v>6.0842000000000014E-2</c:v>
                </c:pt>
                <c:pt idx="4">
                  <c:v>2.418E-2</c:v>
                </c:pt>
              </c:numCache>
            </c:numRef>
          </c:val>
          <c:extLst xmlns:c16r2="http://schemas.microsoft.com/office/drawing/2015/06/chart">
            <c:ext xmlns:c16="http://schemas.microsoft.com/office/drawing/2014/chart" uri="{C3380CC4-5D6E-409C-BE32-E72D297353CC}">
              <c16:uniqueId val="{0000000A-D0C9-4235-BF1E-723ED1120227}"/>
            </c:ext>
          </c:extLst>
        </c:ser>
        <c:dLbls>
          <c:showVal val="1"/>
        </c:dLbls>
        <c:firstSliceAng val="0"/>
      </c:pieChart>
      <c:spPr>
        <a:noFill/>
        <a:ln>
          <a:noFill/>
        </a:ln>
        <a:effectLst/>
      </c:spPr>
    </c:plotArea>
    <c:plotVisOnly val="1"/>
    <c:dispBlanksAs val="zero"/>
  </c:chart>
  <c:spPr>
    <a:solidFill>
      <a:schemeClr val="bg1"/>
    </a:solidFill>
    <a:ln w="9525" cap="flat" cmpd="sng" algn="ctr">
      <a:noFill/>
      <a:round/>
    </a:ln>
    <a:effectLst/>
  </c:spPr>
  <c:txPr>
    <a:bodyPr/>
    <a:lstStyle/>
    <a:p>
      <a:pPr>
        <a:defRPr>
          <a:solidFill>
            <a:sysClr val="windowText" lastClr="000000"/>
          </a:solidFill>
        </a:defRPr>
      </a:pPr>
      <a:endParaRPr lang="zh-CN"/>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6218121988482784"/>
          <c:y val="3.5531410102121554E-2"/>
          <c:w val="0.76549332203142062"/>
          <c:h val="0.55056257118803476"/>
        </c:manualLayout>
      </c:layout>
      <c:barChart>
        <c:barDir val="col"/>
        <c:grouping val="clustered"/>
        <c:ser>
          <c:idx val="0"/>
          <c:order val="0"/>
          <c:tx>
            <c:strRef>
              <c:f>Sheet1!$B$1</c:f>
              <c:strCache>
                <c:ptCount val="1"/>
                <c:pt idx="0">
                  <c:v>满意度</c:v>
                </c:pt>
              </c:strCache>
            </c:strRef>
          </c:tx>
          <c:spPr>
            <a:gradFill>
              <a:gsLst>
                <a:gs pos="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cat>
            <c:strRef>
              <c:f>Sheet1!$A$2:$A$5</c:f>
              <c:strCache>
                <c:ptCount val="4"/>
                <c:pt idx="0">
                  <c:v>工作满意度</c:v>
                </c:pt>
                <c:pt idx="1">
                  <c:v>工作内容满意度</c:v>
                </c:pt>
                <c:pt idx="2">
                  <c:v>职业发展前景满意度</c:v>
                </c:pt>
                <c:pt idx="3">
                  <c:v>薪酬满意度</c:v>
                </c:pt>
              </c:strCache>
            </c:strRef>
          </c:cat>
          <c:val>
            <c:numRef>
              <c:f>Sheet1!$B$2:$B$5</c:f>
              <c:numCache>
                <c:formatCode>0.00%</c:formatCode>
                <c:ptCount val="4"/>
                <c:pt idx="0">
                  <c:v>0.97116100000000005</c:v>
                </c:pt>
                <c:pt idx="1">
                  <c:v>0.97194000000000091</c:v>
                </c:pt>
                <c:pt idx="2">
                  <c:v>0.97038100000000005</c:v>
                </c:pt>
                <c:pt idx="3">
                  <c:v>0.86438000000000004</c:v>
                </c:pt>
              </c:numCache>
            </c:numRef>
          </c:val>
          <c:extLst xmlns:c16r2="http://schemas.microsoft.com/office/drawing/2015/06/chart">
            <c:ext xmlns:c16="http://schemas.microsoft.com/office/drawing/2014/chart" uri="{C3380CC4-5D6E-409C-BE32-E72D297353CC}">
              <c16:uniqueId val="{00000000-EC50-4434-8E58-4945C2F5EE21}"/>
            </c:ext>
          </c:extLst>
        </c:ser>
        <c:axId val="120238464"/>
        <c:axId val="120240384"/>
      </c:barChart>
      <c:lineChart>
        <c:grouping val="standard"/>
        <c:ser>
          <c:idx val="1"/>
          <c:order val="1"/>
          <c:tx>
            <c:strRef>
              <c:f>Sheet1!$C$1</c:f>
              <c:strCache>
                <c:ptCount val="1"/>
                <c:pt idx="0">
                  <c:v>均值</c:v>
                </c:pt>
              </c:strCache>
            </c:strRef>
          </c:tx>
          <c:spPr>
            <a:ln w="19050" cap="rnd" cmpd="sng" algn="ctr">
              <a:solidFill>
                <a:schemeClr val="accent2"/>
              </a:solidFill>
              <a:prstDash val="solid"/>
              <a:round/>
            </a:ln>
            <a:effectLst/>
          </c:spPr>
          <c:marker>
            <c:symbol val="diamond"/>
            <c:size val="8"/>
            <c:spPr>
              <a:solidFill>
                <a:schemeClr val="accent2"/>
              </a:solidFill>
              <a:ln w="6350" cap="flat" cmpd="sng" algn="ctr">
                <a:solidFill>
                  <a:schemeClr val="accent2"/>
                </a:solidFill>
                <a:prstDash val="solid"/>
                <a:round/>
              </a:ln>
              <a:effectLst/>
            </c:spPr>
          </c:marker>
          <c:cat>
            <c:strRef>
              <c:f>Sheet1!$A$2:$A$5</c:f>
              <c:strCache>
                <c:ptCount val="4"/>
                <c:pt idx="0">
                  <c:v>工作满意度</c:v>
                </c:pt>
                <c:pt idx="1">
                  <c:v>工作内容满意度</c:v>
                </c:pt>
                <c:pt idx="2">
                  <c:v>职业发展前景满意度</c:v>
                </c:pt>
                <c:pt idx="3">
                  <c:v>薪酬满意度</c:v>
                </c:pt>
              </c:strCache>
            </c:strRef>
          </c:cat>
          <c:val>
            <c:numRef>
              <c:f>Sheet1!$C$2:$C$5</c:f>
              <c:numCache>
                <c:formatCode>0.00_ </c:formatCode>
                <c:ptCount val="4"/>
                <c:pt idx="0">
                  <c:v>3.8</c:v>
                </c:pt>
                <c:pt idx="1">
                  <c:v>3.8099999999999987</c:v>
                </c:pt>
                <c:pt idx="2">
                  <c:v>3.8</c:v>
                </c:pt>
                <c:pt idx="3">
                  <c:v>3.3699999999999997</c:v>
                </c:pt>
              </c:numCache>
            </c:numRef>
          </c:val>
          <c:extLst xmlns:c16r2="http://schemas.microsoft.com/office/drawing/2015/06/chart">
            <c:ext xmlns:c16="http://schemas.microsoft.com/office/drawing/2014/chart" uri="{C3380CC4-5D6E-409C-BE32-E72D297353CC}">
              <c16:uniqueId val="{00000001-EC50-4434-8E58-4945C2F5EE21}"/>
            </c:ext>
          </c:extLst>
        </c:ser>
        <c:marker val="1"/>
        <c:axId val="120243712"/>
        <c:axId val="120242176"/>
      </c:lineChart>
      <c:catAx>
        <c:axId val="120238464"/>
        <c:scaling>
          <c:orientation val="minMax"/>
        </c:scaling>
        <c:axPos val="b"/>
        <c:numFmt formatCode="General" sourceLinked="1"/>
        <c:maj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120240384"/>
        <c:crosses val="autoZero"/>
        <c:auto val="1"/>
        <c:lblAlgn val="ctr"/>
        <c:lblOffset val="100"/>
      </c:catAx>
      <c:valAx>
        <c:axId val="120240384"/>
        <c:scaling>
          <c:orientation val="minMax"/>
          <c:max val="1"/>
          <c:min val="0"/>
        </c:scaling>
        <c:axPos val="l"/>
        <c:numFmt formatCode="0.00%" sourceLinked="1"/>
        <c:majorTickMark val="in"/>
        <c:tickLblPos val="nextTo"/>
        <c:spPr>
          <a:noFill/>
          <a:ln w="15875" cap="flat" cmpd="sng" algn="ctr">
            <a:solidFill>
              <a:schemeClr val="accent1"/>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120238464"/>
        <c:crosses val="autoZero"/>
        <c:crossBetween val="between"/>
        <c:majorUnit val="0.2"/>
      </c:valAx>
      <c:valAx>
        <c:axId val="120242176"/>
        <c:scaling>
          <c:orientation val="minMax"/>
          <c:min val="0"/>
        </c:scaling>
        <c:axPos val="r"/>
        <c:numFmt formatCode="#,##0.00_);[Red]\(#,##0.00\)" sourceLinked="0"/>
        <c:majorTickMark val="in"/>
        <c:tickLblPos val="nextTo"/>
        <c:spPr>
          <a:noFill/>
          <a:ln w="15875" cap="flat" cmpd="sng" algn="ctr">
            <a:solidFill>
              <a:schemeClr val="accent1"/>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120243712"/>
        <c:crosses val="max"/>
        <c:crossBetween val="between"/>
        <c:majorUnit val="1"/>
      </c:valAx>
      <c:catAx>
        <c:axId val="120243712"/>
        <c:scaling>
          <c:orientation val="minMax"/>
        </c:scaling>
        <c:delete val="1"/>
        <c:axPos val="b"/>
        <c:numFmt formatCode="General" sourceLinked="1"/>
        <c:majorTickMark val="none"/>
        <c:tickLblPos val="none"/>
        <c:crossAx val="120242176"/>
        <c:crosses val="autoZero"/>
        <c:auto val="1"/>
        <c:lblAlgn val="ctr"/>
        <c:lblOffset val="100"/>
      </c:catAx>
      <c:dTable>
        <c:showHorzBorder val="1"/>
        <c:showVertBorder val="1"/>
        <c:showOutline val="1"/>
        <c:showKeys val="1"/>
        <c:spPr>
          <a:noFill/>
          <a:ln w="15875" cap="flat" cmpd="sng" algn="ctr">
            <a:solidFill>
              <a:schemeClr val="accent1"/>
            </a:solidFill>
            <a:prstDash val="solid"/>
            <a:round/>
          </a:ln>
          <a:effectLst/>
        </c:spPr>
        <c:txPr>
          <a:bodyPr rot="0" spcFirstLastPara="1" vertOverflow="ellipsis" vert="horz" wrap="square" anchor="ctr" anchorCtr="1"/>
          <a:lstStyle/>
          <a:p>
            <a:pPr rtl="0">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Table>
      <c:spPr>
        <a:solidFill>
          <a:schemeClr val="bg1"/>
        </a:solidFill>
        <a:ln>
          <a:noFill/>
        </a:ln>
        <a:effectLst/>
      </c:spPr>
    </c:plotArea>
    <c:plotVisOnly val="1"/>
    <c:dispBlanksAs val="gap"/>
  </c:chart>
  <c:spPr>
    <a:solidFill>
      <a:schemeClr val="bg1"/>
    </a:solidFill>
    <a:ln w="9525" cap="flat" cmpd="sng" algn="ctr">
      <a:noFill/>
      <a:prstDash val="solid"/>
      <a:round/>
    </a:ln>
    <a:effectLst/>
  </c:spPr>
  <c:txPr>
    <a:bodyPr/>
    <a:lstStyle/>
    <a:p>
      <a:pPr>
        <a:defRPr/>
      </a:pPr>
      <a:endParaRPr lang="zh-CN"/>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2378241619228337"/>
          <c:y val="7.1513814396388861E-2"/>
          <c:w val="0.64629761886974835"/>
          <c:h val="0.7228625407331325"/>
        </c:manualLayout>
      </c:layout>
      <c:lineChart>
        <c:grouping val="standard"/>
        <c:ser>
          <c:idx val="0"/>
          <c:order val="0"/>
          <c:tx>
            <c:strRef>
              <c:f>Sheet1!$B$1</c:f>
              <c:strCache>
                <c:ptCount val="1"/>
                <c:pt idx="0">
                  <c:v>就业率</c:v>
                </c:pt>
              </c:strCache>
            </c:strRef>
          </c:tx>
          <c:spPr>
            <a:ln w="31750" cap="rnd" cmpd="sng" algn="ctr">
              <a:solidFill>
                <a:schemeClr val="accent1"/>
              </a:solidFill>
              <a:prstDash val="solid"/>
              <a:round/>
            </a:ln>
            <a:effectLst/>
          </c:spPr>
          <c:marker>
            <c:spPr>
              <a:solidFill>
                <a:schemeClr val="accent1"/>
              </a:solidFill>
              <a:ln w="6350" cap="flat" cmpd="sng" algn="ctr">
                <a:solidFill>
                  <a:schemeClr val="accent1"/>
                </a:solidFill>
                <a:prstDash val="solid"/>
                <a:round/>
              </a:ln>
              <a:effectLst/>
            </c:spPr>
          </c:marker>
          <c:dLbls>
            <c:dLbl>
              <c:idx val="0"/>
              <c:layout>
                <c:manualLayout>
                  <c:x val="-5.1001821493624797E-2"/>
                  <c:y val="-6.4412238325281937E-2"/>
                </c:manualLayout>
              </c:layout>
              <c:showVal val="1"/>
              <c:extLst xmlns:c16r2="http://schemas.microsoft.com/office/drawing/2015/06/chart">
                <c:ext xmlns:c16="http://schemas.microsoft.com/office/drawing/2014/chart" uri="{C3380CC4-5D6E-409C-BE32-E72D297353CC}">
                  <c16:uniqueId val="{00000000-3D1A-45D8-8E78-54DD4148AF70}"/>
                </c:ext>
                <c:ext xmlns:c15="http://schemas.microsoft.com/office/drawing/2012/chart" uri="{CE6537A1-D6FC-4f65-9D91-7224C49458BB}"/>
              </c:extLst>
            </c:dLbl>
            <c:dLbl>
              <c:idx val="1"/>
              <c:layout>
                <c:manualLayout>
                  <c:x val="-5.5859137826350963E-2"/>
                  <c:y val="-5.7971014492753624E-2"/>
                </c:manualLayout>
              </c:layout>
              <c:showVal val="1"/>
              <c:extLst xmlns:c16r2="http://schemas.microsoft.com/office/drawing/2015/06/chart">
                <c:ext xmlns:c16="http://schemas.microsoft.com/office/drawing/2014/chart" uri="{C3380CC4-5D6E-409C-BE32-E72D297353CC}">
                  <c16:uniqueId val="{00000001-3D1A-45D8-8E78-54DD4148AF70}"/>
                </c:ext>
                <c:ext xmlns:c15="http://schemas.microsoft.com/office/drawing/2012/chart" uri="{CE6537A1-D6FC-4f65-9D91-7224C49458BB}"/>
              </c:extLst>
            </c:dLbl>
            <c:dLbl>
              <c:idx val="2"/>
              <c:layout>
                <c:manualLayout>
                  <c:x val="-6.3145112325440178E-2"/>
                  <c:y val="-5.7971014492753624E-2"/>
                </c:manualLayout>
              </c:layout>
              <c:showVal val="1"/>
              <c:extLst xmlns:c16r2="http://schemas.microsoft.com/office/drawing/2015/06/chart">
                <c:ext xmlns:c16="http://schemas.microsoft.com/office/drawing/2014/chart" uri="{C3380CC4-5D6E-409C-BE32-E72D297353CC}">
                  <c16:uniqueId val="{00000002-3D1A-45D8-8E78-54DD4148AF7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Val val="1"/>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Sheet1!$A$2:$A$4</c:f>
              <c:strCache>
                <c:ptCount val="3"/>
                <c:pt idx="0">
                  <c:v>2015届</c:v>
                </c:pt>
                <c:pt idx="1">
                  <c:v>2016届</c:v>
                </c:pt>
                <c:pt idx="2">
                  <c:v>2017届</c:v>
                </c:pt>
              </c:strCache>
            </c:strRef>
          </c:cat>
          <c:val>
            <c:numRef>
              <c:f>Sheet1!$B$2:$B$4</c:f>
              <c:numCache>
                <c:formatCode>0.00%</c:formatCode>
                <c:ptCount val="3"/>
                <c:pt idx="0">
                  <c:v>0.89</c:v>
                </c:pt>
                <c:pt idx="1">
                  <c:v>0.89500000000000002</c:v>
                </c:pt>
                <c:pt idx="2">
                  <c:v>0.902383654937571</c:v>
                </c:pt>
              </c:numCache>
            </c:numRef>
          </c:val>
          <c:extLst xmlns:c16r2="http://schemas.microsoft.com/office/drawing/2015/06/chart">
            <c:ext xmlns:c16="http://schemas.microsoft.com/office/drawing/2014/chart" uri="{C3380CC4-5D6E-409C-BE32-E72D297353CC}">
              <c16:uniqueId val="{00000000-E547-4420-A8C7-AC278B51496C}"/>
            </c:ext>
          </c:extLst>
        </c:ser>
        <c:marker val="1"/>
        <c:axId val="124145664"/>
        <c:axId val="124147200"/>
      </c:lineChart>
      <c:catAx>
        <c:axId val="124145664"/>
        <c:scaling>
          <c:orientation val="minMax"/>
        </c:scaling>
        <c:axPos val="b"/>
        <c:numFmt formatCode="General" sourceLinked="0"/>
        <c:majorTickMark val="none"/>
        <c:tickLblPos val="nextTo"/>
        <c:spPr>
          <a:noFill/>
          <a:ln w="15875" cap="flat" cmpd="sng" algn="ctr">
            <a:solidFill>
              <a:schemeClr val="accent1"/>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124147200"/>
        <c:crosses val="autoZero"/>
        <c:auto val="1"/>
        <c:lblAlgn val="ctr"/>
        <c:lblOffset val="100"/>
      </c:catAx>
      <c:valAx>
        <c:axId val="124147200"/>
        <c:scaling>
          <c:orientation val="minMax"/>
          <c:max val="1"/>
          <c:min val="0"/>
        </c:scaling>
        <c:axPos val="l"/>
        <c:majorGridlines>
          <c:spPr>
            <a:ln w="6350" cap="flat" cmpd="sng" algn="ctr">
              <a:noFill/>
              <a:prstDash val="solid"/>
              <a:round/>
            </a:ln>
            <a:effectLst/>
          </c:spPr>
        </c:majorGridlines>
        <c:numFmt formatCode="0.00%" sourceLinked="1"/>
        <c:majorTickMark val="in"/>
        <c:tickLblPos val="nextTo"/>
        <c:spPr>
          <a:noFill/>
          <a:ln w="15875" cap="flat" cmpd="sng" algn="ctr">
            <a:solidFill>
              <a:schemeClr val="accent1"/>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124145664"/>
        <c:crosses val="autoZero"/>
        <c:crossBetween val="between"/>
        <c:majorUnit val="0.2"/>
      </c:valAx>
      <c:spPr>
        <a:solidFill>
          <a:schemeClr val="bg1"/>
        </a:solidFill>
        <a:ln>
          <a:solidFill>
            <a:schemeClr val="bg1"/>
          </a:solidFill>
        </a:ln>
        <a:effectLst/>
      </c:spPr>
    </c:plotArea>
    <c:plotVisOnly val="1"/>
    <c:dispBlanksAs val="gap"/>
  </c:chart>
  <c:spPr>
    <a:solidFill>
      <a:schemeClr val="bg1"/>
    </a:solidFill>
    <a:ln w="6350" cap="flat" cmpd="sng" algn="ctr">
      <a:noFill/>
      <a:prstDash val="solid"/>
      <a:round/>
    </a:ln>
    <a:effectLst/>
  </c:spPr>
  <c:txPr>
    <a:bodyPr/>
    <a:lstStyle/>
    <a:p>
      <a:pPr>
        <a:defRPr/>
      </a:pPr>
      <a:endParaRPr lang="zh-CN"/>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8.1984543598716329E-4"/>
          <c:y val="1.5455173366487123E-3"/>
          <c:w val="0.98066163604549528"/>
          <c:h val="0.84754800386793749"/>
        </c:manualLayout>
      </c:layout>
      <c:barChart>
        <c:barDir val="col"/>
        <c:grouping val="clustered"/>
        <c:ser>
          <c:idx val="0"/>
          <c:order val="0"/>
          <c:tx>
            <c:strRef>
              <c:f>Sheet1!$B$1</c:f>
              <c:strCache>
                <c:ptCount val="1"/>
                <c:pt idx="0">
                  <c:v>2016届</c:v>
                </c:pt>
              </c:strCache>
            </c:strRef>
          </c:tx>
          <c:spPr>
            <a:gradFill>
              <a:gsLst>
                <a:gs pos="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dLbls>
            <c:dLbl>
              <c:idx val="0"/>
              <c:layout>
                <c:manualLayout>
                  <c:x val="-6.9444444444444605E-3"/>
                  <c:y val="7.0175438596491073E-3"/>
                </c:manualLayout>
              </c:layout>
              <c:showVal val="1"/>
              <c:extLst xmlns:c16r2="http://schemas.microsoft.com/office/drawing/2015/06/chart">
                <c:ext xmlns:c16="http://schemas.microsoft.com/office/drawing/2014/chart" uri="{C3380CC4-5D6E-409C-BE32-E72D297353CC}">
                  <c16:uniqueId val="{00000000-74AC-4433-A801-8FDA77AAACE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省内</c:v>
                </c:pt>
                <c:pt idx="1">
                  <c:v>沈阳市</c:v>
                </c:pt>
                <c:pt idx="2">
                  <c:v>抚顺市</c:v>
                </c:pt>
                <c:pt idx="3">
                  <c:v>大连市</c:v>
                </c:pt>
              </c:strCache>
            </c:strRef>
          </c:cat>
          <c:val>
            <c:numRef>
              <c:f>Sheet1!$B$2:$B$5</c:f>
              <c:numCache>
                <c:formatCode>0.00%</c:formatCode>
                <c:ptCount val="4"/>
                <c:pt idx="0">
                  <c:v>0.75700000000000078</c:v>
                </c:pt>
                <c:pt idx="1">
                  <c:v>0.33400000000000046</c:v>
                </c:pt>
                <c:pt idx="2">
                  <c:v>7.6999999999999999E-2</c:v>
                </c:pt>
                <c:pt idx="3">
                  <c:v>7.8000000000000014E-2</c:v>
                </c:pt>
              </c:numCache>
            </c:numRef>
          </c:val>
          <c:extLst xmlns:c16r2="http://schemas.microsoft.com/office/drawing/2015/06/chart">
            <c:ext xmlns:c16="http://schemas.microsoft.com/office/drawing/2014/chart" uri="{C3380CC4-5D6E-409C-BE32-E72D297353CC}">
              <c16:uniqueId val="{00000000-C21E-4DA3-93D9-338348B4928E}"/>
            </c:ext>
          </c:extLst>
        </c:ser>
        <c:ser>
          <c:idx val="1"/>
          <c:order val="1"/>
          <c:tx>
            <c:strRef>
              <c:f>Sheet1!$C$1</c:f>
              <c:strCache>
                <c:ptCount val="1"/>
                <c:pt idx="0">
                  <c:v>2017届</c:v>
                </c:pt>
              </c:strCache>
            </c:strRef>
          </c:tx>
          <c:spPr>
            <a:gradFill>
              <a:gsLst>
                <a:gs pos="0">
                  <a:schemeClr val="accent3">
                    <a:lumMod val="75000"/>
                  </a:schemeClr>
                </a:gs>
                <a:gs pos="80000">
                  <a:schemeClr val="accent3">
                    <a:lumMod val="60000"/>
                    <a:lumOff val="40000"/>
                  </a:schemeClr>
                </a:gs>
                <a:gs pos="100000">
                  <a:schemeClr val="accent3">
                    <a:lumMod val="40000"/>
                    <a:lumOff val="60000"/>
                  </a:schemeClr>
                </a:gs>
              </a:gsLst>
              <a:lin ang="16200000" scaled="1"/>
            </a:gradFill>
            <a:ln>
              <a:noFill/>
            </a:ln>
            <a:effectLst/>
          </c:spPr>
          <c:dLbls>
            <c:dLbl>
              <c:idx val="0"/>
              <c:layout>
                <c:manualLayout>
                  <c:x val="6.9444444444444519E-3"/>
                  <c:y val="7.017543859649129E-3"/>
                </c:manualLayout>
              </c:layout>
              <c:showVal val="1"/>
              <c:extLst xmlns:c16r2="http://schemas.microsoft.com/office/drawing/2015/06/chart">
                <c:ext xmlns:c16="http://schemas.microsoft.com/office/drawing/2014/chart" uri="{C3380CC4-5D6E-409C-BE32-E72D297353CC}">
                  <c16:uniqueId val="{00000001-74AC-4433-A801-8FDA77AAACE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省内</c:v>
                </c:pt>
                <c:pt idx="1">
                  <c:v>沈阳市</c:v>
                </c:pt>
                <c:pt idx="2">
                  <c:v>抚顺市</c:v>
                </c:pt>
                <c:pt idx="3">
                  <c:v>大连市</c:v>
                </c:pt>
              </c:strCache>
            </c:strRef>
          </c:cat>
          <c:val>
            <c:numRef>
              <c:f>Sheet1!$C$2:$C$5</c:f>
              <c:numCache>
                <c:formatCode>0.00%</c:formatCode>
                <c:ptCount val="4"/>
                <c:pt idx="0">
                  <c:v>0.77059999999999995</c:v>
                </c:pt>
                <c:pt idx="1">
                  <c:v>0.44330000000000008</c:v>
                </c:pt>
                <c:pt idx="2">
                  <c:v>0.14720000000000016</c:v>
                </c:pt>
                <c:pt idx="3">
                  <c:v>7.5500000000000012E-2</c:v>
                </c:pt>
              </c:numCache>
            </c:numRef>
          </c:val>
          <c:extLst xmlns:c16r2="http://schemas.microsoft.com/office/drawing/2015/06/chart">
            <c:ext xmlns:c16="http://schemas.microsoft.com/office/drawing/2014/chart" uri="{C3380CC4-5D6E-409C-BE32-E72D297353CC}">
              <c16:uniqueId val="{00000001-C21E-4DA3-93D9-338348B4928E}"/>
            </c:ext>
          </c:extLst>
        </c:ser>
        <c:gapWidth val="219"/>
        <c:overlap val="-27"/>
        <c:axId val="124288384"/>
        <c:axId val="124290176"/>
      </c:barChart>
      <c:catAx>
        <c:axId val="124288384"/>
        <c:scaling>
          <c:orientation val="minMax"/>
        </c:scaling>
        <c:axPos val="b"/>
        <c:numFmt formatCode="General" sourceLinked="1"/>
        <c:majorTickMark val="none"/>
        <c:tickLblPos val="nextTo"/>
        <c:spPr>
          <a:noFill/>
          <a:ln w="19050"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CN"/>
          </a:p>
        </c:txPr>
        <c:crossAx val="124290176"/>
        <c:crosses val="autoZero"/>
        <c:auto val="1"/>
        <c:lblAlgn val="ctr"/>
        <c:lblOffset val="100"/>
      </c:catAx>
      <c:valAx>
        <c:axId val="124290176"/>
        <c:scaling>
          <c:orientation val="minMax"/>
        </c:scaling>
        <c:delete val="1"/>
        <c:axPos val="l"/>
        <c:numFmt formatCode="0.00%" sourceLinked="1"/>
        <c:majorTickMark val="in"/>
        <c:tickLblPos val="none"/>
        <c:crossAx val="124288384"/>
        <c:crosses val="autoZero"/>
        <c:crossBetween val="between"/>
        <c:majorUnit val="0.2"/>
      </c:valAx>
      <c:spPr>
        <a:noFill/>
        <a:ln>
          <a:noFill/>
        </a:ln>
        <a:effectLst/>
      </c:spPr>
    </c:plotArea>
    <c:legend>
      <c:legendPos val="b"/>
      <c:layout>
        <c:manualLayout>
          <c:xMode val="edge"/>
          <c:yMode val="edge"/>
          <c:x val="0.84852140157854383"/>
          <c:y val="4.6835323814188333E-2"/>
          <c:w val="0.12067008603264416"/>
          <c:h val="0.22231136897361495"/>
        </c:manualLayout>
      </c:layou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legend>
    <c:plotVisOnly val="1"/>
    <c:dispBlanksAs val="gap"/>
  </c:chart>
  <c:spPr>
    <a:solidFill>
      <a:schemeClr val="bg1"/>
    </a:solidFill>
    <a:ln w="9525" cap="flat" cmpd="sng" algn="ctr">
      <a:noFill/>
      <a:round/>
    </a:ln>
    <a:effectLst/>
  </c:spPr>
  <c:txPr>
    <a:bodyPr/>
    <a:lstStyle/>
    <a:p>
      <a:pPr>
        <a:defRPr>
          <a:solidFill>
            <a:sysClr val="windowText" lastClr="000000"/>
          </a:solidFill>
        </a:defRPr>
      </a:pPr>
      <a:endParaRPr lang="zh-CN"/>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1.6560298383754661E-2"/>
          <c:y val="7.0009425617377941E-2"/>
          <c:w val="0.9391699283203635"/>
          <c:h val="0.79066686727853353"/>
        </c:manualLayout>
      </c:layout>
      <c:barChart>
        <c:barDir val="col"/>
        <c:grouping val="clustered"/>
        <c:ser>
          <c:idx val="0"/>
          <c:order val="0"/>
          <c:tx>
            <c:strRef>
              <c:f>Sheet1!$B$1</c:f>
              <c:strCache>
                <c:ptCount val="1"/>
                <c:pt idx="0">
                  <c:v>专业相关度</c:v>
                </c:pt>
              </c:strCache>
            </c:strRef>
          </c:tx>
          <c:spPr>
            <a:gradFill>
              <a:gsLst>
                <a:gs pos="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dLbls>
            <c:dLbl>
              <c:idx val="0"/>
              <c:layout>
                <c:manualLayout>
                  <c:x val="0"/>
                  <c:y val="-1.8691588785046769E-2"/>
                </c:manualLayout>
              </c:layout>
              <c:showVal val="1"/>
              <c:extLst xmlns:c16r2="http://schemas.microsoft.com/office/drawing/2015/06/chart">
                <c:ext xmlns:c16="http://schemas.microsoft.com/office/drawing/2014/chart" uri="{C3380CC4-5D6E-409C-BE32-E72D297353CC}">
                  <c16:uniqueId val="{00000000-F70E-4402-AC16-65FD351E6B2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Val val="1"/>
            <c:extLst xmlns:c16r2="http://schemas.microsoft.com/office/drawing/2015/06/chart">
              <c:ext xmlns:c15="http://schemas.microsoft.com/office/drawing/2012/chart" uri="{CE6537A1-D6FC-4f65-9D91-7224C49458BB}">
                <c15:showLeaderLines val="0"/>
              </c:ext>
            </c:extLst>
          </c:dLbls>
          <c:cat>
            <c:strRef>
              <c:f>Sheet1!$A$2:$A$3</c:f>
              <c:strCache>
                <c:ptCount val="2"/>
                <c:pt idx="0">
                  <c:v>2016届</c:v>
                </c:pt>
                <c:pt idx="1">
                  <c:v>2017届</c:v>
                </c:pt>
              </c:strCache>
            </c:strRef>
          </c:cat>
          <c:val>
            <c:numRef>
              <c:f>Sheet1!$B$2:$B$3</c:f>
              <c:numCache>
                <c:formatCode>0.00%</c:formatCode>
                <c:ptCount val="2"/>
                <c:pt idx="0">
                  <c:v>0.68</c:v>
                </c:pt>
                <c:pt idx="1">
                  <c:v>0.8044</c:v>
                </c:pt>
              </c:numCache>
            </c:numRef>
          </c:val>
          <c:extLst xmlns:c16r2="http://schemas.microsoft.com/office/drawing/2015/06/chart">
            <c:ext xmlns:c16="http://schemas.microsoft.com/office/drawing/2014/chart" uri="{C3380CC4-5D6E-409C-BE32-E72D297353CC}">
              <c16:uniqueId val="{00000001-F70E-4402-AC16-65FD351E6B2D}"/>
            </c:ext>
          </c:extLst>
        </c:ser>
        <c:dLbls>
          <c:showVal val="1"/>
        </c:dLbls>
        <c:gapWidth val="280"/>
        <c:axId val="88790528"/>
        <c:axId val="88792064"/>
      </c:barChart>
      <c:catAx>
        <c:axId val="88790528"/>
        <c:scaling>
          <c:orientation val="minMax"/>
        </c:scaling>
        <c:axPos val="b"/>
        <c:numFmt formatCode="General" sourceLinked="1"/>
        <c:majorTickMark val="none"/>
        <c:tickLblPos val="nextTo"/>
        <c:spPr>
          <a:noFill/>
          <a:ln w="19050"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88792064"/>
        <c:crosses val="autoZero"/>
        <c:auto val="1"/>
        <c:lblAlgn val="ctr"/>
        <c:lblOffset val="100"/>
      </c:catAx>
      <c:valAx>
        <c:axId val="88792064"/>
        <c:scaling>
          <c:orientation val="minMax"/>
          <c:max val="1"/>
          <c:min val="0"/>
        </c:scaling>
        <c:delete val="1"/>
        <c:axPos val="l"/>
        <c:numFmt formatCode="0.00_);[Red]\(0.00\)" sourceLinked="0"/>
        <c:tickLblPos val="none"/>
        <c:crossAx val="88790528"/>
        <c:crosses val="autoZero"/>
        <c:crossBetween val="between"/>
        <c:majorUnit val="0.2"/>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zh-CN"/>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7284576716046113"/>
          <c:y val="0.18313460817397822"/>
          <c:w val="0.60911072556608392"/>
          <c:h val="0.684524434445695"/>
        </c:manualLayout>
      </c:layout>
      <c:doughnutChart>
        <c:varyColors val="1"/>
        <c:ser>
          <c:idx val="0"/>
          <c:order val="0"/>
          <c:tx>
            <c:strRef>
              <c:f>Sheet1!$B$1</c:f>
              <c:strCache>
                <c:ptCount val="1"/>
                <c:pt idx="0">
                  <c:v>销售额</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B51-45FF-AD38-84909447DAFB}"/>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B51-45FF-AD38-84909447DAFB}"/>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B51-45FF-AD38-84909447DAFB}"/>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B51-45FF-AD38-84909447DAFB}"/>
              </c:ext>
            </c:extLst>
          </c:dPt>
          <c:dPt>
            <c:idx val="4"/>
            <c:spPr>
              <a:solidFill>
                <a:schemeClr val="accent2">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DB51-45FF-AD38-84909447DAFB}"/>
              </c:ext>
            </c:extLst>
          </c:dPt>
          <c:dLbls>
            <c:dLbl>
              <c:idx val="0"/>
              <c:layout>
                <c:manualLayout>
                  <c:x val="0.18313884944709802"/>
                  <c:y val="-1.3578802649668868E-2"/>
                </c:manualLayout>
              </c:layout>
              <c:showVal val="1"/>
              <c:showCatName val="1"/>
              <c:extLst xmlns:c16r2="http://schemas.microsoft.com/office/drawing/2015/06/chart">
                <c:ext xmlns:c16="http://schemas.microsoft.com/office/drawing/2014/chart" uri="{C3380CC4-5D6E-409C-BE32-E72D297353CC}">
                  <c16:uniqueId val="{00000001-DB51-45FF-AD38-84909447DAFB}"/>
                </c:ext>
                <c:ext xmlns:c15="http://schemas.microsoft.com/office/drawing/2012/chart" uri="{CE6537A1-D6FC-4f65-9D91-7224C49458BB}"/>
              </c:extLst>
            </c:dLbl>
            <c:dLbl>
              <c:idx val="1"/>
              <c:layout>
                <c:manualLayout>
                  <c:x val="-0.14754076846951508"/>
                  <c:y val="0.12698412698412698"/>
                </c:manualLayout>
              </c:layout>
              <c:showVal val="1"/>
              <c:showCatName val="1"/>
              <c:extLst xmlns:c16r2="http://schemas.microsoft.com/office/drawing/2015/06/chart">
                <c:ext xmlns:c16="http://schemas.microsoft.com/office/drawing/2014/chart" uri="{C3380CC4-5D6E-409C-BE32-E72D297353CC}">
                  <c16:uniqueId val="{00000003-DB51-45FF-AD38-84909447DAFB}"/>
                </c:ext>
                <c:ext xmlns:c15="http://schemas.microsoft.com/office/drawing/2012/chart" uri="{CE6537A1-D6FC-4f65-9D91-7224C49458BB}">
                  <c15:layout>
                    <c:manualLayout>
                      <c:w val="0.2768361581920904"/>
                      <c:h val="0.23809523809523814"/>
                    </c:manualLayout>
                  </c15:layout>
                </c:ext>
              </c:extLst>
            </c:dLbl>
            <c:dLbl>
              <c:idx val="2"/>
              <c:layout>
                <c:manualLayout>
                  <c:x val="-0.18331612236994971"/>
                  <c:y val="-5.9560054993125937E-2"/>
                </c:manualLayout>
              </c:layout>
              <c:showVal val="1"/>
              <c:showCatName val="1"/>
              <c:extLst xmlns:c16r2="http://schemas.microsoft.com/office/drawing/2015/06/chart">
                <c:ext xmlns:c16="http://schemas.microsoft.com/office/drawing/2014/chart" uri="{C3380CC4-5D6E-409C-BE32-E72D297353CC}">
                  <c16:uniqueId val="{00000005-DB51-45FF-AD38-84909447DAFB}"/>
                </c:ext>
                <c:ext xmlns:c15="http://schemas.microsoft.com/office/drawing/2012/chart" uri="{CE6537A1-D6FC-4f65-9D91-7224C49458BB}"/>
              </c:extLst>
            </c:dLbl>
            <c:dLbl>
              <c:idx val="3"/>
              <c:layout>
                <c:manualLayout>
                  <c:x val="-0.14432812701690978"/>
                  <c:y val="-0.16825421822272221"/>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Val val="1"/>
              <c:showCatName val="1"/>
              <c:extLst xmlns:c16r2="http://schemas.microsoft.com/office/drawing/2015/06/chart">
                <c:ext xmlns:c16="http://schemas.microsoft.com/office/drawing/2014/chart" uri="{C3380CC4-5D6E-409C-BE32-E72D297353CC}">
                  <c16:uniqueId val="{00000007-DB51-45FF-AD38-84909447DAFB}"/>
                </c:ext>
                <c:ext xmlns:c15="http://schemas.microsoft.com/office/drawing/2012/chart" uri="{CE6537A1-D6FC-4f65-9D91-7224C49458BB}">
                  <c15:layout>
                    <c:manualLayout>
                      <c:w val="0.34972677595628415"/>
                      <c:h val="0.1929208848893888"/>
                    </c:manualLayout>
                  </c15:layout>
                </c:ext>
              </c:extLst>
            </c:dLbl>
            <c:dLbl>
              <c:idx val="4"/>
              <c:layout>
                <c:manualLayout>
                  <c:x val="0.11994062217632639"/>
                  <c:y val="-0.16666616672915885"/>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Val val="1"/>
              <c:showCatName val="1"/>
              <c:extLst xmlns:c16r2="http://schemas.microsoft.com/office/drawing/2015/06/chart">
                <c:ext xmlns:c16="http://schemas.microsoft.com/office/drawing/2014/chart" uri="{C3380CC4-5D6E-409C-BE32-E72D297353CC}">
                  <c16:uniqueId val="{00000009-DB51-45FF-AD38-84909447DAFB}"/>
                </c:ext>
                <c:ext xmlns:c15="http://schemas.microsoft.com/office/drawing/2012/chart" uri="{CE6537A1-D6FC-4f65-9D91-7224C49458BB}">
                  <c15:layout>
                    <c:manualLayout>
                      <c:w val="0.25988700564971751"/>
                      <c:h val="0.20158730158730159"/>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很满意</c:v>
                </c:pt>
                <c:pt idx="1">
                  <c:v>比较满意</c:v>
                </c:pt>
                <c:pt idx="2">
                  <c:v>一般</c:v>
                </c:pt>
                <c:pt idx="3">
                  <c:v>比较不满意</c:v>
                </c:pt>
                <c:pt idx="4">
                  <c:v>很不满意</c:v>
                </c:pt>
              </c:strCache>
            </c:strRef>
          </c:cat>
          <c:val>
            <c:numRef>
              <c:f>Sheet1!$B$2:$B$6</c:f>
              <c:numCache>
                <c:formatCode>0.00%</c:formatCode>
                <c:ptCount val="5"/>
                <c:pt idx="0">
                  <c:v>0.46924300000000002</c:v>
                </c:pt>
                <c:pt idx="1">
                  <c:v>0.32226400000000038</c:v>
                </c:pt>
                <c:pt idx="2">
                  <c:v>0.17582999999999999</c:v>
                </c:pt>
                <c:pt idx="3">
                  <c:v>1.9597000000000003E-2</c:v>
                </c:pt>
                <c:pt idx="4">
                  <c:v>1.3063999999999999E-2</c:v>
                </c:pt>
              </c:numCache>
            </c:numRef>
          </c:val>
          <c:extLst xmlns:c16r2="http://schemas.microsoft.com/office/drawing/2015/06/chart">
            <c:ext xmlns:c16="http://schemas.microsoft.com/office/drawing/2014/chart" uri="{C3380CC4-5D6E-409C-BE32-E72D297353CC}">
              <c16:uniqueId val="{0000000A-DB51-45FF-AD38-84909447DAFB}"/>
            </c:ext>
          </c:extLst>
        </c:ser>
        <c:firstSliceAng val="0"/>
        <c:holeSize val="50"/>
      </c:doughnutChart>
      <c:spPr>
        <a:noFill/>
        <a:ln>
          <a:noFill/>
        </a:ln>
        <a:effectLst/>
      </c:spPr>
    </c:plotArea>
    <c:plotVisOnly val="1"/>
    <c:dispBlanksAs val="zero"/>
  </c:chart>
  <c:spPr>
    <a:solidFill>
      <a:schemeClr val="bg1"/>
    </a:solidFill>
    <a:ln w="9525" cap="flat" cmpd="sng" algn="ctr">
      <a:noFill/>
      <a:round/>
    </a:ln>
    <a:effectLst/>
  </c:spPr>
  <c:txPr>
    <a:bodyPr/>
    <a:lstStyle/>
    <a:p>
      <a:pPr>
        <a:defRPr/>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22136344518801276"/>
          <c:y val="0"/>
          <c:w val="0.67772394570897265"/>
          <c:h val="0.99800477213075645"/>
        </c:manualLayout>
      </c:layout>
      <c:barChart>
        <c:barDir val="bar"/>
        <c:grouping val="clustered"/>
        <c:ser>
          <c:idx val="0"/>
          <c:order val="0"/>
          <c:tx>
            <c:strRef>
              <c:f>Sheet1!$B$1</c:f>
              <c:strCache>
                <c:ptCount val="1"/>
                <c:pt idx="0">
                  <c:v>系列 1</c:v>
                </c:pt>
              </c:strCache>
            </c:strRef>
          </c:tx>
          <c:spPr>
            <a:gradFill>
              <a:gsLst>
                <a:gs pos="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dPt>
            <c:idx val="1"/>
            <c:spPr>
              <a:gradFill>
                <a:gsLst>
                  <a:gs pos="4000">
                    <a:schemeClr val="accent1">
                      <a:lumMod val="75000"/>
                    </a:schemeClr>
                  </a:gs>
                  <a:gs pos="83000">
                    <a:schemeClr val="accent1">
                      <a:lumMod val="60000"/>
                      <a:lumOff val="40000"/>
                    </a:schemeClr>
                  </a:gs>
                  <a:gs pos="100000">
                    <a:schemeClr val="accent1">
                      <a:lumMod val="40000"/>
                      <a:lumOff val="60000"/>
                    </a:schemeClr>
                  </a:gs>
                </a:gsLst>
                <a:lin ang="16200000" scaled="1"/>
              </a:gradFill>
              <a:ln>
                <a:noFill/>
              </a:ln>
              <a:effectLst/>
            </c:spPr>
            <c:extLst xmlns:c16r2="http://schemas.microsoft.com/office/drawing/2015/06/chart">
              <c:ext xmlns:c16="http://schemas.microsoft.com/office/drawing/2014/chart" uri="{C3380CC4-5D6E-409C-BE32-E72D297353CC}">
                <c16:uniqueId val="{00000001-6A68-42B0-98D2-686EE8922343}"/>
              </c:ext>
            </c:extLst>
          </c:dPt>
          <c:dPt>
            <c:idx val="7"/>
            <c:spPr>
              <a:gradFill>
                <a:gsLst>
                  <a:gs pos="0">
                    <a:schemeClr val="accent3">
                      <a:lumMod val="75000"/>
                    </a:schemeClr>
                  </a:gs>
                  <a:gs pos="80000">
                    <a:schemeClr val="accent3">
                      <a:lumMod val="60000"/>
                      <a:lumOff val="40000"/>
                    </a:schemeClr>
                  </a:gs>
                  <a:gs pos="100000">
                    <a:schemeClr val="accent3">
                      <a:lumMod val="40000"/>
                      <a:lumOff val="60000"/>
                    </a:schemeClr>
                  </a:gs>
                </a:gsLst>
                <a:lin ang="16200000" scaled="1"/>
              </a:gradFill>
              <a:ln>
                <a:noFill/>
              </a:ln>
              <a:effectLst/>
            </c:spPr>
            <c:extLst xmlns:c16r2="http://schemas.microsoft.com/office/drawing/2015/06/chart">
              <c:ext xmlns:c16="http://schemas.microsoft.com/office/drawing/2014/chart" uri="{C3380CC4-5D6E-409C-BE32-E72D297353CC}">
                <c16:uniqueId val="{00000005-6A68-42B0-98D2-686EE892234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alpha val="80000"/>
                      </a:sysClr>
                    </a:solidFill>
                    <a:latin typeface="Times New Roman" panose="02020603050405020304" pitchFamily="18" charset="0"/>
                    <a:ea typeface="+mn-ea"/>
                    <a:cs typeface="Times New Roman" panose="02020603050405020304" pitchFamily="18" charset="0"/>
                  </a:defRPr>
                </a:pPr>
                <a:endParaRPr lang="zh-CN"/>
              </a:p>
            </c:txPr>
            <c:showVal val="1"/>
            <c:extLst xmlns:c16r2="http://schemas.microsoft.com/office/drawing/2015/06/chart">
              <c:ext xmlns:c15="http://schemas.microsoft.com/office/drawing/2012/chart" uri="{CE6537A1-D6FC-4f65-9D91-7224C49458BB}">
                <c15:showLeaderLines val="0"/>
              </c:ext>
            </c:extLst>
          </c:dLbls>
          <c:cat>
            <c:strRef>
              <c:f>Sheet1!$A$2:$A$14</c:f>
              <c:strCache>
                <c:ptCount val="13"/>
                <c:pt idx="0">
                  <c:v>音乐系</c:v>
                </c:pt>
                <c:pt idx="1">
                  <c:v>美术系</c:v>
                </c:pt>
                <c:pt idx="2">
                  <c:v>管理系</c:v>
                </c:pt>
                <c:pt idx="3">
                  <c:v>机电系</c:v>
                </c:pt>
                <c:pt idx="4">
                  <c:v>财经系</c:v>
                </c:pt>
                <c:pt idx="5">
                  <c:v>初等教育系</c:v>
                </c:pt>
                <c:pt idx="6">
                  <c:v>外语系</c:v>
                </c:pt>
                <c:pt idx="7">
                  <c:v>总体就业率</c:v>
                </c:pt>
                <c:pt idx="8">
                  <c:v>建筑工程系</c:v>
                </c:pt>
                <c:pt idx="9">
                  <c:v>学前教育系</c:v>
                </c:pt>
                <c:pt idx="10">
                  <c:v>信息系</c:v>
                </c:pt>
                <c:pt idx="11">
                  <c:v>化工系</c:v>
                </c:pt>
                <c:pt idx="12">
                  <c:v>体育系</c:v>
                </c:pt>
              </c:strCache>
            </c:strRef>
          </c:cat>
          <c:val>
            <c:numRef>
              <c:f>Sheet1!$B$2:$B$14</c:f>
              <c:numCache>
                <c:formatCode>0.00%</c:formatCode>
                <c:ptCount val="13"/>
                <c:pt idx="0">
                  <c:v>0.44444444444444442</c:v>
                </c:pt>
                <c:pt idx="1">
                  <c:v>0.62500000000000078</c:v>
                </c:pt>
                <c:pt idx="2">
                  <c:v>0.84761904761904838</c:v>
                </c:pt>
                <c:pt idx="3">
                  <c:v>0.85660377358490636</c:v>
                </c:pt>
                <c:pt idx="4">
                  <c:v>0.85981308411214952</c:v>
                </c:pt>
                <c:pt idx="5">
                  <c:v>0.90030211480362476</c:v>
                </c:pt>
                <c:pt idx="6">
                  <c:v>0.90212765957446805</c:v>
                </c:pt>
                <c:pt idx="7">
                  <c:v>0.902383654937571</c:v>
                </c:pt>
                <c:pt idx="8">
                  <c:v>0.91365777080062749</c:v>
                </c:pt>
                <c:pt idx="9">
                  <c:v>0.9277566539923956</c:v>
                </c:pt>
                <c:pt idx="10">
                  <c:v>0.95652173913043481</c:v>
                </c:pt>
                <c:pt idx="11">
                  <c:v>0.96747967479674801</c:v>
                </c:pt>
                <c:pt idx="12">
                  <c:v>1</c:v>
                </c:pt>
              </c:numCache>
            </c:numRef>
          </c:val>
          <c:extLst xmlns:c16r2="http://schemas.microsoft.com/office/drawing/2015/06/chart">
            <c:ext xmlns:c16="http://schemas.microsoft.com/office/drawing/2014/chart" uri="{C3380CC4-5D6E-409C-BE32-E72D297353CC}">
              <c16:uniqueId val="{00000000-B8BA-4801-954D-9023AF82CDCA}"/>
            </c:ext>
          </c:extLst>
        </c:ser>
        <c:gapWidth val="100"/>
        <c:axId val="74114944"/>
        <c:axId val="74116480"/>
      </c:barChart>
      <c:catAx>
        <c:axId val="74114944"/>
        <c:scaling>
          <c:orientation val="minMax"/>
        </c:scaling>
        <c:axPos val="l"/>
        <c:numFmt formatCode="General" sourceLinked="0"/>
        <c:majorTickMark val="none"/>
        <c:tickLblPos val="nextTo"/>
        <c:spPr>
          <a:noFill/>
          <a:ln w="22225" cap="flat" cmpd="sng" algn="ctr">
            <a:solidFill>
              <a:schemeClr val="accent1"/>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alpha val="80000"/>
                  </a:sysClr>
                </a:solidFill>
                <a:latin typeface="+mn-lt"/>
                <a:ea typeface="+mn-ea"/>
                <a:cs typeface="+mn-cs"/>
              </a:defRPr>
            </a:pPr>
            <a:endParaRPr lang="zh-CN"/>
          </a:p>
        </c:txPr>
        <c:crossAx val="74116480"/>
        <c:crosses val="autoZero"/>
        <c:auto val="1"/>
        <c:lblAlgn val="ctr"/>
        <c:lblOffset val="100"/>
      </c:catAx>
      <c:valAx>
        <c:axId val="74116480"/>
        <c:scaling>
          <c:orientation val="minMax"/>
          <c:max val="1"/>
          <c:min val="0"/>
        </c:scaling>
        <c:delete val="1"/>
        <c:axPos val="b"/>
        <c:numFmt formatCode="0.00%" sourceLinked="1"/>
        <c:majorTickMark val="in"/>
        <c:tickLblPos val="none"/>
        <c:crossAx val="74114944"/>
        <c:crosses val="autoZero"/>
        <c:crossBetween val="between"/>
        <c:majorUnit val="0.2"/>
      </c:valAx>
      <c:spPr>
        <a:solidFill>
          <a:schemeClr val="bg1"/>
        </a:solidFill>
        <a:ln>
          <a:noFill/>
        </a:ln>
        <a:effectLst/>
      </c:spPr>
    </c:plotArea>
    <c:plotVisOnly val="1"/>
    <c:dispBlanksAs val="gap"/>
  </c:chart>
  <c:spPr>
    <a:solidFill>
      <a:schemeClr val="bg1"/>
    </a:solidFill>
    <a:ln w="6350" cap="flat" cmpd="sng" algn="ctr">
      <a:noFill/>
      <a:prstDash val="solid"/>
      <a:round/>
    </a:ln>
    <a:effectLst/>
  </c:spPr>
  <c:txPr>
    <a:bodyPr/>
    <a:lstStyle/>
    <a:p>
      <a:pPr>
        <a:defRPr/>
      </a:pPr>
      <a:endParaRPr lang="zh-CN"/>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Sheet1!$B$1</c:f>
              <c:strCache>
                <c:ptCount val="1"/>
                <c:pt idx="0">
                  <c:v>系列 1</c:v>
                </c:pt>
              </c:strCache>
            </c:strRef>
          </c:tx>
          <c:spPr>
            <a:gradFill>
              <a:gsLst>
                <a:gs pos="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愿意</c:v>
                </c:pt>
                <c:pt idx="1">
                  <c:v>不确定</c:v>
                </c:pt>
                <c:pt idx="2">
                  <c:v>不愿意</c:v>
                </c:pt>
              </c:strCache>
            </c:strRef>
          </c:cat>
          <c:val>
            <c:numRef>
              <c:f>Sheet1!$B$2:$B$4</c:f>
              <c:numCache>
                <c:formatCode>0.00%</c:formatCode>
                <c:ptCount val="3"/>
                <c:pt idx="0">
                  <c:v>0.66575900000000121</c:v>
                </c:pt>
                <c:pt idx="1">
                  <c:v>0.2732710000000001</c:v>
                </c:pt>
                <c:pt idx="2">
                  <c:v>6.0968000000000022E-2</c:v>
                </c:pt>
              </c:numCache>
            </c:numRef>
          </c:val>
          <c:extLst xmlns:c16r2="http://schemas.microsoft.com/office/drawing/2015/06/chart">
            <c:ext xmlns:c16="http://schemas.microsoft.com/office/drawing/2014/chart" uri="{C3380CC4-5D6E-409C-BE32-E72D297353CC}">
              <c16:uniqueId val="{00000000-BEE5-40D4-92C4-F458F86818DA}"/>
            </c:ext>
          </c:extLst>
        </c:ser>
        <c:dLbls>
          <c:showVal val="1"/>
        </c:dLbls>
        <c:gapWidth val="219"/>
        <c:overlap val="-27"/>
        <c:axId val="120229248"/>
        <c:axId val="124261504"/>
      </c:barChart>
      <c:catAx>
        <c:axId val="120229248"/>
        <c:scaling>
          <c:orientation val="minMax"/>
        </c:scaling>
        <c:axPos val="b"/>
        <c:numFmt formatCode="General" sourceLinked="1"/>
        <c:majorTickMark val="none"/>
        <c:tickLblPos val="nextTo"/>
        <c:spPr>
          <a:noFill/>
          <a:ln w="19050" cap="flat" cmpd="sng" algn="ctr">
            <a:solidFill>
              <a:schemeClr val="accent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124261504"/>
        <c:crosses val="autoZero"/>
        <c:auto val="1"/>
        <c:lblAlgn val="ctr"/>
        <c:lblOffset val="100"/>
      </c:catAx>
      <c:valAx>
        <c:axId val="124261504"/>
        <c:scaling>
          <c:orientation val="minMax"/>
        </c:scaling>
        <c:delete val="1"/>
        <c:axPos val="l"/>
        <c:numFmt formatCode="0.00%" sourceLinked="1"/>
        <c:majorTickMark val="in"/>
        <c:tickLblPos val="none"/>
        <c:crossAx val="120229248"/>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sz="1000">
          <a:solidFill>
            <a:schemeClr val="tx1"/>
          </a:solidFill>
        </a:defRPr>
      </a:pPr>
      <a:endParaRPr lang="zh-CN"/>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zh-CN"/>
  <c:style val="7"/>
  <c:chart>
    <c:autoTitleDeleted val="1"/>
    <c:plotArea>
      <c:layout>
        <c:manualLayout>
          <c:layoutTarget val="inner"/>
          <c:xMode val="edge"/>
          <c:yMode val="edge"/>
          <c:x val="0.33818524070812778"/>
          <c:y val="4.8753957301729094E-2"/>
          <c:w val="0.34088132698754664"/>
          <c:h val="0.95060205103228079"/>
        </c:manualLayout>
      </c:layout>
      <c:doughnutChart>
        <c:varyColors val="1"/>
        <c:ser>
          <c:idx val="0"/>
          <c:order val="0"/>
          <c:tx>
            <c:strRef>
              <c:f>Sheet1!$B$1</c:f>
              <c:strCache>
                <c:ptCount val="1"/>
                <c:pt idx="0">
                  <c:v>很不满意</c:v>
                </c:pt>
              </c:strCache>
            </c:strRef>
          </c:tx>
          <c:dPt>
            <c:idx val="0"/>
            <c:spPr>
              <a:solidFill>
                <a:schemeClr val="accent2">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8D6D-4E5A-A2EF-47289F6CD197}"/>
              </c:ext>
            </c:extLst>
          </c:dPt>
          <c:dPt>
            <c:idx val="1"/>
            <c:spPr>
              <a:noFill/>
              <a:ln w="19050">
                <a:solidFill>
                  <a:schemeClr val="lt1"/>
                </a:solidFill>
              </a:ln>
              <a:effectLst/>
            </c:spPr>
            <c:extLst xmlns:c16r2="http://schemas.microsoft.com/office/drawing/2015/06/chart">
              <c:ext xmlns:c16="http://schemas.microsoft.com/office/drawing/2014/chart" uri="{C3380CC4-5D6E-409C-BE32-E72D297353CC}">
                <c16:uniqueId val="{00000003-8D6D-4E5A-A2EF-47289F6CD197}"/>
              </c:ext>
            </c:extLst>
          </c:dPt>
          <c:dLbls>
            <c:dLbl>
              <c:idx val="0"/>
              <c:layout>
                <c:manualLayout>
                  <c:x val="-0.10104744300677761"/>
                  <c:y val="0"/>
                </c:manualLayout>
              </c:layout>
              <c:showVal val="1"/>
              <c:showSerName val="1"/>
              <c:extLst xmlns:c16r2="http://schemas.microsoft.com/office/drawing/2015/06/chart">
                <c:ext xmlns:c16="http://schemas.microsoft.com/office/drawing/2014/chart" uri="{C3380CC4-5D6E-409C-BE32-E72D297353CC}">
                  <c16:uniqueId val="{00000001-8D6D-4E5A-A2EF-47289F6CD197}"/>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3-8D6D-4E5A-A2EF-47289F6CD19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Val val="1"/>
            <c:showSerName val="1"/>
            <c:extLst xmlns:c16r2="http://schemas.microsoft.com/office/drawing/2015/06/chart">
              <c:ext xmlns:c15="http://schemas.microsoft.com/office/drawing/2012/chart" uri="{CE6537A1-D6FC-4f65-9D91-7224C49458BB}"/>
            </c:extLst>
          </c:dLbls>
          <c:cat>
            <c:strRef>
              <c:f>Sheet1!$A$2:$A$3</c:f>
              <c:strCache>
                <c:ptCount val="2"/>
                <c:pt idx="0">
                  <c:v>行1</c:v>
                </c:pt>
                <c:pt idx="1">
                  <c:v>行2</c:v>
                </c:pt>
              </c:strCache>
            </c:strRef>
          </c:cat>
          <c:val>
            <c:numRef>
              <c:f>Sheet1!$B$2:$B$3</c:f>
              <c:numCache>
                <c:formatCode>0.00%</c:formatCode>
                <c:ptCount val="2"/>
                <c:pt idx="0">
                  <c:v>1.1976000000000001E-2</c:v>
                </c:pt>
                <c:pt idx="1">
                  <c:v>0.98802400000000001</c:v>
                </c:pt>
              </c:numCache>
            </c:numRef>
          </c:val>
          <c:extLst xmlns:c16r2="http://schemas.microsoft.com/office/drawing/2015/06/chart">
            <c:ext xmlns:c16="http://schemas.microsoft.com/office/drawing/2014/chart" uri="{C3380CC4-5D6E-409C-BE32-E72D297353CC}">
              <c16:uniqueId val="{00000004-8D6D-4E5A-A2EF-47289F6CD197}"/>
            </c:ext>
          </c:extLst>
        </c:ser>
        <c:ser>
          <c:idx val="1"/>
          <c:order val="1"/>
          <c:tx>
            <c:strRef>
              <c:f>Sheet1!$C$1</c:f>
              <c:strCache>
                <c:ptCount val="1"/>
                <c:pt idx="0">
                  <c:v>比较不满意</c:v>
                </c:pt>
              </c:strCache>
            </c:strRef>
          </c:tx>
          <c:dPt>
            <c:idx val="0"/>
            <c:spPr>
              <a:solidFill>
                <a:schemeClr val="accent1">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8D6D-4E5A-A2EF-47289F6CD197}"/>
              </c:ext>
            </c:extLst>
          </c:dPt>
          <c:dPt>
            <c:idx val="1"/>
            <c:spPr>
              <a:noFill/>
              <a:ln w="19050">
                <a:solidFill>
                  <a:schemeClr val="lt1"/>
                </a:solidFill>
              </a:ln>
              <a:effectLst/>
            </c:spPr>
            <c:extLst xmlns:c16r2="http://schemas.microsoft.com/office/drawing/2015/06/chart">
              <c:ext xmlns:c16="http://schemas.microsoft.com/office/drawing/2014/chart" uri="{C3380CC4-5D6E-409C-BE32-E72D297353CC}">
                <c16:uniqueId val="{00000008-8D6D-4E5A-A2EF-47289F6CD197}"/>
              </c:ext>
            </c:extLst>
          </c:dPt>
          <c:dLbls>
            <c:dLbl>
              <c:idx val="0"/>
              <c:layout>
                <c:manualLayout>
                  <c:x val="-0.11706706255063772"/>
                  <c:y val="-3.1500208844585716E-17"/>
                </c:manualLayout>
              </c:layout>
              <c:showVal val="1"/>
              <c:showSerName val="1"/>
              <c:extLst xmlns:c16r2="http://schemas.microsoft.com/office/drawing/2015/06/chart">
                <c:ext xmlns:c16="http://schemas.microsoft.com/office/drawing/2014/chart" uri="{C3380CC4-5D6E-409C-BE32-E72D297353CC}">
                  <c16:uniqueId val="{00000006-8D6D-4E5A-A2EF-47289F6CD197}"/>
                </c:ext>
                <c:ext xmlns:c15="http://schemas.microsoft.com/office/drawing/2012/chart" uri="{CE6537A1-D6FC-4f65-9D91-7224C49458BB}">
                  <c15:layout>
                    <c:manualLayout>
                      <c:w val="0.25999990296961495"/>
                      <c:h val="0.19384906783559272"/>
                    </c:manualLayout>
                  </c15:layout>
                </c:ext>
              </c:extLst>
            </c:dLbl>
            <c:dLbl>
              <c:idx val="1"/>
              <c:delete val="1"/>
              <c:extLst xmlns:c16r2="http://schemas.microsoft.com/office/drawing/2015/06/chart">
                <c:ext xmlns:c16="http://schemas.microsoft.com/office/drawing/2014/chart" uri="{C3380CC4-5D6E-409C-BE32-E72D297353CC}">
                  <c16:uniqueId val="{00000008-8D6D-4E5A-A2EF-47289F6CD19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Val val="1"/>
            <c:extLst xmlns:c16r2="http://schemas.microsoft.com/office/drawing/2015/06/chart">
              <c:ext xmlns:c15="http://schemas.microsoft.com/office/drawing/2012/chart" uri="{CE6537A1-D6FC-4f65-9D91-7224C49458BB}"/>
            </c:extLst>
          </c:dLbls>
          <c:cat>
            <c:strRef>
              <c:f>Sheet1!$A$2:$A$3</c:f>
              <c:strCache>
                <c:ptCount val="2"/>
                <c:pt idx="0">
                  <c:v>行1</c:v>
                </c:pt>
                <c:pt idx="1">
                  <c:v>行2</c:v>
                </c:pt>
              </c:strCache>
            </c:strRef>
          </c:cat>
          <c:val>
            <c:numRef>
              <c:f>Sheet1!$C$2:$C$3</c:f>
              <c:numCache>
                <c:formatCode>0.00%</c:formatCode>
                <c:ptCount val="2"/>
                <c:pt idx="0">
                  <c:v>1.9051999999999999E-2</c:v>
                </c:pt>
                <c:pt idx="1">
                  <c:v>0.98094800000000004</c:v>
                </c:pt>
              </c:numCache>
            </c:numRef>
          </c:val>
          <c:extLst xmlns:c16r2="http://schemas.microsoft.com/office/drawing/2015/06/chart">
            <c:ext xmlns:c16="http://schemas.microsoft.com/office/drawing/2014/chart" uri="{C3380CC4-5D6E-409C-BE32-E72D297353CC}">
              <c16:uniqueId val="{00000009-8D6D-4E5A-A2EF-47289F6CD197}"/>
            </c:ext>
          </c:extLst>
        </c:ser>
        <c:ser>
          <c:idx val="2"/>
          <c:order val="2"/>
          <c:tx>
            <c:strRef>
              <c:f>Sheet1!$D$1</c:f>
              <c:strCache>
                <c:ptCount val="1"/>
                <c:pt idx="0">
                  <c:v>一般</c:v>
                </c:pt>
              </c:strCache>
            </c:strRef>
          </c:tx>
          <c:dPt>
            <c:idx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B-8D6D-4E5A-A2EF-47289F6CD197}"/>
              </c:ext>
            </c:extLst>
          </c:dPt>
          <c:dPt>
            <c:idx val="1"/>
            <c:spPr>
              <a:noFill/>
              <a:ln w="19050">
                <a:solidFill>
                  <a:schemeClr val="lt1"/>
                </a:solidFill>
              </a:ln>
              <a:effectLst/>
            </c:spPr>
            <c:extLst xmlns:c16r2="http://schemas.microsoft.com/office/drawing/2015/06/chart">
              <c:ext xmlns:c16="http://schemas.microsoft.com/office/drawing/2014/chart" uri="{C3380CC4-5D6E-409C-BE32-E72D297353CC}">
                <c16:uniqueId val="{0000000D-8D6D-4E5A-A2EF-47289F6CD197}"/>
              </c:ext>
            </c:extLst>
          </c:dPt>
          <c:dLbls>
            <c:dLbl>
              <c:idx val="0"/>
              <c:layout>
                <c:manualLayout>
                  <c:x val="-0.1256931608133087"/>
                  <c:y val="-4.8109965635738862E-2"/>
                </c:manualLayout>
              </c:layout>
              <c:showVal val="1"/>
              <c:showSerName val="1"/>
              <c:extLst xmlns:c16r2="http://schemas.microsoft.com/office/drawing/2015/06/chart">
                <c:ext xmlns:c16="http://schemas.microsoft.com/office/drawing/2014/chart" uri="{C3380CC4-5D6E-409C-BE32-E72D297353CC}">
                  <c16:uniqueId val="{0000000B-8D6D-4E5A-A2EF-47289F6CD197}"/>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D-8D6D-4E5A-A2EF-47289F6CD19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Val val="1"/>
            <c:extLst xmlns:c16r2="http://schemas.microsoft.com/office/drawing/2015/06/chart">
              <c:ext xmlns:c15="http://schemas.microsoft.com/office/drawing/2012/chart" uri="{CE6537A1-D6FC-4f65-9D91-7224C49458BB}"/>
            </c:extLst>
          </c:dLbls>
          <c:cat>
            <c:strRef>
              <c:f>Sheet1!$A$2:$A$3</c:f>
              <c:strCache>
                <c:ptCount val="2"/>
                <c:pt idx="0">
                  <c:v>行1</c:v>
                </c:pt>
                <c:pt idx="1">
                  <c:v>行2</c:v>
                </c:pt>
              </c:strCache>
            </c:strRef>
          </c:cat>
          <c:val>
            <c:numRef>
              <c:f>Sheet1!$D$2:$D$3</c:f>
              <c:numCache>
                <c:formatCode>0.00%</c:formatCode>
                <c:ptCount val="2"/>
                <c:pt idx="0">
                  <c:v>0.18889400000000023</c:v>
                </c:pt>
                <c:pt idx="1">
                  <c:v>0.81110599999999999</c:v>
                </c:pt>
              </c:numCache>
            </c:numRef>
          </c:val>
          <c:extLst xmlns:c16r2="http://schemas.microsoft.com/office/drawing/2015/06/chart">
            <c:ext xmlns:c16="http://schemas.microsoft.com/office/drawing/2014/chart" uri="{C3380CC4-5D6E-409C-BE32-E72D297353CC}">
              <c16:uniqueId val="{0000000E-8D6D-4E5A-A2EF-47289F6CD197}"/>
            </c:ext>
          </c:extLst>
        </c:ser>
        <c:ser>
          <c:idx val="3"/>
          <c:order val="3"/>
          <c:tx>
            <c:strRef>
              <c:f>Sheet1!$E$1</c:f>
              <c:strCache>
                <c:ptCount val="1"/>
                <c:pt idx="0">
                  <c:v>比较满意</c:v>
                </c:pt>
              </c:strCache>
            </c:strRef>
          </c:tx>
          <c:dPt>
            <c:idx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10-8D6D-4E5A-A2EF-47289F6CD197}"/>
              </c:ext>
            </c:extLst>
          </c:dPt>
          <c:dPt>
            <c:idx val="1"/>
            <c:spPr>
              <a:noFill/>
              <a:ln w="19050">
                <a:solidFill>
                  <a:schemeClr val="lt1"/>
                </a:solidFill>
              </a:ln>
              <a:effectLst/>
            </c:spPr>
            <c:extLst xmlns:c16r2="http://schemas.microsoft.com/office/drawing/2015/06/chart">
              <c:ext xmlns:c16="http://schemas.microsoft.com/office/drawing/2014/chart" uri="{C3380CC4-5D6E-409C-BE32-E72D297353CC}">
                <c16:uniqueId val="{00000012-8D6D-4E5A-A2EF-47289F6CD197}"/>
              </c:ext>
            </c:extLst>
          </c:dPt>
          <c:dLbls>
            <c:dLbl>
              <c:idx val="0"/>
              <c:layout>
                <c:manualLayout>
                  <c:x val="-0.20209488601355516"/>
                  <c:y val="-0.16151202749140894"/>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Val val="1"/>
              <c:showSerName val="1"/>
              <c:extLst xmlns:c16r2="http://schemas.microsoft.com/office/drawing/2015/06/chart">
                <c:ext xmlns:c16="http://schemas.microsoft.com/office/drawing/2014/chart" uri="{C3380CC4-5D6E-409C-BE32-E72D297353CC}">
                  <c16:uniqueId val="{00000010-8D6D-4E5A-A2EF-47289F6CD197}"/>
                </c:ext>
                <c:ext xmlns:c15="http://schemas.microsoft.com/office/drawing/2012/chart" uri="{CE6537A1-D6FC-4f65-9D91-7224C49458BB}">
                  <c15:layout>
                    <c:manualLayout>
                      <c:w val="0.21318545902649413"/>
                      <c:h val="0.16838487972508592"/>
                    </c:manualLayout>
                  </c15:layout>
                </c:ext>
              </c:extLst>
            </c:dLbl>
            <c:dLbl>
              <c:idx val="1"/>
              <c:delete val="1"/>
              <c:extLst xmlns:c16r2="http://schemas.microsoft.com/office/drawing/2015/06/chart">
                <c:ext xmlns:c16="http://schemas.microsoft.com/office/drawing/2014/chart" uri="{C3380CC4-5D6E-409C-BE32-E72D297353CC}">
                  <c16:uniqueId val="{00000012-8D6D-4E5A-A2EF-47289F6CD19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Val val="1"/>
            <c:extLst xmlns:c16r2="http://schemas.microsoft.com/office/drawing/2015/06/chart">
              <c:ext xmlns:c15="http://schemas.microsoft.com/office/drawing/2012/chart" uri="{CE6537A1-D6FC-4f65-9D91-7224C49458BB}"/>
            </c:extLst>
          </c:dLbls>
          <c:cat>
            <c:strRef>
              <c:f>Sheet1!$A$2:$A$3</c:f>
              <c:strCache>
                <c:ptCount val="2"/>
                <c:pt idx="0">
                  <c:v>行1</c:v>
                </c:pt>
                <c:pt idx="1">
                  <c:v>行2</c:v>
                </c:pt>
              </c:strCache>
            </c:strRef>
          </c:cat>
          <c:val>
            <c:numRef>
              <c:f>Sheet1!$E$2:$E$3</c:f>
              <c:numCache>
                <c:formatCode>0.00%</c:formatCode>
                <c:ptCount val="2"/>
                <c:pt idx="0">
                  <c:v>0.31573200000000001</c:v>
                </c:pt>
                <c:pt idx="1">
                  <c:v>0.68426799999999921</c:v>
                </c:pt>
              </c:numCache>
            </c:numRef>
          </c:val>
          <c:extLst xmlns:c16r2="http://schemas.microsoft.com/office/drawing/2015/06/chart">
            <c:ext xmlns:c16="http://schemas.microsoft.com/office/drawing/2014/chart" uri="{C3380CC4-5D6E-409C-BE32-E72D297353CC}">
              <c16:uniqueId val="{00000013-8D6D-4E5A-A2EF-47289F6CD197}"/>
            </c:ext>
          </c:extLst>
        </c:ser>
        <c:ser>
          <c:idx val="4"/>
          <c:order val="4"/>
          <c:tx>
            <c:strRef>
              <c:f>Sheet1!$F$1</c:f>
              <c:strCache>
                <c:ptCount val="1"/>
                <c:pt idx="0">
                  <c:v>很满意</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15-8D6D-4E5A-A2EF-47289F6CD197}"/>
              </c:ext>
            </c:extLst>
          </c:dPt>
          <c:dPt>
            <c:idx val="1"/>
            <c:spPr>
              <a:noFill/>
              <a:ln w="19050">
                <a:solidFill>
                  <a:schemeClr val="lt1"/>
                </a:solidFill>
              </a:ln>
              <a:effectLst/>
            </c:spPr>
            <c:extLst xmlns:c16r2="http://schemas.microsoft.com/office/drawing/2015/06/chart">
              <c:ext xmlns:c16="http://schemas.microsoft.com/office/drawing/2014/chart" uri="{C3380CC4-5D6E-409C-BE32-E72D297353CC}">
                <c16:uniqueId val="{00000017-8D6D-4E5A-A2EF-47289F6CD197}"/>
              </c:ext>
            </c:extLst>
          </c:dPt>
          <c:dLbls>
            <c:dLbl>
              <c:idx val="0"/>
              <c:layout>
                <c:manualLayout>
                  <c:x val="-0.24152803450400509"/>
                  <c:y val="-0.38487972508591139"/>
                </c:manualLayout>
              </c:layout>
              <c:showVal val="1"/>
              <c:showSerName val="1"/>
              <c:extLst xmlns:c16r2="http://schemas.microsoft.com/office/drawing/2015/06/chart">
                <c:ext xmlns:c16="http://schemas.microsoft.com/office/drawing/2014/chart" uri="{C3380CC4-5D6E-409C-BE32-E72D297353CC}">
                  <c16:uniqueId val="{00000015-8D6D-4E5A-A2EF-47289F6CD197}"/>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17-8D6D-4E5A-A2EF-47289F6CD19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Val val="1"/>
            <c:extLst xmlns:c16r2="http://schemas.microsoft.com/office/drawing/2015/06/chart">
              <c:ext xmlns:c15="http://schemas.microsoft.com/office/drawing/2012/chart" uri="{CE6537A1-D6FC-4f65-9D91-7224C49458BB}"/>
            </c:extLst>
          </c:dLbls>
          <c:cat>
            <c:strRef>
              <c:f>Sheet1!$A$2:$A$3</c:f>
              <c:strCache>
                <c:ptCount val="2"/>
                <c:pt idx="0">
                  <c:v>行1</c:v>
                </c:pt>
                <c:pt idx="1">
                  <c:v>行2</c:v>
                </c:pt>
              </c:strCache>
            </c:strRef>
          </c:cat>
          <c:val>
            <c:numRef>
              <c:f>Sheet1!$F$2:$F$3</c:f>
              <c:numCache>
                <c:formatCode>0.00%</c:formatCode>
                <c:ptCount val="2"/>
                <c:pt idx="0">
                  <c:v>0.46434400000000031</c:v>
                </c:pt>
                <c:pt idx="1">
                  <c:v>0.53565600000000002</c:v>
                </c:pt>
              </c:numCache>
            </c:numRef>
          </c:val>
          <c:extLst xmlns:c16r2="http://schemas.microsoft.com/office/drawing/2015/06/chart">
            <c:ext xmlns:c16="http://schemas.microsoft.com/office/drawing/2014/chart" uri="{C3380CC4-5D6E-409C-BE32-E72D297353CC}">
              <c16:uniqueId val="{00000018-8D6D-4E5A-A2EF-47289F6CD197}"/>
            </c:ext>
          </c:extLst>
        </c:ser>
        <c:dLbls>
          <c:showVal val="1"/>
        </c:dLbls>
        <c:firstSliceAng val="0"/>
        <c:holeSize val="10"/>
      </c:doughnutChart>
      <c:spPr>
        <a:noFill/>
        <a:ln>
          <a:noFill/>
        </a:ln>
        <a:effectLst/>
      </c:spPr>
    </c:plotArea>
    <c:plotVisOnly val="1"/>
    <c:dispBlanksAs val="zero"/>
  </c:chart>
  <c:spPr>
    <a:solidFill>
      <a:schemeClr val="bg1"/>
    </a:solidFill>
    <a:ln w="9525" cap="flat" cmpd="sng" algn="ctr">
      <a:noFill/>
      <a:round/>
    </a:ln>
    <a:effectLst/>
  </c:spPr>
  <c:txPr>
    <a:bodyPr/>
    <a:lstStyle/>
    <a:p>
      <a:pPr>
        <a:defRPr sz="1000">
          <a:solidFill>
            <a:schemeClr val="tx1"/>
          </a:solidFill>
        </a:defRPr>
      </a:pPr>
      <a:endParaRPr lang="zh-CN"/>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zh-CN"/>
  <c:style val="7"/>
  <c:chart>
    <c:autoTitleDeleted val="1"/>
    <c:plotArea>
      <c:layout>
        <c:manualLayout>
          <c:layoutTarget val="inner"/>
          <c:xMode val="edge"/>
          <c:yMode val="edge"/>
          <c:x val="0.29382294865637182"/>
          <c:y val="4.8753957301729094E-2"/>
          <c:w val="0.34088132698754664"/>
          <c:h val="0.95060205103228079"/>
        </c:manualLayout>
      </c:layout>
      <c:doughnutChart>
        <c:varyColors val="1"/>
        <c:ser>
          <c:idx val="0"/>
          <c:order val="0"/>
          <c:tx>
            <c:strRef>
              <c:f>Sheet1!$B$1</c:f>
              <c:strCache>
                <c:ptCount val="1"/>
                <c:pt idx="0">
                  <c:v>很不满意</c:v>
                </c:pt>
              </c:strCache>
            </c:strRef>
          </c:tx>
          <c:dPt>
            <c:idx val="0"/>
            <c:spPr>
              <a:solidFill>
                <a:schemeClr val="accent2">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E02B-4977-A421-D3E3D57C4B26}"/>
              </c:ext>
            </c:extLst>
          </c:dPt>
          <c:dPt>
            <c:idx val="1"/>
            <c:spPr>
              <a:noFill/>
              <a:ln w="19050">
                <a:solidFill>
                  <a:schemeClr val="lt1"/>
                </a:solidFill>
              </a:ln>
              <a:effectLst/>
            </c:spPr>
            <c:extLst xmlns:c16r2="http://schemas.microsoft.com/office/drawing/2015/06/chart">
              <c:ext xmlns:c16="http://schemas.microsoft.com/office/drawing/2014/chart" uri="{C3380CC4-5D6E-409C-BE32-E72D297353CC}">
                <c16:uniqueId val="{00000003-E02B-4977-A421-D3E3D57C4B26}"/>
              </c:ext>
            </c:extLst>
          </c:dPt>
          <c:dLbls>
            <c:dLbl>
              <c:idx val="0"/>
              <c:layout>
                <c:manualLayout>
                  <c:x val="-0.11090573012939001"/>
                  <c:y val="-6.3000417689171482E-17"/>
                </c:manualLayout>
              </c:layout>
              <c:showVal val="1"/>
              <c:showSerName val="1"/>
              <c:extLst xmlns:c16r2="http://schemas.microsoft.com/office/drawing/2015/06/chart">
                <c:ext xmlns:c16="http://schemas.microsoft.com/office/drawing/2014/chart" uri="{C3380CC4-5D6E-409C-BE32-E72D297353CC}">
                  <c16:uniqueId val="{00000001-E02B-4977-A421-D3E3D57C4B26}"/>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3-E02B-4977-A421-D3E3D57C4B2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Val val="1"/>
            <c:extLst xmlns:c16r2="http://schemas.microsoft.com/office/drawing/2015/06/chart">
              <c:ext xmlns:c15="http://schemas.microsoft.com/office/drawing/2012/chart" uri="{CE6537A1-D6FC-4f65-9D91-7224C49458BB}"/>
            </c:extLst>
          </c:dLbls>
          <c:cat>
            <c:strRef>
              <c:f>Sheet1!$A$2:$A$3</c:f>
              <c:strCache>
                <c:ptCount val="2"/>
                <c:pt idx="0">
                  <c:v>行1</c:v>
                </c:pt>
                <c:pt idx="1">
                  <c:v>行2</c:v>
                </c:pt>
              </c:strCache>
            </c:strRef>
          </c:cat>
          <c:val>
            <c:numRef>
              <c:f>Sheet1!$B$2:$B$3</c:f>
              <c:numCache>
                <c:formatCode>0.00%</c:formatCode>
                <c:ptCount val="2"/>
                <c:pt idx="0">
                  <c:v>1.9597000000000003E-2</c:v>
                </c:pt>
                <c:pt idx="1">
                  <c:v>0.98040299999999903</c:v>
                </c:pt>
              </c:numCache>
            </c:numRef>
          </c:val>
          <c:extLst xmlns:c16r2="http://schemas.microsoft.com/office/drawing/2015/06/chart">
            <c:ext xmlns:c16="http://schemas.microsoft.com/office/drawing/2014/chart" uri="{C3380CC4-5D6E-409C-BE32-E72D297353CC}">
              <c16:uniqueId val="{00000004-E02B-4977-A421-D3E3D57C4B26}"/>
            </c:ext>
          </c:extLst>
        </c:ser>
        <c:ser>
          <c:idx val="1"/>
          <c:order val="1"/>
          <c:tx>
            <c:strRef>
              <c:f>Sheet1!$C$1</c:f>
              <c:strCache>
                <c:ptCount val="1"/>
                <c:pt idx="0">
                  <c:v>比较不满意</c:v>
                </c:pt>
              </c:strCache>
            </c:strRef>
          </c:tx>
          <c:dPt>
            <c:idx val="0"/>
            <c:spPr>
              <a:solidFill>
                <a:schemeClr val="accent1">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E02B-4977-A421-D3E3D57C4B26}"/>
              </c:ext>
            </c:extLst>
          </c:dPt>
          <c:dPt>
            <c:idx val="1"/>
            <c:spPr>
              <a:noFill/>
              <a:ln w="19050">
                <a:solidFill>
                  <a:schemeClr val="lt1"/>
                </a:solidFill>
              </a:ln>
              <a:effectLst/>
            </c:spPr>
            <c:extLst xmlns:c16r2="http://schemas.microsoft.com/office/drawing/2015/06/chart">
              <c:ext xmlns:c16="http://schemas.microsoft.com/office/drawing/2014/chart" uri="{C3380CC4-5D6E-409C-BE32-E72D297353CC}">
                <c16:uniqueId val="{00000008-E02B-4977-A421-D3E3D57C4B26}"/>
              </c:ext>
            </c:extLst>
          </c:dPt>
          <c:dLbls>
            <c:dLbl>
              <c:idx val="0"/>
              <c:layout>
                <c:manualLayout>
                  <c:x val="-0.1269253496732502"/>
                  <c:y val="0"/>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Val val="1"/>
              <c:showSerName val="1"/>
              <c:extLst xmlns:c16r2="http://schemas.microsoft.com/office/drawing/2015/06/chart">
                <c:ext xmlns:c16="http://schemas.microsoft.com/office/drawing/2014/chart" uri="{C3380CC4-5D6E-409C-BE32-E72D297353CC}">
                  <c16:uniqueId val="{00000006-E02B-4977-A421-D3E3D57C4B26}"/>
                </c:ext>
                <c:ext xmlns:c15="http://schemas.microsoft.com/office/drawing/2012/chart" uri="{CE6537A1-D6FC-4f65-9D91-7224C49458BB}">
                  <c15:layout>
                    <c:manualLayout>
                      <c:w val="0.27971647721483978"/>
                      <c:h val="0.13886624996617691"/>
                    </c:manualLayout>
                  </c15:layout>
                </c:ext>
              </c:extLst>
            </c:dLbl>
            <c:dLbl>
              <c:idx val="1"/>
              <c:delete val="1"/>
              <c:extLst xmlns:c16r2="http://schemas.microsoft.com/office/drawing/2015/06/chart">
                <c:ext xmlns:c16="http://schemas.microsoft.com/office/drawing/2014/chart" uri="{C3380CC4-5D6E-409C-BE32-E72D297353CC}">
                  <c16:uniqueId val="{00000008-E02B-4977-A421-D3E3D57C4B2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Val val="1"/>
            <c:showSerName val="1"/>
            <c:extLst xmlns:c16r2="http://schemas.microsoft.com/office/drawing/2015/06/chart">
              <c:ext xmlns:c15="http://schemas.microsoft.com/office/drawing/2012/chart" uri="{CE6537A1-D6FC-4f65-9D91-7224C49458BB}"/>
            </c:extLst>
          </c:dLbls>
          <c:cat>
            <c:strRef>
              <c:f>Sheet1!$A$2:$A$3</c:f>
              <c:strCache>
                <c:ptCount val="2"/>
                <c:pt idx="0">
                  <c:v>行1</c:v>
                </c:pt>
                <c:pt idx="1">
                  <c:v>行2</c:v>
                </c:pt>
              </c:strCache>
            </c:strRef>
          </c:cat>
          <c:val>
            <c:numRef>
              <c:f>Sheet1!$C$2:$C$3</c:f>
              <c:numCache>
                <c:formatCode>0.00%</c:formatCode>
                <c:ptCount val="2"/>
                <c:pt idx="0">
                  <c:v>2.2318000000000001E-2</c:v>
                </c:pt>
                <c:pt idx="1">
                  <c:v>0.97768200000000005</c:v>
                </c:pt>
              </c:numCache>
            </c:numRef>
          </c:val>
          <c:extLst xmlns:c16r2="http://schemas.microsoft.com/office/drawing/2015/06/chart">
            <c:ext xmlns:c16="http://schemas.microsoft.com/office/drawing/2014/chart" uri="{C3380CC4-5D6E-409C-BE32-E72D297353CC}">
              <c16:uniqueId val="{00000009-E02B-4977-A421-D3E3D57C4B26}"/>
            </c:ext>
          </c:extLst>
        </c:ser>
        <c:ser>
          <c:idx val="2"/>
          <c:order val="2"/>
          <c:tx>
            <c:strRef>
              <c:f>Sheet1!$D$1</c:f>
              <c:strCache>
                <c:ptCount val="1"/>
                <c:pt idx="0">
                  <c:v>一般</c:v>
                </c:pt>
              </c:strCache>
            </c:strRef>
          </c:tx>
          <c:dPt>
            <c:idx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B-E02B-4977-A421-D3E3D57C4B26}"/>
              </c:ext>
            </c:extLst>
          </c:dPt>
          <c:dPt>
            <c:idx val="1"/>
            <c:spPr>
              <a:noFill/>
              <a:ln w="19050">
                <a:solidFill>
                  <a:schemeClr val="lt1"/>
                </a:solidFill>
              </a:ln>
              <a:effectLst/>
            </c:spPr>
            <c:extLst xmlns:c16r2="http://schemas.microsoft.com/office/drawing/2015/06/chart">
              <c:ext xmlns:c16="http://schemas.microsoft.com/office/drawing/2014/chart" uri="{C3380CC4-5D6E-409C-BE32-E72D297353CC}">
                <c16:uniqueId val="{0000000D-E02B-4977-A421-D3E3D57C4B26}"/>
              </c:ext>
            </c:extLst>
          </c:dPt>
          <c:dLbls>
            <c:dLbl>
              <c:idx val="0"/>
              <c:layout>
                <c:manualLayout>
                  <c:x val="-0.14294516327788076"/>
                  <c:y val="-4.8109965635738827E-2"/>
                </c:manualLayout>
              </c:layout>
              <c:showVal val="1"/>
              <c:showSerName val="1"/>
              <c:extLst xmlns:c16r2="http://schemas.microsoft.com/office/drawing/2015/06/chart">
                <c:ext xmlns:c16="http://schemas.microsoft.com/office/drawing/2014/chart" uri="{C3380CC4-5D6E-409C-BE32-E72D297353CC}">
                  <c16:uniqueId val="{0000000B-E02B-4977-A421-D3E3D57C4B26}"/>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D-E02B-4977-A421-D3E3D57C4B2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Val val="1"/>
            <c:showSerName val="1"/>
            <c:extLst xmlns:c16r2="http://schemas.microsoft.com/office/drawing/2015/06/chart">
              <c:ext xmlns:c15="http://schemas.microsoft.com/office/drawing/2012/chart" uri="{CE6537A1-D6FC-4f65-9D91-7224C49458BB}"/>
            </c:extLst>
          </c:dLbls>
          <c:cat>
            <c:strRef>
              <c:f>Sheet1!$A$2:$A$3</c:f>
              <c:strCache>
                <c:ptCount val="2"/>
                <c:pt idx="0">
                  <c:v>行1</c:v>
                </c:pt>
                <c:pt idx="1">
                  <c:v>行2</c:v>
                </c:pt>
              </c:strCache>
            </c:strRef>
          </c:cat>
          <c:val>
            <c:numRef>
              <c:f>Sheet1!$D$2:$D$3</c:f>
              <c:numCache>
                <c:formatCode>0.00%</c:formatCode>
                <c:ptCount val="2"/>
                <c:pt idx="0">
                  <c:v>0.19597100000000001</c:v>
                </c:pt>
                <c:pt idx="1">
                  <c:v>0.80402899999999999</c:v>
                </c:pt>
              </c:numCache>
            </c:numRef>
          </c:val>
          <c:extLst xmlns:c16r2="http://schemas.microsoft.com/office/drawing/2015/06/chart">
            <c:ext xmlns:c16="http://schemas.microsoft.com/office/drawing/2014/chart" uri="{C3380CC4-5D6E-409C-BE32-E72D297353CC}">
              <c16:uniqueId val="{0000000E-E02B-4977-A421-D3E3D57C4B26}"/>
            </c:ext>
          </c:extLst>
        </c:ser>
        <c:ser>
          <c:idx val="3"/>
          <c:order val="3"/>
          <c:tx>
            <c:strRef>
              <c:f>Sheet1!$E$1</c:f>
              <c:strCache>
                <c:ptCount val="1"/>
                <c:pt idx="0">
                  <c:v>比较满意</c:v>
                </c:pt>
              </c:strCache>
            </c:strRef>
          </c:tx>
          <c:dPt>
            <c:idx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10-E02B-4977-A421-D3E3D57C4B26}"/>
              </c:ext>
            </c:extLst>
          </c:dPt>
          <c:dPt>
            <c:idx val="1"/>
            <c:spPr>
              <a:noFill/>
              <a:ln w="19050">
                <a:solidFill>
                  <a:schemeClr val="lt1"/>
                </a:solidFill>
              </a:ln>
              <a:effectLst/>
            </c:spPr>
            <c:extLst xmlns:c16r2="http://schemas.microsoft.com/office/drawing/2015/06/chart">
              <c:ext xmlns:c16="http://schemas.microsoft.com/office/drawing/2014/chart" uri="{C3380CC4-5D6E-409C-BE32-E72D297353CC}">
                <c16:uniqueId val="{00000012-E02B-4977-A421-D3E3D57C4B26}"/>
              </c:ext>
            </c:extLst>
          </c:dPt>
          <c:dLbls>
            <c:dLbl>
              <c:idx val="0"/>
              <c:layout>
                <c:manualLayout>
                  <c:x val="-0.21688231669747404"/>
                  <c:y val="-0.15807560137457038"/>
                </c:manualLayout>
              </c:layout>
              <c:showVal val="1"/>
              <c:showSerName val="1"/>
              <c:extLst xmlns:c16r2="http://schemas.microsoft.com/office/drawing/2015/06/chart">
                <c:ext xmlns:c16="http://schemas.microsoft.com/office/drawing/2014/chart" uri="{C3380CC4-5D6E-409C-BE32-E72D297353CC}">
                  <c16:uniqueId val="{00000010-E02B-4977-A421-D3E3D57C4B26}"/>
                </c:ext>
                <c:ext xmlns:c15="http://schemas.microsoft.com/office/drawing/2012/chart" uri="{CE6537A1-D6FC-4f65-9D91-7224C49458BB}">
                  <c15:layout>
                    <c:manualLayout>
                      <c:w val="0.28219346888478125"/>
                      <c:h val="0.18900343642611683"/>
                    </c:manualLayout>
                  </c15:layout>
                </c:ext>
              </c:extLst>
            </c:dLbl>
            <c:dLbl>
              <c:idx val="1"/>
              <c:delete val="1"/>
              <c:extLst xmlns:c16r2="http://schemas.microsoft.com/office/drawing/2015/06/chart">
                <c:ext xmlns:c16="http://schemas.microsoft.com/office/drawing/2014/chart" uri="{C3380CC4-5D6E-409C-BE32-E72D297353CC}">
                  <c16:uniqueId val="{00000012-E02B-4977-A421-D3E3D57C4B2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Val val="1"/>
            <c:showSerName val="1"/>
            <c:extLst xmlns:c16r2="http://schemas.microsoft.com/office/drawing/2015/06/chart">
              <c:ext xmlns:c15="http://schemas.microsoft.com/office/drawing/2012/chart" uri="{CE6537A1-D6FC-4f65-9D91-7224C49458BB}"/>
            </c:extLst>
          </c:dLbls>
          <c:cat>
            <c:strRef>
              <c:f>Sheet1!$A$2:$A$3</c:f>
              <c:strCache>
                <c:ptCount val="2"/>
                <c:pt idx="0">
                  <c:v>行1</c:v>
                </c:pt>
                <c:pt idx="1">
                  <c:v>行2</c:v>
                </c:pt>
              </c:strCache>
            </c:strRef>
          </c:cat>
          <c:val>
            <c:numRef>
              <c:f>Sheet1!$E$2:$E$3</c:f>
              <c:numCache>
                <c:formatCode>0.00%</c:formatCode>
                <c:ptCount val="2"/>
                <c:pt idx="0">
                  <c:v>0.31192100000000039</c:v>
                </c:pt>
                <c:pt idx="1">
                  <c:v>0.68807900000000066</c:v>
                </c:pt>
              </c:numCache>
            </c:numRef>
          </c:val>
          <c:extLst xmlns:c16r2="http://schemas.microsoft.com/office/drawing/2015/06/chart">
            <c:ext xmlns:c16="http://schemas.microsoft.com/office/drawing/2014/chart" uri="{C3380CC4-5D6E-409C-BE32-E72D297353CC}">
              <c16:uniqueId val="{00000013-E02B-4977-A421-D3E3D57C4B26}"/>
            </c:ext>
          </c:extLst>
        </c:ser>
        <c:ser>
          <c:idx val="4"/>
          <c:order val="4"/>
          <c:tx>
            <c:strRef>
              <c:f>Sheet1!$F$1</c:f>
              <c:strCache>
                <c:ptCount val="1"/>
                <c:pt idx="0">
                  <c:v>很满意</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15-E02B-4977-A421-D3E3D57C4B26}"/>
              </c:ext>
            </c:extLst>
          </c:dPt>
          <c:dPt>
            <c:idx val="1"/>
            <c:spPr>
              <a:noFill/>
              <a:ln w="19050">
                <a:solidFill>
                  <a:schemeClr val="lt1"/>
                </a:solidFill>
              </a:ln>
              <a:effectLst/>
            </c:spPr>
            <c:extLst xmlns:c16r2="http://schemas.microsoft.com/office/drawing/2015/06/chart">
              <c:ext xmlns:c16="http://schemas.microsoft.com/office/drawing/2014/chart" uri="{C3380CC4-5D6E-409C-BE32-E72D297353CC}">
                <c16:uniqueId val="{00000017-E02B-4977-A421-D3E3D57C4B26}"/>
              </c:ext>
            </c:extLst>
          </c:dPt>
          <c:dLbls>
            <c:dLbl>
              <c:idx val="0"/>
              <c:layout>
                <c:manualLayout>
                  <c:x val="-0.25138632162661773"/>
                  <c:y val="-0.37113402061855671"/>
                </c:manualLayout>
              </c:layout>
              <c:showVal val="1"/>
              <c:showSerName val="1"/>
              <c:extLst xmlns:c16r2="http://schemas.microsoft.com/office/drawing/2015/06/chart">
                <c:ext xmlns:c16="http://schemas.microsoft.com/office/drawing/2014/chart" uri="{C3380CC4-5D6E-409C-BE32-E72D297353CC}">
                  <c16:uniqueId val="{00000015-E02B-4977-A421-D3E3D57C4B26}"/>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17-E02B-4977-A421-D3E3D57C4B2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Val val="1"/>
            <c:extLst xmlns:c16r2="http://schemas.microsoft.com/office/drawing/2015/06/chart">
              <c:ext xmlns:c15="http://schemas.microsoft.com/office/drawing/2012/chart" uri="{CE6537A1-D6FC-4f65-9D91-7224C49458BB}"/>
            </c:extLst>
          </c:dLbls>
          <c:cat>
            <c:strRef>
              <c:f>Sheet1!$A$2:$A$3</c:f>
              <c:strCache>
                <c:ptCount val="2"/>
                <c:pt idx="0">
                  <c:v>行1</c:v>
                </c:pt>
                <c:pt idx="1">
                  <c:v>行2</c:v>
                </c:pt>
              </c:strCache>
            </c:strRef>
          </c:cat>
          <c:val>
            <c:numRef>
              <c:f>Sheet1!$F$2:$F$3</c:f>
              <c:numCache>
                <c:formatCode>0.00%</c:formatCode>
                <c:ptCount val="2"/>
                <c:pt idx="0">
                  <c:v>0.45019000000000003</c:v>
                </c:pt>
                <c:pt idx="1">
                  <c:v>0.54981000000000002</c:v>
                </c:pt>
              </c:numCache>
            </c:numRef>
          </c:val>
          <c:extLst xmlns:c16r2="http://schemas.microsoft.com/office/drawing/2015/06/chart">
            <c:ext xmlns:c16="http://schemas.microsoft.com/office/drawing/2014/chart" uri="{C3380CC4-5D6E-409C-BE32-E72D297353CC}">
              <c16:uniqueId val="{00000018-E02B-4977-A421-D3E3D57C4B26}"/>
            </c:ext>
          </c:extLst>
        </c:ser>
        <c:dLbls>
          <c:showVal val="1"/>
        </c:dLbls>
        <c:firstSliceAng val="0"/>
        <c:holeSize val="10"/>
      </c:doughnutChart>
      <c:spPr>
        <a:noFill/>
        <a:ln>
          <a:noFill/>
        </a:ln>
        <a:effectLst/>
      </c:spPr>
    </c:plotArea>
    <c:plotVisOnly val="1"/>
    <c:dispBlanksAs val="zero"/>
  </c:chart>
  <c:spPr>
    <a:solidFill>
      <a:schemeClr val="bg1"/>
    </a:solidFill>
    <a:ln w="9525" cap="flat" cmpd="sng" algn="ctr">
      <a:noFill/>
      <a:round/>
    </a:ln>
    <a:effectLst/>
  </c:spPr>
  <c:txPr>
    <a:bodyPr/>
    <a:lstStyle/>
    <a:p>
      <a:pPr>
        <a:defRPr sz="1000">
          <a:solidFill>
            <a:schemeClr val="tx1"/>
          </a:solidFill>
        </a:defRPr>
      </a:pPr>
      <a:endParaRPr lang="zh-CN"/>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6841147018661834"/>
          <c:y val="3.2160841554884689E-2"/>
          <c:w val="0.69783598966378713"/>
          <c:h val="0.55893238697275416"/>
        </c:manualLayout>
      </c:layout>
      <c:barChart>
        <c:barDir val="col"/>
        <c:grouping val="clustered"/>
        <c:ser>
          <c:idx val="0"/>
          <c:order val="0"/>
          <c:tx>
            <c:strRef>
              <c:f>Sheet1!$B$1</c:f>
              <c:strCache>
                <c:ptCount val="1"/>
                <c:pt idx="0">
                  <c:v>满意度</c:v>
                </c:pt>
              </c:strCache>
            </c:strRef>
          </c:tx>
          <c:spPr>
            <a:gradFill>
              <a:gsLst>
                <a:gs pos="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cat>
            <c:strRef>
              <c:f>Sheet1!$A$2:$A$5</c:f>
              <c:strCache>
                <c:ptCount val="4"/>
                <c:pt idx="0">
                  <c:v>总体满意度</c:v>
                </c:pt>
                <c:pt idx="1">
                  <c:v>教学态度</c:v>
                </c:pt>
                <c:pt idx="2">
                  <c:v>教学水平</c:v>
                </c:pt>
                <c:pt idx="3">
                  <c:v>与学生课外沟通交流</c:v>
                </c:pt>
              </c:strCache>
            </c:strRef>
          </c:cat>
          <c:val>
            <c:numRef>
              <c:f>Sheet1!$B$2:$B$5</c:f>
              <c:numCache>
                <c:formatCode>0.00%</c:formatCode>
                <c:ptCount val="4"/>
                <c:pt idx="0">
                  <c:v>0.98549900000000001</c:v>
                </c:pt>
                <c:pt idx="1">
                  <c:v>0.98775000000000002</c:v>
                </c:pt>
                <c:pt idx="2">
                  <c:v>0.98658399999999891</c:v>
                </c:pt>
                <c:pt idx="3">
                  <c:v>0.97701700000000002</c:v>
                </c:pt>
              </c:numCache>
            </c:numRef>
          </c:val>
          <c:extLst xmlns:c16r2="http://schemas.microsoft.com/office/drawing/2015/06/chart">
            <c:ext xmlns:c16="http://schemas.microsoft.com/office/drawing/2014/chart" uri="{C3380CC4-5D6E-409C-BE32-E72D297353CC}">
              <c16:uniqueId val="{00000000-8B52-45B9-BF42-A3EB7C1ABE86}"/>
            </c:ext>
          </c:extLst>
        </c:ser>
        <c:axId val="123718656"/>
        <c:axId val="123720832"/>
      </c:barChart>
      <c:lineChart>
        <c:grouping val="standard"/>
        <c:ser>
          <c:idx val="1"/>
          <c:order val="1"/>
          <c:tx>
            <c:strRef>
              <c:f>Sheet1!$C$1</c:f>
              <c:strCache>
                <c:ptCount val="1"/>
                <c:pt idx="0">
                  <c:v>均值</c:v>
                </c:pt>
              </c:strCache>
            </c:strRef>
          </c:tx>
          <c:spPr>
            <a:ln w="19050" cap="rnd" cmpd="sng" algn="ctr">
              <a:solidFill>
                <a:schemeClr val="accent2"/>
              </a:solidFill>
              <a:prstDash val="solid"/>
              <a:round/>
            </a:ln>
            <a:effectLst/>
          </c:spPr>
          <c:marker>
            <c:symbol val="diamond"/>
            <c:size val="5"/>
            <c:spPr>
              <a:solidFill>
                <a:schemeClr val="accent2"/>
              </a:solidFill>
              <a:ln w="6350" cap="flat" cmpd="sng" algn="ctr">
                <a:solidFill>
                  <a:schemeClr val="accent2"/>
                </a:solidFill>
                <a:prstDash val="solid"/>
                <a:round/>
              </a:ln>
              <a:effectLst/>
            </c:spPr>
          </c:marker>
          <c:cat>
            <c:strRef>
              <c:f>Sheet1!$A$2:$A$5</c:f>
              <c:strCache>
                <c:ptCount val="4"/>
                <c:pt idx="0">
                  <c:v>总体满意度</c:v>
                </c:pt>
                <c:pt idx="1">
                  <c:v>教学态度</c:v>
                </c:pt>
                <c:pt idx="2">
                  <c:v>教学水平</c:v>
                </c:pt>
                <c:pt idx="3">
                  <c:v>与学生课外沟通交流</c:v>
                </c:pt>
              </c:strCache>
            </c:strRef>
          </c:cat>
          <c:val>
            <c:numRef>
              <c:f>Sheet1!$C$2:$C$5</c:f>
              <c:numCache>
                <c:formatCode>General</c:formatCode>
                <c:ptCount val="4"/>
                <c:pt idx="0">
                  <c:v>4.3499999999999996</c:v>
                </c:pt>
                <c:pt idx="1">
                  <c:v>4.37</c:v>
                </c:pt>
                <c:pt idx="2">
                  <c:v>4.3599999999999985</c:v>
                </c:pt>
                <c:pt idx="3">
                  <c:v>4.25</c:v>
                </c:pt>
              </c:numCache>
            </c:numRef>
          </c:val>
          <c:extLst xmlns:c16r2="http://schemas.microsoft.com/office/drawing/2015/06/chart">
            <c:ext xmlns:c16="http://schemas.microsoft.com/office/drawing/2014/chart" uri="{C3380CC4-5D6E-409C-BE32-E72D297353CC}">
              <c16:uniqueId val="{00000001-8B52-45B9-BF42-A3EB7C1ABE86}"/>
            </c:ext>
          </c:extLst>
        </c:ser>
        <c:marker val="1"/>
        <c:axId val="123728256"/>
        <c:axId val="123722368"/>
      </c:lineChart>
      <c:catAx>
        <c:axId val="123718656"/>
        <c:scaling>
          <c:orientation val="minMax"/>
        </c:scaling>
        <c:axPos val="b"/>
        <c:numFmt formatCode="General" sourceLinked="1"/>
        <c:maj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123720832"/>
        <c:crosses val="autoZero"/>
        <c:auto val="1"/>
        <c:lblAlgn val="ctr"/>
        <c:lblOffset val="100"/>
      </c:catAx>
      <c:valAx>
        <c:axId val="123720832"/>
        <c:scaling>
          <c:orientation val="minMax"/>
          <c:max val="1"/>
          <c:min val="0.8"/>
        </c:scaling>
        <c:axPos val="l"/>
        <c:numFmt formatCode="0.00%" sourceLinked="1"/>
        <c:majorTickMark val="in"/>
        <c:tickLblPos val="nextTo"/>
        <c:spPr>
          <a:noFill/>
          <a:ln w="15875" cap="flat" cmpd="sng" algn="ctr">
            <a:solidFill>
              <a:schemeClr val="accent1"/>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123718656"/>
        <c:crosses val="autoZero"/>
        <c:crossBetween val="between"/>
      </c:valAx>
      <c:valAx>
        <c:axId val="123722368"/>
        <c:scaling>
          <c:orientation val="minMax"/>
          <c:min val="2"/>
        </c:scaling>
        <c:axPos val="r"/>
        <c:numFmt formatCode="#,##0.00_);[Red]\(#,##0.00\)" sourceLinked="0"/>
        <c:majorTickMark val="in"/>
        <c:tickLblPos val="nextTo"/>
        <c:spPr>
          <a:noFill/>
          <a:ln w="15875" cap="flat" cmpd="sng" algn="ctr">
            <a:solidFill>
              <a:schemeClr val="accent1"/>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crossAx val="123728256"/>
        <c:crosses val="max"/>
        <c:crossBetween val="between"/>
      </c:valAx>
      <c:catAx>
        <c:axId val="123728256"/>
        <c:scaling>
          <c:orientation val="minMax"/>
        </c:scaling>
        <c:delete val="1"/>
        <c:axPos val="b"/>
        <c:numFmt formatCode="General" sourceLinked="1"/>
        <c:majorTickMark val="none"/>
        <c:tickLblPos val="none"/>
        <c:crossAx val="123722368"/>
        <c:crosses val="autoZero"/>
        <c:auto val="1"/>
        <c:lblAlgn val="ctr"/>
        <c:lblOffset val="100"/>
      </c:catAx>
      <c:dTable>
        <c:showHorzBorder val="1"/>
        <c:showVertBorder val="1"/>
        <c:showOutline val="1"/>
        <c:showKeys val="1"/>
        <c:spPr>
          <a:noFill/>
          <a:ln w="15875" cap="flat" cmpd="sng" algn="ctr">
            <a:solidFill>
              <a:schemeClr val="accent1"/>
            </a:solidFill>
            <a:prstDash val="solid"/>
            <a:round/>
          </a:ln>
          <a:effectLst/>
        </c:spPr>
        <c:txPr>
          <a:bodyPr rot="0" spcFirstLastPara="1" vertOverflow="ellipsis" vert="horz" wrap="square" anchor="ctr" anchorCtr="1"/>
          <a:lstStyle/>
          <a:p>
            <a:pPr rtl="0">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Table>
      <c:spPr>
        <a:solidFill>
          <a:schemeClr val="bg1"/>
        </a:solidFill>
        <a:ln>
          <a:noFill/>
        </a:ln>
        <a:effectLst/>
      </c:spPr>
    </c:plotArea>
    <c:plotVisOnly val="1"/>
    <c:dispBlanksAs val="gap"/>
  </c:chart>
  <c:spPr>
    <a:solidFill>
      <a:schemeClr val="bg1"/>
    </a:solidFill>
    <a:ln w="9525" cap="flat" cmpd="sng" algn="ctr">
      <a:noFill/>
      <a:prstDash val="solid"/>
      <a:round/>
    </a:ln>
    <a:effectLst/>
  </c:spPr>
  <c:txPr>
    <a:bodyPr/>
    <a:lstStyle/>
    <a:p>
      <a:pPr>
        <a:defRPr/>
      </a:pPr>
      <a:endParaRPr lang="zh-CN"/>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37522199198784462"/>
          <c:y val="4.3606247409863283E-2"/>
          <c:w val="0.59407929271998894"/>
          <c:h val="0.9356221508495649"/>
        </c:manualLayout>
      </c:layout>
      <c:barChart>
        <c:barDir val="bar"/>
        <c:grouping val="clustered"/>
        <c:ser>
          <c:idx val="0"/>
          <c:order val="0"/>
          <c:tx>
            <c:strRef>
              <c:f>Sheet1!$B$1</c:f>
              <c:strCache>
                <c:ptCount val="1"/>
                <c:pt idx="0">
                  <c:v>列1</c:v>
                </c:pt>
              </c:strCache>
            </c:strRef>
          </c:tx>
          <c:spPr>
            <a:gradFill>
              <a:gsLst>
                <a:gs pos="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教育指导他人</c:v>
                </c:pt>
                <c:pt idx="1">
                  <c:v>逻辑推理</c:v>
                </c:pt>
                <c:pt idx="2">
                  <c:v>发现和解决复杂问题</c:v>
                </c:pt>
                <c:pt idx="3">
                  <c:v>服务他人</c:v>
                </c:pt>
                <c:pt idx="4">
                  <c:v>情绪感知</c:v>
                </c:pt>
                <c:pt idx="5">
                  <c:v>阅读理解</c:v>
                </c:pt>
                <c:pt idx="6">
                  <c:v>倾听理解</c:v>
                </c:pt>
                <c:pt idx="7">
                  <c:v>选择教学/学习方法</c:v>
                </c:pt>
                <c:pt idx="8">
                  <c:v>团队协作</c:v>
                </c:pt>
                <c:pt idx="9">
                  <c:v>口头表达</c:v>
                </c:pt>
              </c:strCache>
            </c:strRef>
          </c:cat>
          <c:val>
            <c:numRef>
              <c:f>Sheet1!$B$2:$B$11</c:f>
              <c:numCache>
                <c:formatCode>0.00%</c:formatCode>
                <c:ptCount val="10"/>
                <c:pt idx="0">
                  <c:v>0.95505600000000002</c:v>
                </c:pt>
                <c:pt idx="1">
                  <c:v>0.95406299999999933</c:v>
                </c:pt>
                <c:pt idx="2">
                  <c:v>0.928813</c:v>
                </c:pt>
                <c:pt idx="3">
                  <c:v>0.9696040000000008</c:v>
                </c:pt>
                <c:pt idx="4">
                  <c:v>0.967302</c:v>
                </c:pt>
                <c:pt idx="5">
                  <c:v>0.98060899999999951</c:v>
                </c:pt>
                <c:pt idx="6">
                  <c:v>0.97613300000000003</c:v>
                </c:pt>
                <c:pt idx="7">
                  <c:v>0.95633100000000004</c:v>
                </c:pt>
                <c:pt idx="8">
                  <c:v>0.97302900000000092</c:v>
                </c:pt>
                <c:pt idx="9">
                  <c:v>0.93184599999999995</c:v>
                </c:pt>
              </c:numCache>
            </c:numRef>
          </c:val>
          <c:extLst xmlns:c16r2="http://schemas.microsoft.com/office/drawing/2015/06/chart">
            <c:ext xmlns:c16="http://schemas.microsoft.com/office/drawing/2014/chart" uri="{C3380CC4-5D6E-409C-BE32-E72D297353CC}">
              <c16:uniqueId val="{00000000-95AF-4B10-92F3-088E1DB46554}"/>
            </c:ext>
          </c:extLst>
        </c:ser>
        <c:gapWidth val="100"/>
        <c:axId val="124671488"/>
        <c:axId val="124673024"/>
      </c:barChart>
      <c:catAx>
        <c:axId val="124671488"/>
        <c:scaling>
          <c:orientation val="minMax"/>
        </c:scaling>
        <c:axPos val="l"/>
        <c:numFmt formatCode="General" sourceLinked="1"/>
        <c:majorTickMark val="none"/>
        <c:tickLblPos val="nextTo"/>
        <c:spPr>
          <a:noFill/>
          <a:ln w="19050" cap="flat" cmpd="sng" algn="ctr">
            <a:solidFill>
              <a:schemeClr val="accent1">
                <a:alpha val="95000"/>
              </a:schemeClr>
            </a:solidFill>
            <a:round/>
            <a:headEnd type="none" w="med" len="sm"/>
            <a:tailEnd type="none"/>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124673024"/>
        <c:crosses val="autoZero"/>
        <c:auto val="1"/>
        <c:lblAlgn val="ctr"/>
        <c:lblOffset val="100"/>
      </c:catAx>
      <c:valAx>
        <c:axId val="124673024"/>
        <c:scaling>
          <c:orientation val="minMax"/>
          <c:min val="0.5"/>
        </c:scaling>
        <c:delete val="1"/>
        <c:axPos val="b"/>
        <c:numFmt formatCode="0.00%" sourceLinked="1"/>
        <c:tickLblPos val="none"/>
        <c:crossAx val="124671488"/>
        <c:crosses val="autoZero"/>
        <c:crossBetween val="between"/>
        <c:majorUnit val="0.1"/>
      </c:valAx>
      <c:spPr>
        <a:noFill/>
        <a:ln>
          <a:noFill/>
        </a:ln>
        <a:effectLst/>
      </c:spPr>
    </c:plotArea>
    <c:plotVisOnly val="1"/>
    <c:dispBlanksAs val="gap"/>
  </c:chart>
  <c:spPr>
    <a:solidFill>
      <a:schemeClr val="bg1"/>
    </a:solidFill>
    <a:ln w="9525" cap="flat" cmpd="sng" algn="ctr">
      <a:noFill/>
      <a:round/>
    </a:ln>
    <a:effectLst/>
  </c:spPr>
  <c:txPr>
    <a:bodyPr/>
    <a:lstStyle/>
    <a:p>
      <a:pPr>
        <a:defRPr sz="1000">
          <a:solidFill>
            <a:schemeClr val="tx1"/>
          </a:solidFill>
        </a:defRPr>
      </a:pPr>
      <a:endParaRPr lang="zh-CN"/>
    </a:p>
  </c:txPr>
  <c:externalData r:id="rId1"/>
  <c:userShapes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26995294602259234"/>
          <c:y val="0.13953488372093042"/>
          <c:w val="0.37424547283702231"/>
          <c:h val="0.72093023255814115"/>
        </c:manualLayout>
      </c:layout>
      <c:radarChart>
        <c:radarStyle val="marker"/>
        <c:ser>
          <c:idx val="0"/>
          <c:order val="0"/>
          <c:tx>
            <c:strRef>
              <c:f>Sheet1!$B$1</c:f>
              <c:strCache>
                <c:ptCount val="1"/>
                <c:pt idx="0">
                  <c:v>比例</c:v>
                </c:pt>
              </c:strCache>
            </c:strRef>
          </c:tx>
          <c:spPr>
            <a:ln w="28575" cap="rnd">
              <a:solidFill>
                <a:schemeClr val="accent1"/>
              </a:solidFill>
              <a:round/>
            </a:ln>
            <a:effectLst/>
          </c:spPr>
          <c:marker>
            <c:symbol val="triangle"/>
            <c:size val="7"/>
            <c:spPr>
              <a:solidFill>
                <a:schemeClr val="accent2"/>
              </a:solidFill>
              <a:ln w="9525">
                <a:solidFill>
                  <a:schemeClr val="accent2"/>
                </a:solidFill>
              </a:ln>
              <a:effectLst/>
            </c:spPr>
          </c:marker>
          <c:dLbls>
            <c:dLbl>
              <c:idx val="0"/>
              <c:layout>
                <c:manualLayout>
                  <c:x val="-4.9183424674846195E-17"/>
                  <c:y val="-3.6175710594315298E-2"/>
                </c:manualLayout>
              </c:layout>
              <c:showVal val="1"/>
              <c:showCatName val="1"/>
              <c:extLst xmlns:c16r2="http://schemas.microsoft.com/office/drawing/2015/06/chart">
                <c:ext xmlns:c16="http://schemas.microsoft.com/office/drawing/2014/chart" uri="{C3380CC4-5D6E-409C-BE32-E72D297353CC}">
                  <c16:uniqueId val="{00000000-75A7-470A-AEA7-16E63AAE8EF8}"/>
                </c:ext>
                <c:ext xmlns:c15="http://schemas.microsoft.com/office/drawing/2012/chart" uri="{CE6537A1-D6FC-4f65-9D91-7224C49458BB}"/>
              </c:extLst>
            </c:dLbl>
            <c:dLbl>
              <c:idx val="1"/>
              <c:layout>
                <c:manualLayout>
                  <c:x val="9.5238095238095247E-2"/>
                  <c:y val="-5.1679586563307444E-3"/>
                </c:manualLayout>
              </c:layout>
              <c:showVal val="1"/>
              <c:showCatName val="1"/>
              <c:extLst xmlns:c16r2="http://schemas.microsoft.com/office/drawing/2015/06/chart">
                <c:ext xmlns:c16="http://schemas.microsoft.com/office/drawing/2014/chart" uri="{C3380CC4-5D6E-409C-BE32-E72D297353CC}">
                  <c16:uniqueId val="{00000001-75A7-470A-AEA7-16E63AAE8EF8}"/>
                </c:ext>
                <c:ext xmlns:c15="http://schemas.microsoft.com/office/drawing/2012/chart" uri="{CE6537A1-D6FC-4f65-9D91-7224C49458BB}">
                  <c15:layout>
                    <c:manualLayout>
                      <c:w val="0.23205902079141516"/>
                      <c:h val="0.13643410852713178"/>
                    </c:manualLayout>
                  </c15:layout>
                </c:ext>
              </c:extLst>
            </c:dLbl>
            <c:dLbl>
              <c:idx val="2"/>
              <c:layout>
                <c:manualLayout>
                  <c:x val="0.11133467471495632"/>
                  <c:y val="5.16795865633074E-2"/>
                </c:manualLayout>
              </c:layout>
              <c:showVal val="1"/>
              <c:showCatName val="1"/>
              <c:extLst xmlns:c16r2="http://schemas.microsoft.com/office/drawing/2015/06/chart">
                <c:ext xmlns:c16="http://schemas.microsoft.com/office/drawing/2014/chart" uri="{C3380CC4-5D6E-409C-BE32-E72D297353CC}">
                  <c16:uniqueId val="{00000002-75A7-470A-AEA7-16E63AAE8EF8}"/>
                </c:ext>
                <c:ext xmlns:c15="http://schemas.microsoft.com/office/drawing/2012/chart" uri="{CE6537A1-D6FC-4f65-9D91-7224C49458BB}">
                  <c15:layout>
                    <c:manualLayout>
                      <c:w val="0.25217974513749164"/>
                      <c:h val="0.13643410852713178"/>
                    </c:manualLayout>
                  </c15:layout>
                </c:ext>
              </c:extLst>
            </c:dLbl>
            <c:dLbl>
              <c:idx val="3"/>
              <c:layout>
                <c:manualLayout>
                  <c:x val="2.2803487592219999E-2"/>
                  <c:y val="7.2351421188630582E-2"/>
                </c:manualLayout>
              </c:layout>
              <c:showVal val="1"/>
              <c:showCatName val="1"/>
              <c:extLst xmlns:c16r2="http://schemas.microsoft.com/office/drawing/2015/06/chart">
                <c:ext xmlns:c16="http://schemas.microsoft.com/office/drawing/2014/chart" uri="{C3380CC4-5D6E-409C-BE32-E72D297353CC}">
                  <c16:uniqueId val="{00000003-75A7-470A-AEA7-16E63AAE8EF8}"/>
                </c:ext>
                <c:ext xmlns:c15="http://schemas.microsoft.com/office/drawing/2012/chart" uri="{CE6537A1-D6FC-4f65-9D91-7224C49458BB}">
                  <c15:layout>
                    <c:manualLayout>
                      <c:w val="0.25352112676056338"/>
                      <c:h val="0.13643410852713178"/>
                    </c:manualLayout>
                  </c15:layout>
                </c:ext>
              </c:extLst>
            </c:dLbl>
            <c:dLbl>
              <c:idx val="4"/>
              <c:layout>
                <c:manualLayout>
                  <c:x val="-8.3165660630449625E-2"/>
                  <c:y val="4.7372407099609602E-17"/>
                </c:manualLayout>
              </c:layout>
              <c:showVal val="1"/>
              <c:showCatName val="1"/>
              <c:extLst xmlns:c16r2="http://schemas.microsoft.com/office/drawing/2015/06/chart">
                <c:ext xmlns:c16="http://schemas.microsoft.com/office/drawing/2014/chart" uri="{C3380CC4-5D6E-409C-BE32-E72D297353CC}">
                  <c16:uniqueId val="{00000004-75A7-470A-AEA7-16E63AAE8EF8}"/>
                </c:ext>
                <c:ext xmlns:c15="http://schemas.microsoft.com/office/drawing/2012/chart" uri="{CE6537A1-D6FC-4f65-9D91-7224C49458BB}"/>
              </c:extLst>
            </c:dLbl>
            <c:dLbl>
              <c:idx val="5"/>
              <c:layout>
                <c:manualLayout>
                  <c:x val="-7.2434607645875351E-2"/>
                  <c:y val="-2.5839793281653822E-2"/>
                </c:manualLayout>
              </c:layout>
              <c:showVal val="1"/>
              <c:showCatName val="1"/>
              <c:extLst xmlns:c16r2="http://schemas.microsoft.com/office/drawing/2015/06/chart">
                <c:ext xmlns:c16="http://schemas.microsoft.com/office/drawing/2014/chart" uri="{C3380CC4-5D6E-409C-BE32-E72D297353CC}">
                  <c16:uniqueId val="{00000000-D269-4B2D-AFAC-626762F4080C}"/>
                </c:ext>
                <c:ext xmlns:c15="http://schemas.microsoft.com/office/drawing/2012/chart" uri="{CE6537A1-D6FC-4f65-9D91-7224C49458BB}"/>
              </c:extLst>
            </c:dLbl>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showVal val="1"/>
            <c:showCatName val="1"/>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Sheet1!$A$2:$A$7</c:f>
              <c:strCache>
                <c:ptCount val="6"/>
                <c:pt idx="0">
                  <c:v>就业手续办理</c:v>
                </c:pt>
                <c:pt idx="1">
                  <c:v>校园招聘会/宣讲会</c:v>
                </c:pt>
                <c:pt idx="2">
                  <c:v>学校发布的招聘信息</c:v>
                </c:pt>
                <c:pt idx="3">
                  <c:v>生涯规划/就业指导课</c:v>
                </c:pt>
                <c:pt idx="4">
                  <c:v>职业咨询与辅导</c:v>
                </c:pt>
                <c:pt idx="5">
                  <c:v>就业帮扶与推荐</c:v>
                </c:pt>
              </c:strCache>
            </c:strRef>
          </c:cat>
          <c:val>
            <c:numRef>
              <c:f>Sheet1!$B$2:$B$7</c:f>
              <c:numCache>
                <c:formatCode>0.00%</c:formatCode>
                <c:ptCount val="6"/>
                <c:pt idx="0">
                  <c:v>0.97307600000000005</c:v>
                </c:pt>
                <c:pt idx="1">
                  <c:v>0.97297199999999995</c:v>
                </c:pt>
                <c:pt idx="2">
                  <c:v>0.9702229999999995</c:v>
                </c:pt>
                <c:pt idx="3">
                  <c:v>0.9744159999999995</c:v>
                </c:pt>
                <c:pt idx="4">
                  <c:v>0.98373900000000003</c:v>
                </c:pt>
                <c:pt idx="5">
                  <c:v>0.97580599999999995</c:v>
                </c:pt>
              </c:numCache>
            </c:numRef>
          </c:val>
          <c:extLst xmlns:c16r2="http://schemas.microsoft.com/office/drawing/2015/06/chart">
            <c:ext xmlns:c16="http://schemas.microsoft.com/office/drawing/2014/chart" uri="{C3380CC4-5D6E-409C-BE32-E72D297353CC}">
              <c16:uniqueId val="{00000000-997C-4D9B-8801-4629130DED6F}"/>
            </c:ext>
          </c:extLst>
        </c:ser>
        <c:axId val="124195968"/>
        <c:axId val="124197504"/>
      </c:radarChart>
      <c:catAx>
        <c:axId val="12419596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tickLblPos val="none"/>
        <c:crossAx val="124197504"/>
        <c:crosses val="autoZero"/>
        <c:auto val="1"/>
        <c:lblAlgn val="ctr"/>
        <c:lblOffset val="100"/>
      </c:catAx>
      <c:valAx>
        <c:axId val="124197504"/>
        <c:scaling>
          <c:orientation val="minMax"/>
          <c:max val="1"/>
          <c:min val="0.5"/>
        </c:scaling>
        <c:axPos val="l"/>
        <c:majorGridlines>
          <c:spPr>
            <a:ln w="9525" cap="flat" cmpd="sng" algn="ctr">
              <a:solidFill>
                <a:schemeClr val="tx1">
                  <a:lumMod val="15000"/>
                  <a:lumOff val="85000"/>
                </a:schemeClr>
              </a:solidFill>
              <a:round/>
            </a:ln>
            <a:effectLst/>
          </c:spPr>
        </c:majorGridlines>
        <c:numFmt formatCode="0.00%" sourceLinked="0"/>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noFill/>
                <a:latin typeface="+mn-lt"/>
                <a:ea typeface="+mn-ea"/>
                <a:cs typeface="+mn-cs"/>
              </a:defRPr>
            </a:pPr>
            <a:endParaRPr lang="zh-CN"/>
          </a:p>
        </c:txPr>
        <c:crossAx val="124195968"/>
        <c:crosses val="autoZero"/>
        <c:crossBetween val="between"/>
        <c:majorUnit val="0.1"/>
      </c:valAx>
      <c:spPr>
        <a:noFill/>
        <a:ln>
          <a:noFill/>
        </a:ln>
        <a:effectLst/>
      </c:spPr>
    </c:plotArea>
    <c:plotVisOnly val="1"/>
    <c:dispBlanksAs val="gap"/>
  </c:chart>
  <c:spPr>
    <a:solidFill>
      <a:schemeClr val="bg1"/>
    </a:solidFill>
    <a:ln w="9525" cap="flat" cmpd="sng" algn="ctr">
      <a:noFill/>
      <a:round/>
    </a:ln>
    <a:effectLst/>
  </c:spPr>
  <c:txPr>
    <a:bodyPr/>
    <a:lstStyle/>
    <a:p>
      <a:pPr>
        <a:defRPr>
          <a:solidFill>
            <a:sysClr val="windowText" lastClr="000000"/>
          </a:solidFill>
        </a:defRPr>
      </a:pPr>
      <a:endParaRPr lang="zh-CN"/>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29678057848402783"/>
          <c:y val="0.13953488372093042"/>
          <c:w val="0.39034205231388386"/>
          <c:h val="0.75193798449612415"/>
        </c:manualLayout>
      </c:layout>
      <c:radarChart>
        <c:radarStyle val="marker"/>
        <c:ser>
          <c:idx val="0"/>
          <c:order val="0"/>
          <c:tx>
            <c:strRef>
              <c:f>Sheet1!$B$1</c:f>
              <c:strCache>
                <c:ptCount val="1"/>
                <c:pt idx="0">
                  <c:v>比例</c:v>
                </c:pt>
              </c:strCache>
            </c:strRef>
          </c:tx>
          <c:spPr>
            <a:ln w="28575" cap="rnd">
              <a:solidFill>
                <a:schemeClr val="accent1"/>
              </a:solidFill>
              <a:round/>
            </a:ln>
            <a:effectLst/>
          </c:spPr>
          <c:marker>
            <c:symbol val="triangle"/>
            <c:size val="7"/>
            <c:spPr>
              <a:solidFill>
                <a:schemeClr val="accent2"/>
              </a:solidFill>
              <a:ln w="9525">
                <a:solidFill>
                  <a:schemeClr val="accent2"/>
                </a:solidFill>
              </a:ln>
              <a:effectLst/>
            </c:spPr>
          </c:marker>
          <c:dLbls>
            <c:dLbl>
              <c:idx val="0"/>
              <c:layout>
                <c:manualLayout>
                  <c:x val="-4.9183424674846195E-17"/>
                  <c:y val="-3.6175710594315298E-2"/>
                </c:manualLayout>
              </c:layout>
              <c:showVal val="1"/>
              <c:showCatName val="1"/>
              <c:extLst xmlns:c16r2="http://schemas.microsoft.com/office/drawing/2015/06/chart">
                <c:ext xmlns:c16="http://schemas.microsoft.com/office/drawing/2014/chart" uri="{C3380CC4-5D6E-409C-BE32-E72D297353CC}">
                  <c16:uniqueId val="{00000000-75A7-470A-AEA7-16E63AAE8EF8}"/>
                </c:ext>
                <c:ext xmlns:c15="http://schemas.microsoft.com/office/drawing/2012/chart" uri="{CE6537A1-D6FC-4f65-9D91-7224C49458BB}"/>
              </c:extLst>
            </c:dLbl>
            <c:dLbl>
              <c:idx val="1"/>
              <c:layout>
                <c:manualLayout>
                  <c:x val="7.5117370892018767E-2"/>
                  <c:y val="-5.1679586563307444E-3"/>
                </c:manualLayout>
              </c:layout>
              <c:showVal val="1"/>
              <c:showCatName val="1"/>
              <c:extLst xmlns:c16r2="http://schemas.microsoft.com/office/drawing/2015/06/chart">
                <c:ext xmlns:c16="http://schemas.microsoft.com/office/drawing/2014/chart" uri="{C3380CC4-5D6E-409C-BE32-E72D297353CC}">
                  <c16:uniqueId val="{00000001-75A7-470A-AEA7-16E63AAE8EF8}"/>
                </c:ext>
                <c:ext xmlns:c15="http://schemas.microsoft.com/office/drawing/2012/chart" uri="{CE6537A1-D6FC-4f65-9D91-7224C49458BB}"/>
              </c:extLst>
            </c:dLbl>
            <c:dLbl>
              <c:idx val="2"/>
              <c:layout>
                <c:manualLayout>
                  <c:x val="7.7800134138162294E-2"/>
                  <c:y val="5.16795865633074E-2"/>
                </c:manualLayout>
              </c:layout>
              <c:showVal val="1"/>
              <c:showCatName val="1"/>
              <c:extLst xmlns:c16r2="http://schemas.microsoft.com/office/drawing/2015/06/chart">
                <c:ext xmlns:c16="http://schemas.microsoft.com/office/drawing/2014/chart" uri="{C3380CC4-5D6E-409C-BE32-E72D297353CC}">
                  <c16:uniqueId val="{00000002-75A7-470A-AEA7-16E63AAE8EF8}"/>
                </c:ext>
                <c:ext xmlns:c15="http://schemas.microsoft.com/office/drawing/2012/chart" uri="{CE6537A1-D6FC-4f65-9D91-7224C49458BB}"/>
              </c:extLst>
            </c:dLbl>
            <c:dLbl>
              <c:idx val="3"/>
              <c:layout>
                <c:manualLayout>
                  <c:x val="-7.2434607645875337E-2"/>
                  <c:y val="4.6511627906976834E-2"/>
                </c:manualLayout>
              </c:layout>
              <c:showVal val="1"/>
              <c:showCatName val="1"/>
              <c:extLst xmlns:c16r2="http://schemas.microsoft.com/office/drawing/2015/06/chart">
                <c:ext xmlns:c16="http://schemas.microsoft.com/office/drawing/2014/chart" uri="{C3380CC4-5D6E-409C-BE32-E72D297353CC}">
                  <c16:uniqueId val="{00000003-75A7-470A-AEA7-16E63AAE8EF8}"/>
                </c:ext>
                <c:ext xmlns:c15="http://schemas.microsoft.com/office/drawing/2012/chart" uri="{CE6537A1-D6FC-4f65-9D91-7224C49458BB}"/>
              </c:extLst>
            </c:dLbl>
            <c:dLbl>
              <c:idx val="4"/>
              <c:layout>
                <c:manualLayout>
                  <c:x val="-8.3165660630449625E-2"/>
                  <c:y val="4.7372407099609602E-17"/>
                </c:manualLayout>
              </c:layout>
              <c:showVal val="1"/>
              <c:showCatName val="1"/>
              <c:extLst xmlns:c16r2="http://schemas.microsoft.com/office/drawing/2015/06/chart">
                <c:ext xmlns:c16="http://schemas.microsoft.com/office/drawing/2014/chart" uri="{C3380CC4-5D6E-409C-BE32-E72D297353CC}">
                  <c16:uniqueId val="{00000004-75A7-470A-AEA7-16E63AAE8EF8}"/>
                </c:ext>
                <c:ext xmlns:c15="http://schemas.microsoft.com/office/drawing/2012/chart" uri="{CE6537A1-D6FC-4f65-9D91-7224C49458BB}"/>
              </c:extLst>
            </c:dLbl>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showVal val="1"/>
            <c:showCatName val="1"/>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Sheet1!$A$2:$A$6</c:f>
              <c:strCache>
                <c:ptCount val="5"/>
                <c:pt idx="0">
                  <c:v>创业课程和讲座</c:v>
                </c:pt>
                <c:pt idx="1">
                  <c:v>创新创业大赛</c:v>
                </c:pt>
                <c:pt idx="2">
                  <c:v>创业实训与模拟</c:v>
                </c:pt>
                <c:pt idx="3">
                  <c:v>创业孵化项目</c:v>
                </c:pt>
                <c:pt idx="4">
                  <c:v>创业社团</c:v>
                </c:pt>
              </c:strCache>
            </c:strRef>
          </c:cat>
          <c:val>
            <c:numRef>
              <c:f>Sheet1!$B$2:$B$6</c:f>
              <c:numCache>
                <c:formatCode>0.00%</c:formatCode>
                <c:ptCount val="5"/>
                <c:pt idx="0">
                  <c:v>0.98608299999999915</c:v>
                </c:pt>
                <c:pt idx="1">
                  <c:v>0.96178300000000005</c:v>
                </c:pt>
                <c:pt idx="2">
                  <c:v>0.97872300000000079</c:v>
                </c:pt>
                <c:pt idx="3">
                  <c:v>0.93846099999999932</c:v>
                </c:pt>
                <c:pt idx="4">
                  <c:v>0.9864859999999992</c:v>
                </c:pt>
              </c:numCache>
            </c:numRef>
          </c:val>
          <c:extLst xmlns:c16r2="http://schemas.microsoft.com/office/drawing/2015/06/chart">
            <c:ext xmlns:c16="http://schemas.microsoft.com/office/drawing/2014/chart" uri="{C3380CC4-5D6E-409C-BE32-E72D297353CC}">
              <c16:uniqueId val="{00000000-997C-4D9B-8801-4629130DED6F}"/>
            </c:ext>
          </c:extLst>
        </c:ser>
        <c:axId val="124715392"/>
        <c:axId val="124716928"/>
      </c:radarChart>
      <c:catAx>
        <c:axId val="12471539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tickLblPos val="none"/>
        <c:crossAx val="124716928"/>
        <c:crosses val="autoZero"/>
        <c:auto val="1"/>
        <c:lblAlgn val="ctr"/>
        <c:lblOffset val="100"/>
      </c:catAx>
      <c:valAx>
        <c:axId val="124716928"/>
        <c:scaling>
          <c:orientation val="minMax"/>
          <c:max val="1"/>
          <c:min val="0.5"/>
        </c:scaling>
        <c:axPos val="l"/>
        <c:majorGridlines>
          <c:spPr>
            <a:ln w="9525" cap="flat" cmpd="sng" algn="ctr">
              <a:solidFill>
                <a:schemeClr val="tx1">
                  <a:lumMod val="15000"/>
                  <a:lumOff val="85000"/>
                </a:schemeClr>
              </a:solidFill>
              <a:round/>
            </a:ln>
            <a:effectLst/>
          </c:spPr>
        </c:majorGridlines>
        <c:numFmt formatCode="0.00%" sourceLinked="0"/>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noFill/>
                <a:latin typeface="+mn-lt"/>
                <a:ea typeface="+mn-ea"/>
                <a:cs typeface="+mn-cs"/>
              </a:defRPr>
            </a:pPr>
            <a:endParaRPr lang="zh-CN"/>
          </a:p>
        </c:txPr>
        <c:crossAx val="124715392"/>
        <c:crosses val="autoZero"/>
        <c:crossBetween val="between"/>
        <c:majorUnit val="0.1"/>
      </c:valAx>
      <c:spPr>
        <a:noFill/>
        <a:ln>
          <a:noFill/>
        </a:ln>
        <a:effectLst/>
      </c:spPr>
    </c:plotArea>
    <c:plotVisOnly val="1"/>
    <c:dispBlanksAs val="gap"/>
  </c:chart>
  <c:spPr>
    <a:solidFill>
      <a:schemeClr val="bg1"/>
    </a:solidFill>
    <a:ln w="9525" cap="flat" cmpd="sng" algn="ctr">
      <a:noFill/>
      <a:round/>
    </a:ln>
    <a:effectLst/>
  </c:spPr>
  <c:txPr>
    <a:bodyPr/>
    <a:lstStyle/>
    <a:p>
      <a:pPr>
        <a:defRPr>
          <a:solidFill>
            <a:sysClr val="windowText" lastClr="000000"/>
          </a:solidFill>
        </a:defRPr>
      </a:pPr>
      <a:endParaRPr lang="zh-CN"/>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49974323861691167"/>
          <c:y val="6.3039626840123403E-2"/>
          <c:w val="0.42346799041424227"/>
          <c:h val="0.89824816432359011"/>
        </c:manualLayout>
      </c:layout>
      <c:barChart>
        <c:barDir val="bar"/>
        <c:grouping val="clustered"/>
        <c:ser>
          <c:idx val="0"/>
          <c:order val="0"/>
          <c:tx>
            <c:strRef>
              <c:f>Sheet1!$B$1</c:f>
              <c:strCache>
                <c:ptCount val="1"/>
                <c:pt idx="0">
                  <c:v>列1</c:v>
                </c:pt>
              </c:strCache>
            </c:strRef>
          </c:tx>
          <c:spPr>
            <a:gradFill>
              <a:gsLst>
                <a:gs pos="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alpha val="80000"/>
                      </a:sysClr>
                    </a:solidFill>
                    <a:latin typeface="Times New Roman" panose="02020603050405020304" pitchFamily="18" charset="0"/>
                    <a:ea typeface="+mn-ea"/>
                    <a:cs typeface="Times New Roman" panose="02020603050405020304" pitchFamily="18" charset="0"/>
                  </a:defRPr>
                </a:pPr>
                <a:endParaRPr lang="zh-CN"/>
              </a:p>
            </c:txPr>
            <c:showVal val="1"/>
            <c:extLst xmlns:c16r2="http://schemas.microsoft.com/office/drawing/2015/06/chart">
              <c:ext xmlns:c15="http://schemas.microsoft.com/office/drawing/2012/chart" uri="{CE6537A1-D6FC-4f65-9D91-7224C49458BB}">
                <c15:showLeaderLines val="0"/>
              </c:ext>
            </c:extLst>
          </c:dLbls>
          <c:cat>
            <c:strRef>
              <c:f>Sheet1!$A$2:$A$9</c:f>
              <c:strCache>
                <c:ptCount val="8"/>
                <c:pt idx="0">
                  <c:v>其他</c:v>
                </c:pt>
                <c:pt idx="1">
                  <c:v>已确定创业项目和方向，正在
进行创业的前期准备及筹建工作</c:v>
                </c:pt>
                <c:pt idx="2">
                  <c:v>准备应征入伍</c:v>
                </c:pt>
                <c:pt idx="3">
                  <c:v>已确定就业意向，近期准备签
订协议或合同</c:v>
                </c:pt>
                <c:pt idx="4">
                  <c:v>暂时不想就业</c:v>
                </c:pt>
                <c:pt idx="5">
                  <c:v>准备升学考试</c:v>
                </c:pt>
                <c:pt idx="6">
                  <c:v>准备参加公务员、事业单位等
公开招录考试</c:v>
                </c:pt>
                <c:pt idx="7">
                  <c:v>正在选择就业单位中</c:v>
                </c:pt>
              </c:strCache>
            </c:strRef>
          </c:cat>
          <c:val>
            <c:numRef>
              <c:f>Sheet1!$B$2:$B$9</c:f>
              <c:numCache>
                <c:formatCode>0.00%</c:formatCode>
                <c:ptCount val="8"/>
                <c:pt idx="0">
                  <c:v>7.6923000000000005E-2</c:v>
                </c:pt>
                <c:pt idx="1">
                  <c:v>1.5384000000000005E-2</c:v>
                </c:pt>
                <c:pt idx="2">
                  <c:v>2.0511999999999999E-2</c:v>
                </c:pt>
                <c:pt idx="3">
                  <c:v>3.5896999999999998E-2</c:v>
                </c:pt>
                <c:pt idx="4">
                  <c:v>8.7179000000000006E-2</c:v>
                </c:pt>
                <c:pt idx="5">
                  <c:v>0.11282</c:v>
                </c:pt>
                <c:pt idx="6">
                  <c:v>0.23589700000000016</c:v>
                </c:pt>
                <c:pt idx="7">
                  <c:v>0.41538400000000048</c:v>
                </c:pt>
              </c:numCache>
            </c:numRef>
          </c:val>
          <c:extLst xmlns:c16r2="http://schemas.microsoft.com/office/drawing/2015/06/chart">
            <c:ext xmlns:c16="http://schemas.microsoft.com/office/drawing/2014/chart" uri="{C3380CC4-5D6E-409C-BE32-E72D297353CC}">
              <c16:uniqueId val="{00000000-B8BA-4801-954D-9023AF82CDCA}"/>
            </c:ext>
          </c:extLst>
        </c:ser>
        <c:gapWidth val="100"/>
        <c:axId val="129127552"/>
        <c:axId val="129565824"/>
      </c:barChart>
      <c:catAx>
        <c:axId val="129127552"/>
        <c:scaling>
          <c:orientation val="minMax"/>
        </c:scaling>
        <c:axPos val="l"/>
        <c:numFmt formatCode="General" sourceLinked="0"/>
        <c:maj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alpha val="80000"/>
                  </a:sysClr>
                </a:solidFill>
                <a:latin typeface="+mn-lt"/>
                <a:ea typeface="+mn-ea"/>
                <a:cs typeface="+mn-cs"/>
              </a:defRPr>
            </a:pPr>
            <a:endParaRPr lang="zh-CN"/>
          </a:p>
        </c:txPr>
        <c:crossAx val="129565824"/>
        <c:crosses val="autoZero"/>
        <c:auto val="1"/>
        <c:lblAlgn val="ctr"/>
        <c:lblOffset val="100"/>
      </c:catAx>
      <c:valAx>
        <c:axId val="129565824"/>
        <c:scaling>
          <c:orientation val="minMax"/>
          <c:min val="0"/>
        </c:scaling>
        <c:delete val="1"/>
        <c:axPos val="b"/>
        <c:numFmt formatCode="0.00%" sourceLinked="1"/>
        <c:tickLblPos val="none"/>
        <c:crossAx val="129127552"/>
        <c:crosses val="autoZero"/>
        <c:crossBetween val="between"/>
        <c:majorUnit val="5.0000000000000024E-2"/>
      </c:valAx>
      <c:spPr>
        <a:solidFill>
          <a:schemeClr val="bg1"/>
        </a:solidFill>
        <a:ln>
          <a:noFill/>
        </a:ln>
        <a:effectLst/>
      </c:spPr>
    </c:plotArea>
    <c:plotVisOnly val="1"/>
    <c:dispBlanksAs val="gap"/>
  </c:chart>
  <c:spPr>
    <a:solidFill>
      <a:schemeClr val="bg1"/>
    </a:solidFill>
    <a:ln w="12700" cap="flat" cmpd="sng" algn="ctr">
      <a:solidFill>
        <a:schemeClr val="accent1"/>
      </a:solidFill>
      <a:prstDash val="solid"/>
      <a:round/>
    </a:ln>
    <a:effectLst/>
  </c:spPr>
  <c:txPr>
    <a:bodyPr/>
    <a:lstStyle/>
    <a:p>
      <a:pPr>
        <a:defRPr/>
      </a:pPr>
      <a:endParaRPr lang="zh-CN"/>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2.6268020845220438E-2"/>
          <c:y val="7.7151509907415414E-2"/>
          <c:w val="0.97373197915478038"/>
          <c:h val="0.89903062117235277"/>
        </c:manualLayout>
      </c:layout>
      <c:ofPieChart>
        <c:ofPieType val="pie"/>
        <c:varyColors val="1"/>
        <c:ser>
          <c:idx val="0"/>
          <c:order val="0"/>
          <c:tx>
            <c:strRef>
              <c:f>Sheet1!$B$1</c:f>
              <c:strCache>
                <c:ptCount val="1"/>
                <c:pt idx="0">
                  <c:v>销售额</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2F8-477B-AD55-584BA3D8CD9F}"/>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2F8-477B-AD55-584BA3D8CD9F}"/>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2F8-477B-AD55-584BA3D8CD9F}"/>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92F8-477B-AD55-584BA3D8CD9F}"/>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92F8-477B-AD55-584BA3D8CD9F}"/>
              </c:ext>
            </c:extLst>
          </c:dPt>
          <c:dLbls>
            <c:dLbl>
              <c:idx val="0"/>
              <c:layout>
                <c:manualLayout>
                  <c:x val="1.6908212560386472E-2"/>
                  <c:y val="-7.0546737213404579E-3"/>
                </c:manualLayout>
              </c:layout>
              <c:dLblPos val="bestFit"/>
              <c:showVal val="1"/>
              <c:showCatName val="1"/>
              <c:extLst xmlns:c16r2="http://schemas.microsoft.com/office/drawing/2015/06/chart">
                <c:ext xmlns:c16="http://schemas.microsoft.com/office/drawing/2014/chart" uri="{C3380CC4-5D6E-409C-BE32-E72D297353CC}">
                  <c16:uniqueId val="{00000001-92F8-477B-AD55-584BA3D8CD9F}"/>
                </c:ext>
                <c:ext xmlns:c15="http://schemas.microsoft.com/office/drawing/2012/chart" uri="{CE6537A1-D6FC-4f65-9D91-7224C49458BB}"/>
              </c:extLst>
            </c:dLbl>
            <c:dLbl>
              <c:idx val="1"/>
              <c:layout>
                <c:manualLayout>
                  <c:x val="0.12318840579710146"/>
                  <c:y val="1.572213473315838E-2"/>
                </c:manualLayout>
              </c:layout>
              <c:dLblPos val="bestFit"/>
              <c:showVal val="1"/>
              <c:showCatName val="1"/>
              <c:extLst xmlns:c16r2="http://schemas.microsoft.com/office/drawing/2015/06/chart">
                <c:ext xmlns:c16="http://schemas.microsoft.com/office/drawing/2014/chart" uri="{C3380CC4-5D6E-409C-BE32-E72D297353CC}">
                  <c16:uniqueId val="{00000003-92F8-477B-AD55-584BA3D8CD9F}"/>
                </c:ext>
                <c:ext xmlns:c15="http://schemas.microsoft.com/office/drawing/2012/chart" uri="{CE6537A1-D6FC-4f65-9D91-7224C49458BB}"/>
              </c:extLst>
            </c:dLbl>
            <c:dLbl>
              <c:idx val="2"/>
              <c:layout>
                <c:manualLayout>
                  <c:x val="8.2125603864734303E-2"/>
                  <c:y val="-1.5251093613298341E-2"/>
                </c:manualLayout>
              </c:layout>
              <c:dLblPos val="bestFit"/>
              <c:showVal val="1"/>
              <c:showCatName val="1"/>
              <c:extLst xmlns:c16r2="http://schemas.microsoft.com/office/drawing/2015/06/chart">
                <c:ext xmlns:c16="http://schemas.microsoft.com/office/drawing/2014/chart" uri="{C3380CC4-5D6E-409C-BE32-E72D297353CC}">
                  <c16:uniqueId val="{00000005-92F8-477B-AD55-584BA3D8CD9F}"/>
                </c:ext>
                <c:ext xmlns:c15="http://schemas.microsoft.com/office/drawing/2012/chart" uri="{CE6537A1-D6FC-4f65-9D91-7224C49458BB}"/>
              </c:extLst>
            </c:dLbl>
            <c:dLbl>
              <c:idx val="4"/>
              <c:layout>
                <c:manualLayout>
                  <c:x val="-1.9323671497584568E-2"/>
                  <c:y val="9.9422572178477896E-3"/>
                </c:manualLayout>
              </c:layout>
              <c:tx>
                <c:rich>
                  <a:bodyPr/>
                  <a:lstStyle/>
                  <a:p>
                    <a:r>
                      <a:rPr lang="zh-CN" altLang="en-US" baseline="0"/>
                      <a:t>省外</a:t>
                    </a:r>
                    <a:r>
                      <a:rPr lang="en-US" altLang="zh-CN" baseline="0"/>
                      <a:t>, </a:t>
                    </a:r>
                    <a:fld id="{B2EF5C6C-1418-440C-B0F2-E1E589AE6231}" type="VALUE">
                      <a:rPr lang="en-US" altLang="zh-CN" baseline="0"/>
                      <a:pPr/>
                      <a:t>[值]</a:t>
                    </a:fld>
                    <a:endParaRPr lang="en-US" altLang="zh-CN" baseline="0"/>
                  </a:p>
                </c:rich>
              </c:tx>
              <c:dLblPos val="bestFit"/>
              <c:showVal val="1"/>
              <c:showCatName val="1"/>
              <c:extLst xmlns:c16r2="http://schemas.microsoft.com/office/drawing/2015/06/chart">
                <c:ext xmlns:c16="http://schemas.microsoft.com/office/drawing/2014/chart" uri="{C3380CC4-5D6E-409C-BE32-E72D297353CC}">
                  <c16:uniqueId val="{00000009-92F8-477B-AD55-584BA3D8CD9F}"/>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省内</c:v>
                </c:pt>
                <c:pt idx="1">
                  <c:v>广东省</c:v>
                </c:pt>
                <c:pt idx="2">
                  <c:v>北京市</c:v>
                </c:pt>
                <c:pt idx="3">
                  <c:v>其他地区</c:v>
                </c:pt>
              </c:strCache>
            </c:strRef>
          </c:cat>
          <c:val>
            <c:numRef>
              <c:f>Sheet1!$B$2:$B$5</c:f>
              <c:numCache>
                <c:formatCode>0.00%</c:formatCode>
                <c:ptCount val="4"/>
                <c:pt idx="0">
                  <c:v>0.77062699999999995</c:v>
                </c:pt>
                <c:pt idx="1">
                  <c:v>9.7772000000000012E-2</c:v>
                </c:pt>
                <c:pt idx="2">
                  <c:v>6.0231E-2</c:v>
                </c:pt>
                <c:pt idx="3">
                  <c:v>7.1400000000000019E-2</c:v>
                </c:pt>
              </c:numCache>
            </c:numRef>
          </c:val>
          <c:extLst xmlns:c16r2="http://schemas.microsoft.com/office/drawing/2015/06/chart">
            <c:ext xmlns:c16="http://schemas.microsoft.com/office/drawing/2014/chart" uri="{C3380CC4-5D6E-409C-BE32-E72D297353CC}">
              <c16:uniqueId val="{0000000A-92F8-477B-AD55-584BA3D8CD9F}"/>
            </c:ext>
          </c:extLst>
        </c:ser>
        <c:dLbls>
          <c:showVal val="1"/>
        </c:dLbls>
        <c:gapWidth val="100"/>
        <c:splitType val="pos"/>
        <c:splitPos val="3"/>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zero"/>
  </c:chart>
  <c:spPr>
    <a:solidFill>
      <a:schemeClr val="bg1"/>
    </a:solidFill>
    <a:ln w="9525" cap="flat" cmpd="sng" algn="ctr">
      <a:noFill/>
      <a:round/>
    </a:ln>
    <a:effectLst/>
  </c:spPr>
  <c:txPr>
    <a:bodyPr/>
    <a:lstStyle/>
    <a:p>
      <a:pPr>
        <a:defRPr sz="1000">
          <a:solidFill>
            <a:schemeClr val="tx1"/>
          </a:solidFill>
        </a:defRPr>
      </a:pPr>
      <a:endParaRPr lang="zh-CN"/>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
          <c:y val="2.1422387990974838E-2"/>
          <c:w val="0.98224566523779122"/>
          <c:h val="0.88774577918244668"/>
        </c:manualLayout>
      </c:layout>
      <c:barChart>
        <c:barDir val="col"/>
        <c:grouping val="clustered"/>
        <c:ser>
          <c:idx val="0"/>
          <c:order val="0"/>
          <c:tx>
            <c:strRef>
              <c:f>Sheet1!$B$1</c:f>
              <c:strCache>
                <c:ptCount val="1"/>
                <c:pt idx="0">
                  <c:v>系列 1</c:v>
                </c:pt>
              </c:strCache>
            </c:strRef>
          </c:tx>
          <c:spPr>
            <a:gradFill>
              <a:gsLst>
                <a:gs pos="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alpha val="80000"/>
                      </a:sysClr>
                    </a:solidFill>
                    <a:latin typeface="Times New Roman" panose="02020603050405020304" pitchFamily="18" charset="0"/>
                    <a:ea typeface="+mn-ea"/>
                    <a:cs typeface="Times New Roman" panose="02020603050405020304" pitchFamily="18" charset="0"/>
                  </a:defRPr>
                </a:pPr>
                <a:endParaRPr lang="zh-CN"/>
              </a:p>
            </c:txPr>
            <c:showVal val="1"/>
            <c:extLst xmlns:c16r2="http://schemas.microsoft.com/office/drawing/2015/06/chart">
              <c:ext xmlns:c15="http://schemas.microsoft.com/office/drawing/2012/chart" uri="{CE6537A1-D6FC-4f65-9D91-7224C49458BB}">
                <c15:showLeaderLines val="0"/>
              </c:ext>
            </c:extLst>
          </c:dLbls>
          <c:cat>
            <c:strRef>
              <c:f>Sheet1!$A$2:$A$11</c:f>
              <c:strCache>
                <c:ptCount val="10"/>
                <c:pt idx="0">
                  <c:v>沈阳市</c:v>
                </c:pt>
                <c:pt idx="1">
                  <c:v>抚顺市</c:v>
                </c:pt>
                <c:pt idx="2">
                  <c:v>大连市</c:v>
                </c:pt>
                <c:pt idx="3">
                  <c:v>朝阳市</c:v>
                </c:pt>
                <c:pt idx="4">
                  <c:v>鞍山市</c:v>
                </c:pt>
                <c:pt idx="5">
                  <c:v>营口市</c:v>
                </c:pt>
                <c:pt idx="6">
                  <c:v>锦州市</c:v>
                </c:pt>
                <c:pt idx="7">
                  <c:v>葫芦岛市</c:v>
                </c:pt>
                <c:pt idx="8">
                  <c:v>辽阳市</c:v>
                </c:pt>
                <c:pt idx="9">
                  <c:v>盘锦市</c:v>
                </c:pt>
              </c:strCache>
            </c:strRef>
          </c:cat>
          <c:val>
            <c:numRef>
              <c:f>Sheet1!$B$2:$B$11</c:f>
              <c:numCache>
                <c:formatCode>0.00%</c:formatCode>
                <c:ptCount val="10"/>
                <c:pt idx="0">
                  <c:v>0.44325399999999998</c:v>
                </c:pt>
                <c:pt idx="1">
                  <c:v>0.14721600000000026</c:v>
                </c:pt>
                <c:pt idx="2">
                  <c:v>7.548100000000002E-2</c:v>
                </c:pt>
                <c:pt idx="3">
                  <c:v>4.7109000000000012E-2</c:v>
                </c:pt>
                <c:pt idx="4">
                  <c:v>4.6038000000000003E-2</c:v>
                </c:pt>
                <c:pt idx="5">
                  <c:v>4.0684999999999999E-2</c:v>
                </c:pt>
                <c:pt idx="6">
                  <c:v>3.7473000000000055E-2</c:v>
                </c:pt>
                <c:pt idx="7">
                  <c:v>3.6937000000000039E-2</c:v>
                </c:pt>
                <c:pt idx="8">
                  <c:v>3.6402000000000011E-2</c:v>
                </c:pt>
                <c:pt idx="9">
                  <c:v>3.3724999999999998E-2</c:v>
                </c:pt>
              </c:numCache>
            </c:numRef>
          </c:val>
          <c:extLst xmlns:c16r2="http://schemas.microsoft.com/office/drawing/2015/06/chart">
            <c:ext xmlns:c16="http://schemas.microsoft.com/office/drawing/2014/chart" uri="{C3380CC4-5D6E-409C-BE32-E72D297353CC}">
              <c16:uniqueId val="{00000000-B8BA-4801-954D-9023AF82CDCA}"/>
            </c:ext>
          </c:extLst>
        </c:ser>
        <c:gapWidth val="100"/>
        <c:axId val="140091392"/>
        <c:axId val="140138368"/>
      </c:barChart>
      <c:catAx>
        <c:axId val="140091392"/>
        <c:scaling>
          <c:orientation val="minMax"/>
        </c:scaling>
        <c:axPos val="b"/>
        <c:numFmt formatCode="General" sourceLinked="0"/>
        <c:maj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alpha val="80000"/>
                  </a:sysClr>
                </a:solidFill>
                <a:latin typeface="+mn-lt"/>
                <a:ea typeface="+mn-ea"/>
                <a:cs typeface="+mn-cs"/>
              </a:defRPr>
            </a:pPr>
            <a:endParaRPr lang="zh-CN"/>
          </a:p>
        </c:txPr>
        <c:crossAx val="140138368"/>
        <c:crosses val="autoZero"/>
        <c:auto val="1"/>
        <c:lblAlgn val="ctr"/>
        <c:lblOffset val="100"/>
      </c:catAx>
      <c:valAx>
        <c:axId val="140138368"/>
        <c:scaling>
          <c:orientation val="minMax"/>
          <c:max val="0.60000000000000064"/>
          <c:min val="0"/>
        </c:scaling>
        <c:delete val="1"/>
        <c:axPos val="l"/>
        <c:numFmt formatCode="0.00%" sourceLinked="1"/>
        <c:tickLblPos val="none"/>
        <c:crossAx val="140091392"/>
        <c:crosses val="autoZero"/>
        <c:crossBetween val="between"/>
        <c:majorUnit val="0.2"/>
      </c:valAx>
      <c:spPr>
        <a:noFill/>
        <a:ln>
          <a:noFill/>
        </a:ln>
        <a:effectLst/>
      </c:spPr>
    </c:plotArea>
    <c:plotVisOnly val="1"/>
    <c:dispBlanksAs val="gap"/>
  </c:chart>
  <c:spPr>
    <a:solidFill>
      <a:schemeClr val="bg1"/>
    </a:solidFill>
    <a:ln w="6350" cap="flat" cmpd="sng" algn="ctr">
      <a:noFill/>
      <a:prstDash val="solid"/>
      <a:round/>
    </a:ln>
    <a:effectLst/>
  </c:spPr>
  <c:txPr>
    <a:bodyPr/>
    <a:lstStyle/>
    <a:p>
      <a:pPr>
        <a:defRPr/>
      </a:pPr>
      <a:endParaRPr lang="zh-CN"/>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style val="3"/>
  <c:chart>
    <c:autoTitleDeleted val="1"/>
    <c:plotArea>
      <c:layout>
        <c:manualLayout>
          <c:layoutTarget val="inner"/>
          <c:xMode val="edge"/>
          <c:yMode val="edge"/>
          <c:x val="0.24456740821347794"/>
          <c:y val="0.20244885896896492"/>
          <c:w val="0.50217331047439162"/>
          <c:h val="0.73505139147682874"/>
        </c:manualLayout>
      </c:layout>
      <c:doughnutChart>
        <c:varyColors val="1"/>
        <c:ser>
          <c:idx val="0"/>
          <c:order val="0"/>
          <c:tx>
            <c:strRef>
              <c:f>Sheet1!$B$1</c:f>
              <c:strCache>
                <c:ptCount val="1"/>
                <c:pt idx="0">
                  <c:v>销售额</c:v>
                </c:pt>
              </c:strCache>
            </c:strRef>
          </c:tx>
          <c:dPt>
            <c:idx val="0"/>
            <c:spPr>
              <a:solidFill>
                <a:schemeClr val="accent1">
                  <a:shade val="4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8BA6-4A02-AEA4-53CAF76A0A01}"/>
              </c:ext>
            </c:extLst>
          </c:dPt>
          <c:dPt>
            <c:idx val="1"/>
            <c:spPr>
              <a:solidFill>
                <a:schemeClr val="accent1">
                  <a:shade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8BA6-4A02-AEA4-53CAF76A0A01}"/>
              </c:ext>
            </c:extLst>
          </c:dPt>
          <c:dPt>
            <c:idx val="2"/>
            <c:spPr>
              <a:solidFill>
                <a:schemeClr val="accent1">
                  <a:shade val="8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8BA6-4A02-AEA4-53CAF76A0A01}"/>
              </c:ext>
            </c:extLst>
          </c:dPt>
          <c:dPt>
            <c:idx val="3"/>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7-8BA6-4A02-AEA4-53CAF76A0A01}"/>
              </c:ext>
            </c:extLst>
          </c:dPt>
          <c:dPt>
            <c:idx val="4"/>
            <c:spPr>
              <a:solidFill>
                <a:schemeClr val="accent1">
                  <a:tint val="8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8BA6-4A02-AEA4-53CAF76A0A01}"/>
              </c:ext>
            </c:extLst>
          </c:dPt>
          <c:dPt>
            <c:idx val="5"/>
            <c:spPr>
              <a:solidFill>
                <a:schemeClr val="accent1">
                  <a:tint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8BA6-4A02-AEA4-53CAF76A0A01}"/>
              </c:ext>
            </c:extLst>
          </c:dPt>
          <c:dPt>
            <c:idx val="6"/>
            <c:spPr>
              <a:solidFill>
                <a:schemeClr val="accent1">
                  <a:tint val="4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8BA6-4A02-AEA4-53CAF76A0A01}"/>
              </c:ext>
            </c:extLst>
          </c:dPt>
          <c:dLbls>
            <c:dLbl>
              <c:idx val="0"/>
              <c:layout>
                <c:manualLayout>
                  <c:x val="0.14944744810124588"/>
                  <c:y val="-0.10743741834032847"/>
                </c:manualLayout>
              </c:layout>
              <c:showVal val="1"/>
              <c:showCatName val="1"/>
              <c:extLst xmlns:c16r2="http://schemas.microsoft.com/office/drawing/2015/06/chart">
                <c:ext xmlns:c16="http://schemas.microsoft.com/office/drawing/2014/chart" uri="{C3380CC4-5D6E-409C-BE32-E72D297353CC}">
                  <c16:uniqueId val="{00000001-8BA6-4A02-AEA4-53CAF76A0A01}"/>
                </c:ext>
                <c:ext xmlns:c15="http://schemas.microsoft.com/office/drawing/2012/chart" uri="{CE6537A1-D6FC-4f65-9D91-7224C49458BB}">
                  <c15:layout>
                    <c:manualLayout>
                      <c:w val="0.28735279057859703"/>
                      <c:h val="0.19245837513554045"/>
                    </c:manualLayout>
                  </c15:layout>
                </c:ext>
              </c:extLst>
            </c:dLbl>
            <c:dLbl>
              <c:idx val="1"/>
              <c:layout>
                <c:manualLayout>
                  <c:x val="0.16600263676717836"/>
                  <c:y val="0.10524980632927491"/>
                </c:manualLayout>
              </c:layout>
              <c:showVal val="1"/>
              <c:showCatName val="1"/>
              <c:extLst xmlns:c16r2="http://schemas.microsoft.com/office/drawing/2015/06/chart">
                <c:ext xmlns:c16="http://schemas.microsoft.com/office/drawing/2014/chart" uri="{C3380CC4-5D6E-409C-BE32-E72D297353CC}">
                  <c16:uniqueId val="{00000003-8BA6-4A02-AEA4-53CAF76A0A01}"/>
                </c:ext>
                <c:ext xmlns:c15="http://schemas.microsoft.com/office/drawing/2012/chart" uri="{CE6537A1-D6FC-4f65-9D91-7224C49458BB}">
                  <c15:layout>
                    <c:manualLayout>
                      <c:w val="0.2762158762412763"/>
                      <c:h val="0.18877734877734878"/>
                    </c:manualLayout>
                  </c15:layout>
                </c:ext>
              </c:extLst>
            </c:dLbl>
            <c:dLbl>
              <c:idx val="2"/>
              <c:layout>
                <c:manualLayout>
                  <c:x val="-0.12473037644488004"/>
                  <c:y val="0.15669221963994601"/>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Val val="1"/>
              <c:showCatName val="1"/>
              <c:extLst xmlns:c16r2="http://schemas.microsoft.com/office/drawing/2015/06/chart">
                <c:ext xmlns:c16="http://schemas.microsoft.com/office/drawing/2014/chart" uri="{C3380CC4-5D6E-409C-BE32-E72D297353CC}">
                  <c16:uniqueId val="{00000005-8BA6-4A02-AEA4-53CAF76A0A01}"/>
                </c:ext>
                <c:ext xmlns:c15="http://schemas.microsoft.com/office/drawing/2012/chart" uri="{CE6537A1-D6FC-4f65-9D91-7224C49458BB}">
                  <c15:layout>
                    <c:manualLayout>
                      <c:w val="0.27196640742487832"/>
                      <c:h val="0.17703007388393632"/>
                    </c:manualLayout>
                  </c15:layout>
                </c:ext>
              </c:extLst>
            </c:dLbl>
            <c:dLbl>
              <c:idx val="3"/>
              <c:layout>
                <c:manualLayout>
                  <c:x val="-0.15491343701697013"/>
                  <c:y val="1.049984390717673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Val val="1"/>
              <c:showCatName val="1"/>
              <c:extLst xmlns:c16r2="http://schemas.microsoft.com/office/drawing/2015/06/chart">
                <c:ext xmlns:c16="http://schemas.microsoft.com/office/drawing/2014/chart" uri="{C3380CC4-5D6E-409C-BE32-E72D297353CC}">
                  <c16:uniqueId val="{00000007-8BA6-4A02-AEA4-53CAF76A0A01}"/>
                </c:ext>
                <c:ext xmlns:c15="http://schemas.microsoft.com/office/drawing/2012/chart" uri="{CE6537A1-D6FC-4f65-9D91-7224C49458BB}">
                  <c15:layout>
                    <c:manualLayout>
                      <c:w val="0.23956887264973398"/>
                      <c:h val="0.16818527639992134"/>
                    </c:manualLayout>
                  </c15:layout>
                </c:ext>
              </c:extLst>
            </c:dLbl>
            <c:dLbl>
              <c:idx val="4"/>
              <c:layout>
                <c:manualLayout>
                  <c:x val="-0.16753403003750081"/>
                  <c:y val="-3.716304184443904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Val val="1"/>
              <c:showCatName val="1"/>
              <c:extLst xmlns:c16r2="http://schemas.microsoft.com/office/drawing/2015/06/chart">
                <c:ext xmlns:c16="http://schemas.microsoft.com/office/drawing/2014/chart" uri="{C3380CC4-5D6E-409C-BE32-E72D297353CC}">
                  <c16:uniqueId val="{00000009-8BA6-4A02-AEA4-53CAF76A0A01}"/>
                </c:ext>
                <c:ext xmlns:c15="http://schemas.microsoft.com/office/drawing/2012/chart" uri="{CE6537A1-D6FC-4f65-9D91-7224C49458BB}">
                  <c15:layout>
                    <c:manualLayout>
                      <c:w val="0.26697096572378382"/>
                      <c:h val="0.15940892850948699"/>
                    </c:manualLayout>
                  </c15:layout>
                </c:ext>
              </c:extLst>
            </c:dLbl>
            <c:dLbl>
              <c:idx val="5"/>
              <c:layout>
                <c:manualLayout>
                  <c:x val="-0.11612655434995872"/>
                  <c:y val="-0.12559297929168528"/>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Val val="1"/>
              <c:showCatName val="1"/>
              <c:extLst xmlns:c16r2="http://schemas.microsoft.com/office/drawing/2015/06/chart">
                <c:ext xmlns:c16="http://schemas.microsoft.com/office/drawing/2014/chart" uri="{C3380CC4-5D6E-409C-BE32-E72D297353CC}">
                  <c16:uniqueId val="{0000000B-8BA6-4A02-AEA4-53CAF76A0A01}"/>
                </c:ext>
                <c:ext xmlns:c15="http://schemas.microsoft.com/office/drawing/2012/chart" uri="{CE6537A1-D6FC-4f65-9D91-7224C49458BB}">
                  <c15:layout>
                    <c:manualLayout>
                      <c:w val="0.28912778709431414"/>
                      <c:h val="0.16528264363430342"/>
                    </c:manualLayout>
                  </c15:layout>
                </c:ext>
              </c:extLst>
            </c:dLbl>
            <c:dLbl>
              <c:idx val="6"/>
              <c:layout>
                <c:manualLayout>
                  <c:x val="2.8154653745204927E-2"/>
                  <c:y val="-0.1892335857826935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Val val="1"/>
              <c:showCatName val="1"/>
              <c:extLst xmlns:c16r2="http://schemas.microsoft.com/office/drawing/2015/06/chart">
                <c:ext xmlns:c16="http://schemas.microsoft.com/office/drawing/2014/chart" uri="{C3380CC4-5D6E-409C-BE32-E72D297353CC}">
                  <c16:uniqueId val="{0000000D-8BA6-4A02-AEA4-53CAF76A0A01}"/>
                </c:ext>
                <c:ext xmlns:c15="http://schemas.microsoft.com/office/drawing/2012/chart" uri="{CE6537A1-D6FC-4f65-9D91-7224C49458BB}">
                  <c15:layout>
                    <c:manualLayout>
                      <c:w val="0.29604519774011295"/>
                      <c:h val="0.18314900522930813"/>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Sheet1!$A$2:$A$8</c:f>
              <c:strCache>
                <c:ptCount val="7"/>
                <c:pt idx="0">
                  <c:v>50人及以下</c:v>
                </c:pt>
                <c:pt idx="1">
                  <c:v>51-100人</c:v>
                </c:pt>
                <c:pt idx="2">
                  <c:v>101-200人</c:v>
                </c:pt>
                <c:pt idx="3">
                  <c:v>201-300人</c:v>
                </c:pt>
                <c:pt idx="4">
                  <c:v>301-1000人</c:v>
                </c:pt>
                <c:pt idx="5">
                  <c:v>1001-2000人</c:v>
                </c:pt>
                <c:pt idx="6">
                  <c:v>2001人及以上</c:v>
                </c:pt>
              </c:strCache>
            </c:strRef>
          </c:cat>
          <c:val>
            <c:numRef>
              <c:f>Sheet1!$B$2:$B$8</c:f>
              <c:numCache>
                <c:formatCode>0.00%</c:formatCode>
                <c:ptCount val="7"/>
                <c:pt idx="0">
                  <c:v>0.32120200000000032</c:v>
                </c:pt>
                <c:pt idx="1">
                  <c:v>0.24683500000000017</c:v>
                </c:pt>
                <c:pt idx="2">
                  <c:v>0.13686699999999999</c:v>
                </c:pt>
                <c:pt idx="3">
                  <c:v>8.9398000000000005E-2</c:v>
                </c:pt>
                <c:pt idx="4">
                  <c:v>7.9113000000000086E-2</c:v>
                </c:pt>
                <c:pt idx="5">
                  <c:v>4.0348000000000002E-2</c:v>
                </c:pt>
                <c:pt idx="6">
                  <c:v>8.6234000000000005E-2</c:v>
                </c:pt>
              </c:numCache>
            </c:numRef>
          </c:val>
          <c:extLst xmlns:c16r2="http://schemas.microsoft.com/office/drawing/2015/06/chart">
            <c:ext xmlns:c16="http://schemas.microsoft.com/office/drawing/2014/chart" uri="{C3380CC4-5D6E-409C-BE32-E72D297353CC}">
              <c16:uniqueId val="{0000000E-8BA6-4A02-AEA4-53CAF76A0A01}"/>
            </c:ext>
          </c:extLst>
        </c:ser>
        <c:firstSliceAng val="0"/>
        <c:holeSize val="50"/>
      </c:doughnutChart>
      <c:spPr>
        <a:noFill/>
        <a:ln>
          <a:noFill/>
        </a:ln>
        <a:effectLst/>
      </c:spPr>
    </c:plotArea>
    <c:plotVisOnly val="1"/>
    <c:dispBlanksAs val="zero"/>
  </c:chart>
  <c:spPr>
    <a:solidFill>
      <a:schemeClr val="bg1"/>
    </a:solidFill>
    <a:ln w="9525" cap="flat" cmpd="sng" algn="ctr">
      <a:noFill/>
      <a:round/>
    </a:ln>
    <a:effectLst/>
  </c:spPr>
  <c:txPr>
    <a:bodyPr/>
    <a:lstStyle/>
    <a:p>
      <a:pPr>
        <a:defRPr/>
      </a:pPr>
      <a:endParaRPr lang="zh-CN"/>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35583480636349063"/>
          <c:y val="2.1422387990974838E-2"/>
          <c:w val="0.64126596420345461"/>
          <c:h val="0.9783593898588766"/>
        </c:manualLayout>
      </c:layout>
      <c:barChart>
        <c:barDir val="bar"/>
        <c:grouping val="clustered"/>
        <c:ser>
          <c:idx val="0"/>
          <c:order val="0"/>
          <c:tx>
            <c:strRef>
              <c:f>Sheet1!$B$1</c:f>
              <c:strCache>
                <c:ptCount val="1"/>
                <c:pt idx="0">
                  <c:v>系列 1</c:v>
                </c:pt>
              </c:strCache>
            </c:strRef>
          </c:tx>
          <c:spPr>
            <a:gradFill>
              <a:gsLst>
                <a:gs pos="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alpha val="80000"/>
                      </a:sysClr>
                    </a:solidFill>
                    <a:latin typeface="Times New Roman" panose="02020603050405020304" pitchFamily="18" charset="0"/>
                    <a:ea typeface="+mn-ea"/>
                    <a:cs typeface="Times New Roman" panose="02020603050405020304" pitchFamily="18" charset="0"/>
                  </a:defRPr>
                </a:pPr>
                <a:endParaRPr lang="zh-CN"/>
              </a:p>
            </c:txPr>
            <c:showVal val="1"/>
            <c:extLst xmlns:c16r2="http://schemas.microsoft.com/office/drawing/2015/06/chart">
              <c:ext xmlns:c15="http://schemas.microsoft.com/office/drawing/2012/chart" uri="{CE6537A1-D6FC-4f65-9D91-7224C49458BB}">
                <c15:showLeaderLines val="0"/>
              </c:ext>
            </c:extLst>
          </c:dLbls>
          <c:cat>
            <c:strRef>
              <c:f>Sheet1!$A$2:$A$12</c:f>
              <c:strCache>
                <c:ptCount val="11"/>
                <c:pt idx="0">
                  <c:v>高等教育单位</c:v>
                </c:pt>
                <c:pt idx="1">
                  <c:v>艰苦行业企业</c:v>
                </c:pt>
                <c:pt idx="2">
                  <c:v>党政机关</c:v>
                </c:pt>
                <c:pt idx="3">
                  <c:v>科研设计单位</c:v>
                </c:pt>
                <c:pt idx="4">
                  <c:v>入伍</c:v>
                </c:pt>
                <c:pt idx="5">
                  <c:v>医疗卫生单位</c:v>
                </c:pt>
                <c:pt idx="6">
                  <c:v>其他事业单位</c:v>
                </c:pt>
                <c:pt idx="7">
                  <c:v>国有企业</c:v>
                </c:pt>
                <c:pt idx="8">
                  <c:v>预征入伍</c:v>
                </c:pt>
                <c:pt idx="9">
                  <c:v>中等、初等教育单位</c:v>
                </c:pt>
                <c:pt idx="10">
                  <c:v>其他企业</c:v>
                </c:pt>
              </c:strCache>
            </c:strRef>
          </c:cat>
          <c:val>
            <c:numRef>
              <c:f>Sheet1!$B$2:$B$12</c:f>
              <c:numCache>
                <c:formatCode>0.00%</c:formatCode>
                <c:ptCount val="11"/>
                <c:pt idx="0">
                  <c:v>4.0700000000000073E-4</c:v>
                </c:pt>
                <c:pt idx="1">
                  <c:v>4.0700000000000073E-4</c:v>
                </c:pt>
                <c:pt idx="2">
                  <c:v>1.2229999999999999E-3</c:v>
                </c:pt>
                <c:pt idx="3">
                  <c:v>1.2229999999999999E-3</c:v>
                </c:pt>
                <c:pt idx="4">
                  <c:v>1.6310000000000016E-3</c:v>
                </c:pt>
                <c:pt idx="5">
                  <c:v>3.6710000000000002E-3</c:v>
                </c:pt>
                <c:pt idx="6">
                  <c:v>7.7510000000000105E-3</c:v>
                </c:pt>
                <c:pt idx="7">
                  <c:v>1.0607E-2</c:v>
                </c:pt>
                <c:pt idx="8">
                  <c:v>1.1015E-2</c:v>
                </c:pt>
                <c:pt idx="9">
                  <c:v>0.35087700000000038</c:v>
                </c:pt>
                <c:pt idx="10">
                  <c:v>0.61117900000000092</c:v>
                </c:pt>
              </c:numCache>
            </c:numRef>
          </c:val>
          <c:extLst xmlns:c16r2="http://schemas.microsoft.com/office/drawing/2015/06/chart">
            <c:ext xmlns:c16="http://schemas.microsoft.com/office/drawing/2014/chart" uri="{C3380CC4-5D6E-409C-BE32-E72D297353CC}">
              <c16:uniqueId val="{00000000-B8BA-4801-954D-9023AF82CDCA}"/>
            </c:ext>
          </c:extLst>
        </c:ser>
        <c:gapWidth val="58"/>
        <c:axId val="243592576"/>
        <c:axId val="243720192"/>
      </c:barChart>
      <c:catAx>
        <c:axId val="243592576"/>
        <c:scaling>
          <c:orientation val="minMax"/>
        </c:scaling>
        <c:axPos val="l"/>
        <c:numFmt formatCode="General" sourceLinked="0"/>
        <c:maj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alpha val="80000"/>
                  </a:sysClr>
                </a:solidFill>
                <a:latin typeface="+mn-lt"/>
                <a:ea typeface="+mn-ea"/>
                <a:cs typeface="+mn-cs"/>
              </a:defRPr>
            </a:pPr>
            <a:endParaRPr lang="zh-CN"/>
          </a:p>
        </c:txPr>
        <c:crossAx val="243720192"/>
        <c:crosses val="autoZero"/>
        <c:auto val="1"/>
        <c:lblAlgn val="ctr"/>
        <c:lblOffset val="100"/>
      </c:catAx>
      <c:valAx>
        <c:axId val="243720192"/>
        <c:scaling>
          <c:orientation val="minMax"/>
          <c:max val="1"/>
          <c:min val="0"/>
        </c:scaling>
        <c:delete val="1"/>
        <c:axPos val="b"/>
        <c:numFmt formatCode="0.00%" sourceLinked="1"/>
        <c:majorTickMark val="in"/>
        <c:tickLblPos val="none"/>
        <c:crossAx val="243592576"/>
        <c:crosses val="autoZero"/>
        <c:crossBetween val="between"/>
        <c:majorUnit val="0.2"/>
      </c:valAx>
      <c:spPr>
        <a:solidFill>
          <a:schemeClr val="bg1"/>
        </a:solidFill>
        <a:ln>
          <a:noFill/>
        </a:ln>
        <a:effectLst/>
      </c:spPr>
    </c:plotArea>
    <c:plotVisOnly val="1"/>
    <c:dispBlanksAs val="gap"/>
  </c:chart>
  <c:spPr>
    <a:solidFill>
      <a:schemeClr val="bg1"/>
    </a:solidFill>
    <a:ln w="6350" cap="flat" cmpd="sng" algn="ctr">
      <a:noFill/>
      <a:prstDash val="solid"/>
      <a:round/>
    </a:ln>
    <a:effectLst/>
  </c:spPr>
  <c:txPr>
    <a:bodyPr/>
    <a:lstStyle/>
    <a:p>
      <a:pPr>
        <a:defRPr/>
      </a:pPr>
      <a:endParaRPr lang="zh-CN"/>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40565592222320535"/>
          <c:y val="2.1422387990974838E-2"/>
          <c:w val="0.52924847877161418"/>
          <c:h val="0.95697130071855774"/>
        </c:manualLayout>
      </c:layout>
      <c:barChart>
        <c:barDir val="bar"/>
        <c:grouping val="clustered"/>
        <c:ser>
          <c:idx val="0"/>
          <c:order val="0"/>
          <c:tx>
            <c:strRef>
              <c:f>Sheet1!$B$1</c:f>
              <c:strCache>
                <c:ptCount val="1"/>
                <c:pt idx="0">
                  <c:v>系列 1</c:v>
                </c:pt>
              </c:strCache>
            </c:strRef>
          </c:tx>
          <c:spPr>
            <a:gradFill>
              <a:gsLst>
                <a:gs pos="0">
                  <a:schemeClr val="accent1">
                    <a:lumMod val="75000"/>
                  </a:schemeClr>
                </a:gs>
                <a:gs pos="80000">
                  <a:schemeClr val="accent1">
                    <a:lumMod val="60000"/>
                    <a:lumOff val="40000"/>
                  </a:schemeClr>
                </a:gs>
                <a:gs pos="100000">
                  <a:schemeClr val="accent1">
                    <a:lumMod val="40000"/>
                    <a:lumOff val="60000"/>
                  </a:schemeClr>
                </a:gs>
              </a:gsLst>
              <a:lin ang="16200000" scaled="1"/>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alpha val="80000"/>
                      </a:sysClr>
                    </a:solidFill>
                    <a:latin typeface="Times New Roman" panose="02020603050405020304" pitchFamily="18" charset="0"/>
                    <a:ea typeface="+mn-ea"/>
                    <a:cs typeface="Times New Roman" panose="02020603050405020304" pitchFamily="18" charset="0"/>
                  </a:defRPr>
                </a:pPr>
                <a:endParaRPr lang="zh-CN"/>
              </a:p>
            </c:txPr>
            <c:showVal val="1"/>
            <c:extLst xmlns:c16r2="http://schemas.microsoft.com/office/drawing/2015/06/chart">
              <c:ext xmlns:c15="http://schemas.microsoft.com/office/drawing/2012/chart" uri="{CE6537A1-D6FC-4f65-9D91-7224C49458BB}">
                <c15:showLeaderLines val="0"/>
              </c:ext>
            </c:extLst>
          </c:dLbls>
          <c:cat>
            <c:strRef>
              <c:f>Sheet1!$A$2:$A$11</c:f>
              <c:strCache>
                <c:ptCount val="10"/>
                <c:pt idx="0">
                  <c:v>住宿和餐饮业</c:v>
                </c:pt>
                <c:pt idx="1">
                  <c:v>电力、热力、燃气及水生产和供应业</c:v>
                </c:pt>
                <c:pt idx="2">
                  <c:v>文化、体育和娱乐业</c:v>
                </c:pt>
                <c:pt idx="3">
                  <c:v>信息传输、软件和信息技术服务业</c:v>
                </c:pt>
                <c:pt idx="4">
                  <c:v>批发和零售业</c:v>
                </c:pt>
                <c:pt idx="5">
                  <c:v>租赁和商业服务业</c:v>
                </c:pt>
                <c:pt idx="6">
                  <c:v>居民服务、修理和其他服务业</c:v>
                </c:pt>
                <c:pt idx="7">
                  <c:v>建筑业</c:v>
                </c:pt>
                <c:pt idx="8">
                  <c:v>制造业</c:v>
                </c:pt>
                <c:pt idx="9">
                  <c:v>教育</c:v>
                </c:pt>
              </c:strCache>
            </c:strRef>
          </c:cat>
          <c:val>
            <c:numRef>
              <c:f>Sheet1!$B$2:$B$11</c:f>
              <c:numCache>
                <c:formatCode>0.00%</c:formatCode>
                <c:ptCount val="10"/>
                <c:pt idx="0">
                  <c:v>2.1452000000000002E-2</c:v>
                </c:pt>
                <c:pt idx="1">
                  <c:v>2.3101999999999998E-2</c:v>
                </c:pt>
                <c:pt idx="2">
                  <c:v>2.8465000000000001E-2</c:v>
                </c:pt>
                <c:pt idx="3">
                  <c:v>3.2590000000000001E-2</c:v>
                </c:pt>
                <c:pt idx="4">
                  <c:v>3.6303000000000002E-2</c:v>
                </c:pt>
                <c:pt idx="5">
                  <c:v>3.7953000000000042E-2</c:v>
                </c:pt>
                <c:pt idx="6">
                  <c:v>5.5280000000000003E-2</c:v>
                </c:pt>
                <c:pt idx="7">
                  <c:v>0.12582499999999988</c:v>
                </c:pt>
                <c:pt idx="8">
                  <c:v>0.13159999999999999</c:v>
                </c:pt>
                <c:pt idx="9">
                  <c:v>0.40099000000000001</c:v>
                </c:pt>
              </c:numCache>
            </c:numRef>
          </c:val>
          <c:extLst xmlns:c16r2="http://schemas.microsoft.com/office/drawing/2015/06/chart">
            <c:ext xmlns:c16="http://schemas.microsoft.com/office/drawing/2014/chart" uri="{C3380CC4-5D6E-409C-BE32-E72D297353CC}">
              <c16:uniqueId val="{00000000-B8BA-4801-954D-9023AF82CDCA}"/>
            </c:ext>
          </c:extLst>
        </c:ser>
        <c:gapWidth val="59"/>
        <c:axId val="88568192"/>
        <c:axId val="88569728"/>
      </c:barChart>
      <c:catAx>
        <c:axId val="88568192"/>
        <c:scaling>
          <c:orientation val="minMax"/>
        </c:scaling>
        <c:axPos val="l"/>
        <c:numFmt formatCode="General" sourceLinked="0"/>
        <c:maj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sz="900" b="0" i="0" u="none" strike="noStrike" kern="1200" baseline="0">
                <a:solidFill>
                  <a:sysClr val="windowText" lastClr="000000">
                    <a:alpha val="80000"/>
                  </a:sysClr>
                </a:solidFill>
                <a:latin typeface="+mn-lt"/>
                <a:ea typeface="+mn-ea"/>
                <a:cs typeface="+mn-cs"/>
              </a:defRPr>
            </a:pPr>
            <a:endParaRPr lang="zh-CN"/>
          </a:p>
        </c:txPr>
        <c:crossAx val="88569728"/>
        <c:crosses val="autoZero"/>
        <c:auto val="1"/>
        <c:lblAlgn val="ctr"/>
        <c:lblOffset val="100"/>
      </c:catAx>
      <c:valAx>
        <c:axId val="88569728"/>
        <c:scaling>
          <c:orientation val="minMax"/>
          <c:min val="0"/>
        </c:scaling>
        <c:delete val="1"/>
        <c:axPos val="b"/>
        <c:numFmt formatCode="0.00%" sourceLinked="1"/>
        <c:majorTickMark val="in"/>
        <c:tickLblPos val="none"/>
        <c:crossAx val="88568192"/>
        <c:crosses val="autoZero"/>
        <c:crossBetween val="between"/>
        <c:majorUnit val="0.1"/>
      </c:valAx>
      <c:spPr>
        <a:solidFill>
          <a:schemeClr val="bg1"/>
        </a:solidFill>
        <a:ln>
          <a:noFill/>
        </a:ln>
        <a:effectLst/>
      </c:spPr>
    </c:plotArea>
    <c:plotVisOnly val="1"/>
    <c:dispBlanksAs val="gap"/>
  </c:chart>
  <c:spPr>
    <a:solidFill>
      <a:schemeClr val="bg1"/>
    </a:solidFill>
    <a:ln w="6350" cap="flat" cmpd="sng" algn="ctr">
      <a:noFill/>
      <a:prstDash val="solid"/>
      <a:round/>
    </a:ln>
    <a:effectLst/>
  </c:spPr>
  <c:txPr>
    <a:bodyPr/>
    <a:lstStyle/>
    <a:p>
      <a:pPr>
        <a:defRPr/>
      </a:pPr>
      <a:endParaRPr lang="zh-CN"/>
    </a:p>
  </c:txPr>
  <c:externalData r:id="rId1"/>
</c:chartSpace>
</file>

<file path=word/drawings/drawing1.xml><?xml version="1.0" encoding="utf-8"?>
<c:userShapes xmlns:c="http://schemas.openxmlformats.org/drawingml/2006/chart">
  <cdr:relSizeAnchor xmlns:cdr="http://schemas.openxmlformats.org/drawingml/2006/chartDrawing">
    <cdr:from>
      <cdr:x>0.74671</cdr:x>
      <cdr:y>0.84821</cdr:y>
    </cdr:from>
    <cdr:to>
      <cdr:x>0.90659</cdr:x>
      <cdr:y>1</cdr:y>
    </cdr:to>
    <cdr:sp macro="" textlink="">
      <cdr:nvSpPr>
        <cdr:cNvPr id="2" name="文本框 3"/>
        <cdr:cNvSpPr txBox="1"/>
      </cdr:nvSpPr>
      <cdr:spPr>
        <a:xfrm xmlns:a="http://schemas.openxmlformats.org/drawingml/2006/main">
          <a:off x="2446655" y="7461250"/>
          <a:ext cx="523875" cy="485775"/>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p>
  </cdr:relSizeAnchor>
</c:userShapes>
</file>

<file path=word/drawings/drawing2.xml><?xml version="1.0" encoding="utf-8"?>
<c:userShapes xmlns:c="http://schemas.openxmlformats.org/drawingml/2006/chart">
  <cdr:relSizeAnchor xmlns:cdr="http://schemas.openxmlformats.org/drawingml/2006/chartDrawing">
    <cdr:from>
      <cdr:x>0.74671</cdr:x>
      <cdr:y>0.84821</cdr:y>
    </cdr:from>
    <cdr:to>
      <cdr:x>0.90659</cdr:x>
      <cdr:y>1</cdr:y>
    </cdr:to>
    <cdr:sp macro="" textlink="">
      <cdr:nvSpPr>
        <cdr:cNvPr id="2" name="文本框 3"/>
        <cdr:cNvSpPr txBox="1"/>
      </cdr:nvSpPr>
      <cdr:spPr>
        <a:xfrm xmlns:a="http://schemas.openxmlformats.org/drawingml/2006/main">
          <a:off x="2446655" y="7461250"/>
          <a:ext cx="523875" cy="485775"/>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p>
  </cdr:relSizeAnchor>
</c:userShapes>
</file>

<file path=word/drawings/drawing3.xml><?xml version="1.0" encoding="utf-8"?>
<c:userShapes xmlns:c="http://schemas.openxmlformats.org/drawingml/2006/chart">
  <cdr:relSizeAnchor xmlns:cdr="http://schemas.openxmlformats.org/drawingml/2006/chartDrawing">
    <cdr:from>
      <cdr:x>0.12456</cdr:x>
      <cdr:y>0.02858</cdr:y>
    </cdr:from>
    <cdr:to>
      <cdr:x>0.12807</cdr:x>
      <cdr:y>0.97533</cdr:y>
    </cdr:to>
    <cdr:cxnSp macro="">
      <cdr:nvCxnSpPr>
        <cdr:cNvPr id="2" name="直接箭头连接符 1"/>
        <cdr:cNvCxnSpPr/>
      </cdr:nvCxnSpPr>
      <cdr:spPr>
        <a:xfrm xmlns:a="http://schemas.openxmlformats.org/drawingml/2006/main" flipH="1" flipV="1">
          <a:off x="676269" y="88266"/>
          <a:ext cx="19056" cy="2924174"/>
        </a:xfrm>
        <a:prstGeom xmlns:a="http://schemas.openxmlformats.org/drawingml/2006/main" prst="straightConnector1">
          <a:avLst/>
        </a:prstGeom>
        <a:ln xmlns:a="http://schemas.openxmlformats.org/drawingml/2006/main" w="44450">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tailEnd type="triangle"/>
        </a:ln>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dr:relSizeAnchor xmlns:cdr="http://schemas.openxmlformats.org/drawingml/2006/chartDrawing">
    <cdr:from>
      <cdr:x>0.02281</cdr:x>
      <cdr:y>0.03701</cdr:y>
    </cdr:from>
    <cdr:to>
      <cdr:x>0.09474</cdr:x>
      <cdr:y>0.13261</cdr:y>
    </cdr:to>
    <cdr:sp macro="" textlink="">
      <cdr:nvSpPr>
        <cdr:cNvPr id="6" name="文本框 5"/>
        <cdr:cNvSpPr txBox="1"/>
      </cdr:nvSpPr>
      <cdr:spPr bwMode="auto">
        <a:xfrm xmlns:a="http://schemas.openxmlformats.org/drawingml/2006/main">
          <a:off x="123825" y="114304"/>
          <a:ext cx="390525" cy="29527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Overflow="clip" vert="horz" wrap="square" lIns="91440" tIns="45720" rIns="91440" bIns="45720" rtlCol="0" anchor="t" anchorCtr="0">
          <a:noAutofit/>
        </a:bodyPr>
        <a:lstStyle xmlns:a="http://schemas.openxmlformats.org/drawingml/2006/main"/>
        <a:p xmlns:a="http://schemas.openxmlformats.org/drawingml/2006/main">
          <a:r>
            <a:rPr lang="zh-CN" altLang="en-US" sz="1100" b="1">
              <a:solidFill>
                <a:schemeClr val="accent3"/>
              </a:solidFill>
            </a:rPr>
            <a:t>高</a:t>
          </a:r>
        </a:p>
      </cdr:txBody>
    </cdr:sp>
  </cdr:relSizeAnchor>
  <cdr:relSizeAnchor xmlns:cdr="http://schemas.openxmlformats.org/drawingml/2006/chartDrawing">
    <cdr:from>
      <cdr:x>0</cdr:x>
      <cdr:y>0.40399</cdr:y>
    </cdr:from>
    <cdr:to>
      <cdr:x>0.1193</cdr:x>
      <cdr:y>0.4965</cdr:y>
    </cdr:to>
    <cdr:sp macro="" textlink="">
      <cdr:nvSpPr>
        <cdr:cNvPr id="7" name="文本框 6"/>
        <cdr:cNvSpPr txBox="1"/>
      </cdr:nvSpPr>
      <cdr:spPr bwMode="auto">
        <a:xfrm xmlns:a="http://schemas.openxmlformats.org/drawingml/2006/main">
          <a:off x="0" y="1247775"/>
          <a:ext cx="647700" cy="2857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Overflow="clip" vert="horz" wrap="square" lIns="91440" tIns="45720" rIns="91440" bIns="45720" rtlCol="0" anchor="t" anchorCtr="0">
          <a:noAutofit/>
        </a:bodyPr>
        <a:lstStyle xmlns:a="http://schemas.openxmlformats.org/drawingml/2006/main"/>
        <a:p xmlns:a="http://schemas.openxmlformats.org/drawingml/2006/main">
          <a:r>
            <a:rPr lang="zh-CN" altLang="en-US" sz="1100" b="1">
              <a:solidFill>
                <a:schemeClr val="accent3"/>
              </a:solidFill>
            </a:rPr>
            <a:t>重要度</a:t>
          </a:r>
        </a:p>
      </cdr:txBody>
    </cdr:sp>
  </cdr:relSizeAnchor>
  <cdr:relSizeAnchor xmlns:cdr="http://schemas.openxmlformats.org/drawingml/2006/chartDrawing">
    <cdr:from>
      <cdr:x>0.03509</cdr:x>
      <cdr:y>0.8419</cdr:y>
    </cdr:from>
    <cdr:to>
      <cdr:x>0.09825</cdr:x>
      <cdr:y>0.95601</cdr:y>
    </cdr:to>
    <cdr:sp macro="" textlink="">
      <cdr:nvSpPr>
        <cdr:cNvPr id="8" name="文本框 7"/>
        <cdr:cNvSpPr txBox="1"/>
      </cdr:nvSpPr>
      <cdr:spPr bwMode="auto">
        <a:xfrm xmlns:a="http://schemas.openxmlformats.org/drawingml/2006/main">
          <a:off x="190500" y="2600314"/>
          <a:ext cx="342897" cy="35244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Overflow="clip" vert="horz" wrap="square" lIns="91440" tIns="45720" rIns="91440" bIns="45720" rtlCol="0" anchor="t" anchorCtr="0">
          <a:noAutofit/>
        </a:bodyPr>
        <a:lstStyle xmlns:a="http://schemas.openxmlformats.org/drawingml/2006/main"/>
        <a:p xmlns:a="http://schemas.openxmlformats.org/drawingml/2006/main">
          <a:r>
            <a:rPr lang="zh-CN" altLang="en-US" sz="1100" b="1">
              <a:solidFill>
                <a:schemeClr val="accent3"/>
              </a:solidFill>
            </a:rPr>
            <a:t>低</a:t>
          </a:r>
        </a:p>
      </cdr:txBody>
    </cdr:sp>
  </cdr:relSizeAnchor>
</c:userShapes>
</file>

<file path=word/theme/theme1.xml><?xml version="1.0" encoding="utf-8"?>
<a:theme xmlns:a="http://schemas.openxmlformats.org/drawingml/2006/main" name="Office 主题">
  <a:themeElements>
    <a:clrScheme name="绿色">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C09355-259C-4316-8060-BF53482CA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1332</TotalTime>
  <Pages>1</Pages>
  <Words>2959</Words>
  <Characters>16871</Characters>
  <Application>Microsoft Office Word</Application>
  <DocSecurity>0</DocSecurity>
  <Lines>140</Lines>
  <Paragraphs>39</Paragraphs>
  <ScaleCrop>false</ScaleCrop>
  <Company>http://sdwm.org</Company>
  <LinksUpToDate>false</LinksUpToDate>
  <CharactersWithSpaces>19791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SDWM</dc:creator>
  <cp:keywords/>
  <dc:description/>
  <cp:lastModifiedBy>LENOVO</cp:lastModifiedBy>
  <cp:revision>355</cp:revision>
  <cp:lastPrinted>2018-01-04T02:04:00Z</cp:lastPrinted>
  <dcterms:created xsi:type="dcterms:W3CDTF">2017-11-05T16:40:00Z</dcterms:created>
  <dcterms:modified xsi:type="dcterms:W3CDTF">2018-01-08T03:56:00Z</dcterms:modified>
</cp:coreProperties>
</file>