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14" w:rsidRDefault="00DA67E3">
      <w:pPr>
        <w:numPr>
          <w:ilvl w:val="0"/>
          <w:numId w:val="1"/>
        </w:num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如果是通讯作者申报，可在系统里把个人信息填在第一作者处，其他作者顺延，但打印出申报表后，要在申报表首页做明显标示。推荐单位在成果汇总表中，要将通讯作者申报的成果在备注栏做标示，防止在复审时因作者与发表顺序不符被淘汰。</w:t>
      </w:r>
    </w:p>
    <w:p w:rsidR="00E16D14" w:rsidRDefault="00DA67E3">
      <w:pPr>
        <w:numPr>
          <w:ilvl w:val="0"/>
          <w:numId w:val="1"/>
        </w:num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论文发表时间如果有出刊（</w:t>
      </w:r>
      <w:r>
        <w:rPr>
          <w:rFonts w:ascii="仿宋" w:eastAsia="仿宋" w:hAnsi="仿宋" w:cs="仿宋" w:hint="eastAsia"/>
          <w:sz w:val="28"/>
          <w:szCs w:val="28"/>
        </w:rPr>
        <w:t>publish</w:t>
      </w:r>
      <w:r>
        <w:rPr>
          <w:rFonts w:ascii="仿宋" w:eastAsia="仿宋" w:hAnsi="仿宋" w:cs="仿宋" w:hint="eastAsia"/>
          <w:sz w:val="28"/>
          <w:szCs w:val="28"/>
        </w:rPr>
        <w:t>）和网上发表（</w:t>
      </w:r>
      <w:r>
        <w:rPr>
          <w:rFonts w:ascii="仿宋" w:eastAsia="仿宋" w:hAnsi="仿宋" w:cs="仿宋" w:hint="eastAsia"/>
          <w:sz w:val="28"/>
          <w:szCs w:val="28"/>
        </w:rPr>
        <w:t>online</w:t>
      </w:r>
      <w:r>
        <w:rPr>
          <w:rFonts w:ascii="仿宋" w:eastAsia="仿宋" w:hAnsi="仿宋" w:cs="仿宋" w:hint="eastAsia"/>
          <w:sz w:val="28"/>
          <w:szCs w:val="28"/>
        </w:rPr>
        <w:t>）两个时间，以出刊时间为准。另外，今年的成果发表时间截止到</w:t>
      </w:r>
      <w:r>
        <w:rPr>
          <w:rFonts w:ascii="仿宋" w:eastAsia="仿宋" w:hAnsi="仿宋" w:cs="仿宋" w:hint="eastAsia"/>
          <w:sz w:val="28"/>
          <w:szCs w:val="28"/>
        </w:rPr>
        <w:t>17</w:t>
      </w:r>
      <w:r>
        <w:rPr>
          <w:rFonts w:ascii="仿宋" w:eastAsia="仿宋" w:hAnsi="仿宋" w:cs="仿宋" w:hint="eastAsia"/>
          <w:sz w:val="28"/>
          <w:szCs w:val="28"/>
        </w:rPr>
        <w:t>年末，</w:t>
      </w:r>
      <w:r>
        <w:rPr>
          <w:rFonts w:ascii="仿宋" w:eastAsia="仿宋" w:hAnsi="仿宋" w:cs="仿宋" w:hint="eastAsia"/>
          <w:sz w:val="28"/>
          <w:szCs w:val="28"/>
        </w:rPr>
        <w:t>17</w:t>
      </w:r>
      <w:r>
        <w:rPr>
          <w:rFonts w:ascii="仿宋" w:eastAsia="仿宋" w:hAnsi="仿宋" w:cs="仿宋" w:hint="eastAsia"/>
          <w:sz w:val="28"/>
          <w:szCs w:val="28"/>
        </w:rPr>
        <w:t>年底前确定期刊收录，但</w:t>
      </w:r>
      <w:r>
        <w:rPr>
          <w:rFonts w:ascii="仿宋" w:eastAsia="仿宋" w:hAnsi="仿宋" w:cs="仿宋" w:hint="eastAsia"/>
          <w:sz w:val="28"/>
          <w:szCs w:val="28"/>
        </w:rPr>
        <w:t>17</w:t>
      </w:r>
      <w:r>
        <w:rPr>
          <w:rFonts w:ascii="仿宋" w:eastAsia="仿宋" w:hAnsi="仿宋" w:cs="仿宋" w:hint="eastAsia"/>
          <w:sz w:val="28"/>
          <w:szCs w:val="28"/>
        </w:rPr>
        <w:t>年底前未出刊的，不在申报范围内。</w:t>
      </w:r>
    </w:p>
    <w:p w:rsidR="00E16D14" w:rsidRDefault="00E16D14"/>
    <w:sectPr w:rsidR="00E16D14" w:rsidSect="00E16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E147E"/>
    <w:multiLevelType w:val="singleLevel"/>
    <w:tmpl w:val="5B1E147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6D14"/>
    <w:rsid w:val="00DA67E3"/>
    <w:rsid w:val="00E16D14"/>
    <w:rsid w:val="026954C2"/>
    <w:rsid w:val="2D2E350B"/>
    <w:rsid w:val="57296771"/>
    <w:rsid w:val="7B9D0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D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dreamsummit</cp:lastModifiedBy>
  <cp:revision>2</cp:revision>
  <dcterms:created xsi:type="dcterms:W3CDTF">2018-06-12T01:54:00Z</dcterms:created>
  <dcterms:modified xsi:type="dcterms:W3CDTF">2018-06-12T01:54:00Z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