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charts/chart10.xml" ContentType="application/vnd.openxmlformats-officedocument.drawingml.chart+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drawings/drawing2.xml" ContentType="application/vnd.openxmlformats-officedocument.drawingml.chartshapes+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docProps/custom.xml" ContentType="application/vnd.openxmlformats-officedocument.custom-properties+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docProps/core.xml" ContentType="application/vnd.openxmlformats-package.core-properties+xml"/>
  <Override PartName="/customXml/itemProps2.xml" ContentType="application/vnd.openxmlformats-officedocument.customXmlProperties+xml"/>
  <Default Extension="png" ContentType="image/png"/>
  <Override PartName="/word/diagrams/quickStyle1.xml" ContentType="application/vnd.openxmlformats-officedocument.drawingml.diagramStyle+xml"/>
  <Override PartName="/word/diagrams/data2.xml" ContentType="application/vnd.openxmlformats-officedocument.drawingml.diagramData+xml"/>
  <Override PartName="/word/diagrams/colors2.xml" ContentType="application/vnd.openxmlformats-officedocument.drawingml.diagramColors+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charts/chart29.xml" ContentType="application/vnd.openxmlformats-officedocument.drawingml.chart+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6273" w:rsidRDefault="005D3970">
      <w:pPr>
        <w:rPr>
          <w:rFonts w:ascii="Times New Roman" w:eastAsia="黑体" w:hAnsi="Times New Roman"/>
          <w:b/>
          <w:sz w:val="36"/>
          <w:szCs w:val="36"/>
        </w:rPr>
        <w:sectPr w:rsidR="006A6273">
          <w:headerReference w:type="default" r:id="rId9"/>
          <w:footerReference w:type="default" r:id="rId10"/>
          <w:pgSz w:w="11907" w:h="16160"/>
          <w:pgMar w:top="1418" w:right="1418" w:bottom="1418" w:left="1701" w:header="1020" w:footer="397" w:gutter="0"/>
          <w:pgNumType w:fmt="upperRoman" w:start="1"/>
          <w:cols w:space="720"/>
          <w:docGrid w:type="linesAndChars" w:linePitch="312"/>
        </w:sectPr>
      </w:pPr>
      <w:r>
        <w:rPr>
          <w:rFonts w:ascii="Times New Roman" w:eastAsia="黑体" w:hAnsi="Times New Roman"/>
          <w:b/>
          <w:noProof/>
          <w:sz w:val="36"/>
          <w:szCs w:val="36"/>
        </w:rPr>
        <w:pict>
          <v:shapetype id="_x0000_t202" coordsize="21600,21600" o:spt="202" path="m,l,21600r21600,l21600,xe">
            <v:stroke joinstyle="miter"/>
            <v:path gradientshapeok="t" o:connecttype="rect"/>
          </v:shapetype>
          <v:shape id="文本框 103" o:spid="_x0000_s1026" type="#_x0000_t202" style="position:absolute;margin-left:-1.45pt;margin-top:151.2pt;width:546.55pt;height:239.6pt;z-index:251702272;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" filled="f" stroked="f">
            <v:textbox>
              <w:txbxContent>
                <w:p w:rsidR="006D3641" w:rsidRPr="0003718E" w:rsidRDefault="006D3641">
                  <w:pPr>
                    <w:jc w:val="center"/>
                    <w:rPr>
                      <w:rFonts w:ascii="微软雅黑" w:eastAsia="微软雅黑" w:hAnsi="微软雅黑"/>
                      <w:b/>
                      <w:color w:val="0F6FC6" w:themeColor="accent1"/>
                      <w:sz w:val="52"/>
                      <w:szCs w:val="52"/>
                    </w:rPr>
                  </w:pPr>
                  <w:r w:rsidRPr="0003718E">
                    <w:rPr>
                      <w:rFonts w:ascii="微软雅黑" w:eastAsia="微软雅黑" w:hAnsi="微软雅黑" w:hint="eastAsia"/>
                      <w:b/>
                      <w:color w:val="0F6FC6" w:themeColor="accent1"/>
                      <w:sz w:val="52"/>
                      <w:szCs w:val="52"/>
                    </w:rPr>
                    <w:t>抚顺职业技术学院</w:t>
                  </w:r>
                </w:p>
                <w:p w:rsidR="006D3641" w:rsidRPr="0003718E" w:rsidRDefault="006D3641">
                  <w:pPr>
                    <w:jc w:val="center"/>
                    <w:rPr>
                      <w:rFonts w:ascii="微软雅黑" w:eastAsia="微软雅黑" w:hAnsi="微软雅黑"/>
                      <w:b/>
                      <w:color w:val="0F6FC6" w:themeColor="accent1"/>
                      <w:sz w:val="52"/>
                      <w:szCs w:val="52"/>
                    </w:rPr>
                  </w:pPr>
                  <w:r w:rsidRPr="0003718E">
                    <w:rPr>
                      <w:rFonts w:ascii="微软雅黑" w:eastAsia="微软雅黑" w:hAnsi="微软雅黑" w:hint="eastAsia"/>
                      <w:b/>
                      <w:color w:val="0F6FC6" w:themeColor="accent1"/>
                      <w:sz w:val="52"/>
                      <w:szCs w:val="52"/>
                    </w:rPr>
                    <w:t>（抚顺师范高等专科学校）</w:t>
                  </w:r>
                </w:p>
                <w:p w:rsidR="006D3641" w:rsidRPr="006A6273" w:rsidRDefault="006D3641">
                  <w:pPr>
                    <w:jc w:val="center"/>
                    <w:rPr>
                      <w:rFonts w:ascii="微软雅黑" w:eastAsia="微软雅黑" w:hAnsi="微软雅黑"/>
                      <w:b/>
                      <w:color w:val="0F6FC6" w:themeColor="accent1"/>
                      <w:sz w:val="48"/>
                      <w:szCs w:val="36"/>
                    </w:rPr>
                  </w:pPr>
                  <w:r w:rsidRPr="006A6273">
                    <w:rPr>
                      <w:rFonts w:ascii="Times New Roman" w:hAnsi="Times New Roman"/>
                      <w:b/>
                      <w:color w:val="0F6FC6" w:themeColor="accent1"/>
                      <w:sz w:val="48"/>
                      <w:szCs w:val="36"/>
                    </w:rPr>
                    <w:t>201</w:t>
                  </w:r>
                  <w:r>
                    <w:rPr>
                      <w:rFonts w:ascii="Times New Roman" w:hAnsi="Times New Roman"/>
                      <w:b/>
                      <w:color w:val="0F6FC6" w:themeColor="accent1"/>
                      <w:sz w:val="48"/>
                      <w:szCs w:val="36"/>
                    </w:rPr>
                    <w:t>9</w:t>
                  </w:r>
                  <w:r w:rsidRPr="006A6273">
                    <w:rPr>
                      <w:rFonts w:ascii="微软雅黑" w:eastAsia="微软雅黑" w:hAnsi="微软雅黑" w:hint="eastAsia"/>
                      <w:b/>
                      <w:color w:val="0F6FC6" w:themeColor="accent1"/>
                      <w:sz w:val="48"/>
                      <w:szCs w:val="36"/>
                    </w:rPr>
                    <w:t>届毕业生</w:t>
                  </w:r>
                </w:p>
                <w:p w:rsidR="006D3641" w:rsidRPr="006A6273" w:rsidRDefault="006D3641">
                  <w:pPr>
                    <w:jc w:val="center"/>
                    <w:rPr>
                      <w:rFonts w:ascii="微软雅黑" w:eastAsia="微软雅黑" w:hAnsi="微软雅黑"/>
                      <w:b/>
                      <w:color w:val="0F6FC6" w:themeColor="accent1"/>
                      <w:sz w:val="48"/>
                      <w:szCs w:val="36"/>
                    </w:rPr>
                  </w:pPr>
                  <w:r w:rsidRPr="006A6273">
                    <w:rPr>
                      <w:rFonts w:ascii="微软雅黑" w:eastAsia="微软雅黑" w:hAnsi="微软雅黑" w:hint="eastAsia"/>
                      <w:b/>
                      <w:color w:val="0F6FC6" w:themeColor="accent1"/>
                      <w:sz w:val="48"/>
                      <w:szCs w:val="36"/>
                    </w:rPr>
                    <w:t>就业质量</w:t>
                  </w:r>
                  <w:r w:rsidRPr="006A6273">
                    <w:rPr>
                      <w:rFonts w:ascii="微软雅黑" w:eastAsia="微软雅黑" w:hAnsi="微软雅黑"/>
                      <w:b/>
                      <w:color w:val="0F6FC6" w:themeColor="accent1"/>
                      <w:sz w:val="48"/>
                      <w:szCs w:val="36"/>
                    </w:rPr>
                    <w:t>年度</w:t>
                  </w:r>
                  <w:r w:rsidRPr="006A6273">
                    <w:rPr>
                      <w:rFonts w:ascii="微软雅黑" w:eastAsia="微软雅黑" w:hAnsi="微软雅黑" w:hint="eastAsia"/>
                      <w:b/>
                      <w:color w:val="0F6FC6" w:themeColor="accent1"/>
                      <w:sz w:val="48"/>
                      <w:szCs w:val="36"/>
                    </w:rPr>
                    <w:t>报告</w:t>
                  </w:r>
                </w:p>
              </w:txbxContent>
            </v:textbox>
            <w10:wrap anchorx="page"/>
          </v:shape>
        </w:pict>
      </w:r>
      <w:r w:rsidR="006A1734">
        <w:rPr>
          <w:rFonts w:ascii="Times New Roman" w:eastAsia="黑体" w:hAnsi="Times New Roman"/>
          <w:b/>
          <w:noProof/>
          <w:sz w:val="36"/>
          <w:szCs w:val="36"/>
        </w:rPr>
        <w:drawing>
          <wp:anchor distT="0" distB="0" distL="114300" distR="114300" simplePos="0" relativeHeight="251701247" behindDoc="0" locked="0" layoutInCell="1" allowOverlap="1">
            <wp:simplePos x="0" y="0"/>
            <wp:positionH relativeFrom="page">
              <wp:align>right</wp:align>
            </wp:positionH>
            <wp:positionV relativeFrom="paragraph">
              <wp:posOffset>-900430</wp:posOffset>
            </wp:positionV>
            <wp:extent cx="7584077" cy="10728000"/>
            <wp:effectExtent l="0" t="0" r="0" b="0"/>
            <wp:wrapNone/>
            <wp:docPr id="930" name="图片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蓝色02.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584077" cy="10728000"/>
                    </a:xfrm>
                    <a:prstGeom prst="rect">
                      <a:avLst/>
                    </a:prstGeom>
                  </pic:spPr>
                </pic:pic>
              </a:graphicData>
            </a:graphic>
          </wp:anchor>
        </w:drawing>
      </w:r>
      <w:r w:rsidRPr="005D3970">
        <w:rPr>
          <w:noProof/>
        </w:rPr>
        <w:pict>
          <v:shape id="文本框 30" o:spid="_x0000_s1027" type="#_x0000_t202" style="position:absolute;margin-left:-.45pt;margin-top:633.85pt;width:596.25pt;height:52.5pt;z-index:251774976;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" filled="f" stroked="f" strokeweight=".5pt">
            <v:textbox>
              <w:txbxContent>
                <w:p w:rsidR="006D3641" w:rsidRPr="006A6273" w:rsidRDefault="006D3641">
                  <w:pPr>
                    <w:jc w:val="center"/>
                    <w:rPr>
                      <w:rFonts w:ascii="微软雅黑" w:eastAsia="微软雅黑" w:hAnsi="微软雅黑"/>
                      <w:b/>
                      <w:bCs/>
                      <w:color w:val="FFFFFF" w:themeColor="background1"/>
                      <w:sz w:val="32"/>
                      <w:szCs w:val="22"/>
                    </w:rPr>
                  </w:pPr>
                  <w:r w:rsidRPr="00ED60FC">
                    <w:rPr>
                      <w:rFonts w:ascii="微软雅黑" w:eastAsia="微软雅黑" w:hAnsi="微软雅黑" w:hint="eastAsia"/>
                      <w:b/>
                      <w:bCs/>
                      <w:color w:val="FFFFFF" w:themeColor="background1"/>
                      <w:sz w:val="32"/>
                      <w:szCs w:val="22"/>
                    </w:rPr>
                    <w:t>北京新锦成数据科技有限公司</w:t>
                  </w:r>
                  <w:r w:rsidRPr="006A6273">
                    <w:rPr>
                      <w:rFonts w:ascii="微软雅黑" w:eastAsia="微软雅黑" w:hAnsi="微软雅黑" w:hint="eastAsia"/>
                      <w:b/>
                      <w:bCs/>
                      <w:color w:val="FFFFFF" w:themeColor="background1"/>
                      <w:sz w:val="32"/>
                      <w:szCs w:val="22"/>
                    </w:rPr>
                    <w:t xml:space="preserve"> 编</w:t>
                  </w:r>
                </w:p>
              </w:txbxContent>
            </v:textbox>
            <w10:wrap anchorx="page"/>
          </v:shape>
        </w:pict>
      </w:r>
      <w:bookmarkStart w:id="0" w:name="_Hlk520361120"/>
      <w:bookmarkEnd w:id="0"/>
      <w:r w:rsidR="00CF56E5">
        <w:rPr>
          <w:rFonts w:ascii="Times New Roman" w:eastAsia="黑体" w:hAnsi="Times New Roman"/>
          <w:b/>
          <w:sz w:val="36"/>
          <w:szCs w:val="36"/>
        </w:rPr>
        <w:br w:type="page"/>
      </w:r>
    </w:p>
    <w:p w:rsidR="001F1D22" w:rsidRPr="001F1D22" w:rsidRDefault="001F1D22" w:rsidP="006D3641">
      <w:pPr>
        <w:pageBreakBefore/>
        <w:shd w:val="clear" w:color="auto" w:fill="0F6FC6"/>
        <w:spacing w:afterLines="100" w:line="400" w:lineRule="atLeast"/>
        <w:jc w:val="center"/>
        <w:rPr>
          <w:rFonts w:ascii="Calibri" w:eastAsia="黑体" w:hAnsi="Calibri"/>
          <w:b/>
          <w:caps/>
          <w:color w:val="FFFFFF"/>
          <w:sz w:val="32"/>
          <w:szCs w:val="32"/>
        </w:rPr>
      </w:pPr>
      <w:bookmarkStart w:id="1" w:name="_Toc444521079"/>
      <w:r w:rsidRPr="001F1D22">
        <w:rPr>
          <w:rFonts w:ascii="Calibri" w:eastAsia="黑体" w:hAnsi="Calibri" w:hint="eastAsia"/>
          <w:b/>
          <w:caps/>
          <w:color w:val="FFFFFF"/>
          <w:sz w:val="32"/>
          <w:szCs w:val="32"/>
        </w:rPr>
        <w:lastRenderedPageBreak/>
        <w:t>目</w:t>
      </w:r>
      <w:r w:rsidRPr="001F1D22">
        <w:rPr>
          <w:rFonts w:ascii="Calibri" w:eastAsia="黑体" w:hAnsi="Calibri" w:hint="eastAsia"/>
          <w:b/>
          <w:caps/>
          <w:color w:val="FFFFFF"/>
          <w:sz w:val="32"/>
          <w:szCs w:val="32"/>
        </w:rPr>
        <w:t xml:space="preserve"> </w:t>
      </w:r>
      <w:r w:rsidRPr="001F1D22">
        <w:rPr>
          <w:rFonts w:ascii="Calibri" w:eastAsia="黑体" w:hAnsi="Calibri" w:hint="eastAsia"/>
          <w:b/>
          <w:caps/>
          <w:color w:val="FFFFFF"/>
          <w:sz w:val="32"/>
          <w:szCs w:val="32"/>
        </w:rPr>
        <w:t>录</w:t>
      </w:r>
      <w:bookmarkEnd w:id="1"/>
    </w:p>
    <w:p w:rsidR="00A8311E" w:rsidRDefault="005D3970">
      <w:pPr>
        <w:pStyle w:val="10"/>
        <w:tabs>
          <w:tab w:val="right" w:leader="dot" w:pos="8778"/>
        </w:tabs>
        <w:rPr>
          <w:rFonts w:asciiTheme="minorHAnsi" w:hAnsiTheme="minorHAnsi" w:cstheme="minorBidi"/>
          <w:b w:val="0"/>
          <w:bCs w:val="0"/>
          <w:caps w:val="0"/>
          <w:noProof/>
          <w:color w:val="auto"/>
          <w:kern w:val="2"/>
          <w:sz w:val="21"/>
          <w:szCs w:val="22"/>
        </w:rPr>
      </w:pPr>
      <w:r w:rsidRPr="005D3970">
        <w:rPr>
          <w:color w:val="auto"/>
          <w:sz w:val="20"/>
          <w:szCs w:val="22"/>
        </w:rPr>
        <w:fldChar w:fldCharType="begin"/>
      </w:r>
      <w:r w:rsidR="00F45FE5">
        <w:rPr>
          <w:color w:val="auto"/>
          <w:sz w:val="20"/>
          <w:szCs w:val="22"/>
        </w:rPr>
        <w:instrText xml:space="preserve"> TOC \o "1-3" \h \z \u </w:instrText>
      </w:r>
      <w:r w:rsidRPr="005D3970">
        <w:rPr>
          <w:color w:val="auto"/>
          <w:sz w:val="20"/>
          <w:szCs w:val="22"/>
        </w:rPr>
        <w:fldChar w:fldCharType="separate"/>
      </w:r>
      <w:hyperlink w:anchor="_Toc26453871" w:history="1">
        <w:r w:rsidR="00A8311E" w:rsidRPr="007701D2">
          <w:rPr>
            <w:rStyle w:val="af0"/>
            <w:noProof/>
          </w:rPr>
          <w:t>学校概况</w:t>
        </w:r>
        <w:r w:rsidR="00A8311E">
          <w:rPr>
            <w:noProof/>
            <w:webHidden/>
          </w:rPr>
          <w:tab/>
        </w:r>
        <w:r>
          <w:rPr>
            <w:noProof/>
            <w:webHidden/>
          </w:rPr>
          <w:fldChar w:fldCharType="begin"/>
        </w:r>
        <w:r w:rsidR="00A8311E">
          <w:rPr>
            <w:noProof/>
            <w:webHidden/>
          </w:rPr>
          <w:instrText xml:space="preserve"> PAGEREF _Toc26453871 \h </w:instrText>
        </w:r>
        <w:r>
          <w:rPr>
            <w:noProof/>
            <w:webHidden/>
          </w:rPr>
        </w:r>
        <w:r>
          <w:rPr>
            <w:noProof/>
            <w:webHidden/>
          </w:rPr>
          <w:fldChar w:fldCharType="separate"/>
        </w:r>
        <w:r w:rsidR="005236B3">
          <w:rPr>
            <w:noProof/>
            <w:webHidden/>
          </w:rPr>
          <w:t>III</w:t>
        </w:r>
        <w:r>
          <w:rPr>
            <w:noProof/>
            <w:webHidden/>
          </w:rPr>
          <w:fldChar w:fldCharType="end"/>
        </w:r>
      </w:hyperlink>
    </w:p>
    <w:p w:rsidR="00A8311E" w:rsidRDefault="005D3970">
      <w:pPr>
        <w:pStyle w:val="10"/>
        <w:tabs>
          <w:tab w:val="right" w:leader="dot" w:pos="8778"/>
        </w:tabs>
        <w:rPr>
          <w:rFonts w:asciiTheme="minorHAnsi" w:hAnsiTheme="minorHAnsi" w:cstheme="minorBidi"/>
          <w:b w:val="0"/>
          <w:bCs w:val="0"/>
          <w:caps w:val="0"/>
          <w:noProof/>
          <w:color w:val="auto"/>
          <w:kern w:val="2"/>
          <w:sz w:val="21"/>
          <w:szCs w:val="22"/>
        </w:rPr>
      </w:pPr>
      <w:hyperlink w:anchor="_Toc26453872" w:history="1">
        <w:r w:rsidR="00A8311E" w:rsidRPr="007701D2">
          <w:rPr>
            <w:rStyle w:val="af0"/>
            <w:noProof/>
          </w:rPr>
          <w:t>报告说明</w:t>
        </w:r>
        <w:r w:rsidR="00A8311E">
          <w:rPr>
            <w:noProof/>
            <w:webHidden/>
          </w:rPr>
          <w:tab/>
        </w:r>
        <w:r>
          <w:rPr>
            <w:noProof/>
            <w:webHidden/>
          </w:rPr>
          <w:fldChar w:fldCharType="begin"/>
        </w:r>
        <w:r w:rsidR="00A8311E">
          <w:rPr>
            <w:noProof/>
            <w:webHidden/>
          </w:rPr>
          <w:instrText xml:space="preserve"> PAGEREF _Toc26453872 \h </w:instrText>
        </w:r>
        <w:r>
          <w:rPr>
            <w:noProof/>
            <w:webHidden/>
          </w:rPr>
        </w:r>
        <w:r>
          <w:rPr>
            <w:noProof/>
            <w:webHidden/>
          </w:rPr>
          <w:fldChar w:fldCharType="separate"/>
        </w:r>
        <w:r w:rsidR="005236B3">
          <w:rPr>
            <w:noProof/>
            <w:webHidden/>
          </w:rPr>
          <w:t>V</w:t>
        </w:r>
        <w:r>
          <w:rPr>
            <w:noProof/>
            <w:webHidden/>
          </w:rPr>
          <w:fldChar w:fldCharType="end"/>
        </w:r>
      </w:hyperlink>
    </w:p>
    <w:p w:rsidR="00A8311E" w:rsidRDefault="005D3970">
      <w:pPr>
        <w:pStyle w:val="10"/>
        <w:tabs>
          <w:tab w:val="right" w:leader="dot" w:pos="8778"/>
        </w:tabs>
        <w:rPr>
          <w:rFonts w:asciiTheme="minorHAnsi" w:hAnsiTheme="minorHAnsi" w:cstheme="minorBidi"/>
          <w:b w:val="0"/>
          <w:bCs w:val="0"/>
          <w:caps w:val="0"/>
          <w:noProof/>
          <w:color w:val="auto"/>
          <w:kern w:val="2"/>
          <w:sz w:val="21"/>
          <w:szCs w:val="22"/>
        </w:rPr>
      </w:pPr>
      <w:hyperlink w:anchor="_Toc26453873" w:history="1">
        <w:r w:rsidR="00A8311E" w:rsidRPr="007701D2">
          <w:rPr>
            <w:rStyle w:val="af0"/>
            <w:noProof/>
          </w:rPr>
          <w:t>总体结论</w:t>
        </w:r>
        <w:r w:rsidR="00A8311E">
          <w:rPr>
            <w:noProof/>
            <w:webHidden/>
          </w:rPr>
          <w:tab/>
        </w:r>
        <w:r>
          <w:rPr>
            <w:noProof/>
            <w:webHidden/>
          </w:rPr>
          <w:fldChar w:fldCharType="begin"/>
        </w:r>
        <w:r w:rsidR="00A8311E">
          <w:rPr>
            <w:noProof/>
            <w:webHidden/>
          </w:rPr>
          <w:instrText xml:space="preserve"> PAGEREF _Toc26453873 \h </w:instrText>
        </w:r>
        <w:r>
          <w:rPr>
            <w:noProof/>
            <w:webHidden/>
          </w:rPr>
        </w:r>
        <w:r>
          <w:rPr>
            <w:noProof/>
            <w:webHidden/>
          </w:rPr>
          <w:fldChar w:fldCharType="separate"/>
        </w:r>
        <w:r w:rsidR="005236B3">
          <w:rPr>
            <w:noProof/>
            <w:webHidden/>
          </w:rPr>
          <w:t>1</w:t>
        </w:r>
        <w:r>
          <w:rPr>
            <w:noProof/>
            <w:webHidden/>
          </w:rPr>
          <w:fldChar w:fldCharType="end"/>
        </w:r>
      </w:hyperlink>
    </w:p>
    <w:p w:rsidR="00A8311E" w:rsidRDefault="005D3970">
      <w:pPr>
        <w:pStyle w:val="20"/>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26453874" w:history="1">
        <w:r w:rsidR="00A8311E" w:rsidRPr="007701D2">
          <w:rPr>
            <w:rStyle w:val="af0"/>
            <w:noProof/>
          </w:rPr>
          <w:t>一、毕业生就业率和毕业去向</w:t>
        </w:r>
        <w:r w:rsidR="00A8311E">
          <w:rPr>
            <w:noProof/>
            <w:webHidden/>
          </w:rPr>
          <w:tab/>
        </w:r>
        <w:r>
          <w:rPr>
            <w:noProof/>
            <w:webHidden/>
          </w:rPr>
          <w:fldChar w:fldCharType="begin"/>
        </w:r>
        <w:r w:rsidR="00A8311E">
          <w:rPr>
            <w:noProof/>
            <w:webHidden/>
          </w:rPr>
          <w:instrText xml:space="preserve"> PAGEREF _Toc26453874 \h </w:instrText>
        </w:r>
        <w:r>
          <w:rPr>
            <w:noProof/>
            <w:webHidden/>
          </w:rPr>
        </w:r>
        <w:r>
          <w:rPr>
            <w:noProof/>
            <w:webHidden/>
          </w:rPr>
          <w:fldChar w:fldCharType="separate"/>
        </w:r>
        <w:r w:rsidR="005236B3">
          <w:rPr>
            <w:noProof/>
            <w:webHidden/>
          </w:rPr>
          <w:t>1</w:t>
        </w:r>
        <w:r>
          <w:rPr>
            <w:noProof/>
            <w:webHidden/>
          </w:rPr>
          <w:fldChar w:fldCharType="end"/>
        </w:r>
      </w:hyperlink>
    </w:p>
    <w:p w:rsidR="00A8311E" w:rsidRDefault="005D3970">
      <w:pPr>
        <w:pStyle w:val="20"/>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26453875" w:history="1">
        <w:r w:rsidR="00A8311E" w:rsidRPr="007701D2">
          <w:rPr>
            <w:rStyle w:val="af0"/>
            <w:noProof/>
          </w:rPr>
          <w:t>二、就业分布</w:t>
        </w:r>
        <w:r w:rsidR="00A8311E">
          <w:rPr>
            <w:noProof/>
            <w:webHidden/>
          </w:rPr>
          <w:tab/>
        </w:r>
        <w:r>
          <w:rPr>
            <w:noProof/>
            <w:webHidden/>
          </w:rPr>
          <w:fldChar w:fldCharType="begin"/>
        </w:r>
        <w:r w:rsidR="00A8311E">
          <w:rPr>
            <w:noProof/>
            <w:webHidden/>
          </w:rPr>
          <w:instrText xml:space="preserve"> PAGEREF _Toc26453875 \h </w:instrText>
        </w:r>
        <w:r>
          <w:rPr>
            <w:noProof/>
            <w:webHidden/>
          </w:rPr>
        </w:r>
        <w:r>
          <w:rPr>
            <w:noProof/>
            <w:webHidden/>
          </w:rPr>
          <w:fldChar w:fldCharType="separate"/>
        </w:r>
        <w:r w:rsidR="005236B3">
          <w:rPr>
            <w:noProof/>
            <w:webHidden/>
          </w:rPr>
          <w:t>1</w:t>
        </w:r>
        <w:r>
          <w:rPr>
            <w:noProof/>
            <w:webHidden/>
          </w:rPr>
          <w:fldChar w:fldCharType="end"/>
        </w:r>
      </w:hyperlink>
    </w:p>
    <w:p w:rsidR="00A8311E" w:rsidRDefault="005D3970">
      <w:pPr>
        <w:pStyle w:val="20"/>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26453876" w:history="1">
        <w:r w:rsidR="00A8311E" w:rsidRPr="007701D2">
          <w:rPr>
            <w:rStyle w:val="af0"/>
            <w:noProof/>
          </w:rPr>
          <w:t>三、就业质量</w:t>
        </w:r>
        <w:r w:rsidR="00A8311E">
          <w:rPr>
            <w:noProof/>
            <w:webHidden/>
          </w:rPr>
          <w:tab/>
        </w:r>
        <w:r>
          <w:rPr>
            <w:noProof/>
            <w:webHidden/>
          </w:rPr>
          <w:fldChar w:fldCharType="begin"/>
        </w:r>
        <w:r w:rsidR="00A8311E">
          <w:rPr>
            <w:noProof/>
            <w:webHidden/>
          </w:rPr>
          <w:instrText xml:space="preserve"> PAGEREF _Toc26453876 \h </w:instrText>
        </w:r>
        <w:r>
          <w:rPr>
            <w:noProof/>
            <w:webHidden/>
          </w:rPr>
        </w:r>
        <w:r>
          <w:rPr>
            <w:noProof/>
            <w:webHidden/>
          </w:rPr>
          <w:fldChar w:fldCharType="separate"/>
        </w:r>
        <w:r w:rsidR="005236B3">
          <w:rPr>
            <w:noProof/>
            <w:webHidden/>
          </w:rPr>
          <w:t>2</w:t>
        </w:r>
        <w:r>
          <w:rPr>
            <w:noProof/>
            <w:webHidden/>
          </w:rPr>
          <w:fldChar w:fldCharType="end"/>
        </w:r>
      </w:hyperlink>
    </w:p>
    <w:p w:rsidR="00A8311E" w:rsidRDefault="005D3970">
      <w:pPr>
        <w:pStyle w:val="20"/>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26453877" w:history="1">
        <w:r w:rsidR="00A8311E" w:rsidRPr="007701D2">
          <w:rPr>
            <w:rStyle w:val="af0"/>
            <w:noProof/>
          </w:rPr>
          <w:t>四、对人才培养的评价</w:t>
        </w:r>
        <w:r w:rsidR="00A8311E">
          <w:rPr>
            <w:noProof/>
            <w:webHidden/>
          </w:rPr>
          <w:tab/>
        </w:r>
        <w:r>
          <w:rPr>
            <w:noProof/>
            <w:webHidden/>
          </w:rPr>
          <w:fldChar w:fldCharType="begin"/>
        </w:r>
        <w:r w:rsidR="00A8311E">
          <w:rPr>
            <w:noProof/>
            <w:webHidden/>
          </w:rPr>
          <w:instrText xml:space="preserve"> PAGEREF _Toc26453877 \h </w:instrText>
        </w:r>
        <w:r>
          <w:rPr>
            <w:noProof/>
            <w:webHidden/>
          </w:rPr>
        </w:r>
        <w:r>
          <w:rPr>
            <w:noProof/>
            <w:webHidden/>
          </w:rPr>
          <w:fldChar w:fldCharType="separate"/>
        </w:r>
        <w:r w:rsidR="005236B3">
          <w:rPr>
            <w:noProof/>
            <w:webHidden/>
          </w:rPr>
          <w:t>3</w:t>
        </w:r>
        <w:r>
          <w:rPr>
            <w:noProof/>
            <w:webHidden/>
          </w:rPr>
          <w:fldChar w:fldCharType="end"/>
        </w:r>
      </w:hyperlink>
    </w:p>
    <w:p w:rsidR="00A8311E" w:rsidRDefault="005D3970">
      <w:pPr>
        <w:pStyle w:val="20"/>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26453878" w:history="1">
        <w:r w:rsidR="00A8311E" w:rsidRPr="007701D2">
          <w:rPr>
            <w:rStyle w:val="af0"/>
            <w:noProof/>
          </w:rPr>
          <w:t>五、对就业教育</w:t>
        </w:r>
        <w:r w:rsidR="00A8311E" w:rsidRPr="007701D2">
          <w:rPr>
            <w:rStyle w:val="af0"/>
            <w:noProof/>
          </w:rPr>
          <w:t>/</w:t>
        </w:r>
        <w:r w:rsidR="00A8311E" w:rsidRPr="007701D2">
          <w:rPr>
            <w:rStyle w:val="af0"/>
            <w:noProof/>
          </w:rPr>
          <w:t>服务的评价</w:t>
        </w:r>
        <w:r w:rsidR="00A8311E">
          <w:rPr>
            <w:noProof/>
            <w:webHidden/>
          </w:rPr>
          <w:tab/>
        </w:r>
        <w:r>
          <w:rPr>
            <w:noProof/>
            <w:webHidden/>
          </w:rPr>
          <w:fldChar w:fldCharType="begin"/>
        </w:r>
        <w:r w:rsidR="00A8311E">
          <w:rPr>
            <w:noProof/>
            <w:webHidden/>
          </w:rPr>
          <w:instrText xml:space="preserve"> PAGEREF _Toc26453878 \h </w:instrText>
        </w:r>
        <w:r>
          <w:rPr>
            <w:noProof/>
            <w:webHidden/>
          </w:rPr>
        </w:r>
        <w:r>
          <w:rPr>
            <w:noProof/>
            <w:webHidden/>
          </w:rPr>
          <w:fldChar w:fldCharType="separate"/>
        </w:r>
        <w:r w:rsidR="005236B3">
          <w:rPr>
            <w:noProof/>
            <w:webHidden/>
          </w:rPr>
          <w:t>3</w:t>
        </w:r>
        <w:r>
          <w:rPr>
            <w:noProof/>
            <w:webHidden/>
          </w:rPr>
          <w:fldChar w:fldCharType="end"/>
        </w:r>
      </w:hyperlink>
    </w:p>
    <w:p w:rsidR="00A8311E" w:rsidRDefault="005D3970">
      <w:pPr>
        <w:pStyle w:val="20"/>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26453879" w:history="1">
        <w:r w:rsidR="00A8311E" w:rsidRPr="007701D2">
          <w:rPr>
            <w:rStyle w:val="af0"/>
            <w:noProof/>
          </w:rPr>
          <w:t>六、对创业服务的评价</w:t>
        </w:r>
        <w:r w:rsidR="00A8311E">
          <w:rPr>
            <w:noProof/>
            <w:webHidden/>
          </w:rPr>
          <w:tab/>
        </w:r>
        <w:r>
          <w:rPr>
            <w:noProof/>
            <w:webHidden/>
          </w:rPr>
          <w:fldChar w:fldCharType="begin"/>
        </w:r>
        <w:r w:rsidR="00A8311E">
          <w:rPr>
            <w:noProof/>
            <w:webHidden/>
          </w:rPr>
          <w:instrText xml:space="preserve"> PAGEREF _Toc26453879 \h </w:instrText>
        </w:r>
        <w:r>
          <w:rPr>
            <w:noProof/>
            <w:webHidden/>
          </w:rPr>
        </w:r>
        <w:r>
          <w:rPr>
            <w:noProof/>
            <w:webHidden/>
          </w:rPr>
          <w:fldChar w:fldCharType="separate"/>
        </w:r>
        <w:r w:rsidR="005236B3">
          <w:rPr>
            <w:noProof/>
            <w:webHidden/>
          </w:rPr>
          <w:t>4</w:t>
        </w:r>
        <w:r>
          <w:rPr>
            <w:noProof/>
            <w:webHidden/>
          </w:rPr>
          <w:fldChar w:fldCharType="end"/>
        </w:r>
      </w:hyperlink>
    </w:p>
    <w:p w:rsidR="00A8311E" w:rsidRDefault="005D3970">
      <w:pPr>
        <w:pStyle w:val="10"/>
        <w:tabs>
          <w:tab w:val="right" w:leader="dot" w:pos="8778"/>
        </w:tabs>
        <w:rPr>
          <w:rFonts w:asciiTheme="minorHAnsi" w:hAnsiTheme="minorHAnsi" w:cstheme="minorBidi"/>
          <w:b w:val="0"/>
          <w:bCs w:val="0"/>
          <w:caps w:val="0"/>
          <w:noProof/>
          <w:color w:val="auto"/>
          <w:kern w:val="2"/>
          <w:sz w:val="21"/>
          <w:szCs w:val="22"/>
        </w:rPr>
      </w:pPr>
      <w:hyperlink w:anchor="_Toc26453880" w:history="1">
        <w:r w:rsidR="00A8311E" w:rsidRPr="007701D2">
          <w:rPr>
            <w:rStyle w:val="af0"/>
            <w:noProof/>
          </w:rPr>
          <w:t>第一篇：毕业生就业基本情况</w:t>
        </w:r>
        <w:r w:rsidR="00A8311E">
          <w:rPr>
            <w:noProof/>
            <w:webHidden/>
          </w:rPr>
          <w:tab/>
        </w:r>
        <w:r>
          <w:rPr>
            <w:noProof/>
            <w:webHidden/>
          </w:rPr>
          <w:fldChar w:fldCharType="begin"/>
        </w:r>
        <w:r w:rsidR="00A8311E">
          <w:rPr>
            <w:noProof/>
            <w:webHidden/>
          </w:rPr>
          <w:instrText xml:space="preserve"> PAGEREF _Toc26453880 \h </w:instrText>
        </w:r>
        <w:r>
          <w:rPr>
            <w:noProof/>
            <w:webHidden/>
          </w:rPr>
        </w:r>
        <w:r>
          <w:rPr>
            <w:noProof/>
            <w:webHidden/>
          </w:rPr>
          <w:fldChar w:fldCharType="separate"/>
        </w:r>
        <w:r w:rsidR="005236B3">
          <w:rPr>
            <w:noProof/>
            <w:webHidden/>
          </w:rPr>
          <w:t>6</w:t>
        </w:r>
        <w:r>
          <w:rPr>
            <w:noProof/>
            <w:webHidden/>
          </w:rPr>
          <w:fldChar w:fldCharType="end"/>
        </w:r>
      </w:hyperlink>
    </w:p>
    <w:p w:rsidR="00A8311E" w:rsidRDefault="005D3970">
      <w:pPr>
        <w:pStyle w:val="20"/>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26453881" w:history="1">
        <w:r w:rsidR="00A8311E" w:rsidRPr="007701D2">
          <w:rPr>
            <w:rStyle w:val="af0"/>
            <w:noProof/>
          </w:rPr>
          <w:t>一、毕业生的规模和结构</w:t>
        </w:r>
        <w:r w:rsidR="00A8311E">
          <w:rPr>
            <w:noProof/>
            <w:webHidden/>
          </w:rPr>
          <w:tab/>
        </w:r>
        <w:r>
          <w:rPr>
            <w:noProof/>
            <w:webHidden/>
          </w:rPr>
          <w:fldChar w:fldCharType="begin"/>
        </w:r>
        <w:r w:rsidR="00A8311E">
          <w:rPr>
            <w:noProof/>
            <w:webHidden/>
          </w:rPr>
          <w:instrText xml:space="preserve"> PAGEREF _Toc26453881 \h </w:instrText>
        </w:r>
        <w:r>
          <w:rPr>
            <w:noProof/>
            <w:webHidden/>
          </w:rPr>
        </w:r>
        <w:r>
          <w:rPr>
            <w:noProof/>
            <w:webHidden/>
          </w:rPr>
          <w:fldChar w:fldCharType="separate"/>
        </w:r>
        <w:r w:rsidR="005236B3">
          <w:rPr>
            <w:noProof/>
            <w:webHidden/>
          </w:rPr>
          <w:t>6</w:t>
        </w:r>
        <w:r>
          <w:rPr>
            <w:noProof/>
            <w:webHidden/>
          </w:rPr>
          <w:fldChar w:fldCharType="end"/>
        </w:r>
      </w:hyperlink>
    </w:p>
    <w:p w:rsidR="00A8311E" w:rsidRDefault="005D3970">
      <w:pPr>
        <w:pStyle w:val="30"/>
        <w:tabs>
          <w:tab w:val="right" w:leader="dot" w:pos="8778"/>
        </w:tabs>
        <w:ind w:firstLine="960"/>
        <w:rPr>
          <w:rFonts w:asciiTheme="minorHAnsi" w:eastAsiaTheme="minorEastAsia" w:hAnsiTheme="minorHAnsi" w:cstheme="minorBidi"/>
          <w:iCs w:val="0"/>
          <w:noProof/>
          <w:color w:val="auto"/>
          <w:kern w:val="2"/>
          <w:sz w:val="21"/>
          <w:szCs w:val="22"/>
        </w:rPr>
      </w:pPr>
      <w:hyperlink w:anchor="_Toc26453882" w:history="1">
        <w:r w:rsidR="00A8311E" w:rsidRPr="007701D2">
          <w:rPr>
            <w:rStyle w:val="af0"/>
            <w:noProof/>
          </w:rPr>
          <w:t>（一）总体规模</w:t>
        </w:r>
        <w:r w:rsidR="00A8311E">
          <w:rPr>
            <w:noProof/>
            <w:webHidden/>
          </w:rPr>
          <w:tab/>
        </w:r>
        <w:r>
          <w:rPr>
            <w:noProof/>
            <w:webHidden/>
          </w:rPr>
          <w:fldChar w:fldCharType="begin"/>
        </w:r>
        <w:r w:rsidR="00A8311E">
          <w:rPr>
            <w:noProof/>
            <w:webHidden/>
          </w:rPr>
          <w:instrText xml:space="preserve"> PAGEREF _Toc26453882 \h </w:instrText>
        </w:r>
        <w:r>
          <w:rPr>
            <w:noProof/>
            <w:webHidden/>
          </w:rPr>
        </w:r>
        <w:r>
          <w:rPr>
            <w:noProof/>
            <w:webHidden/>
          </w:rPr>
          <w:fldChar w:fldCharType="separate"/>
        </w:r>
        <w:r w:rsidR="005236B3">
          <w:rPr>
            <w:noProof/>
            <w:webHidden/>
          </w:rPr>
          <w:t>6</w:t>
        </w:r>
        <w:r>
          <w:rPr>
            <w:noProof/>
            <w:webHidden/>
          </w:rPr>
          <w:fldChar w:fldCharType="end"/>
        </w:r>
      </w:hyperlink>
    </w:p>
    <w:p w:rsidR="00A8311E" w:rsidRDefault="005D3970">
      <w:pPr>
        <w:pStyle w:val="30"/>
        <w:tabs>
          <w:tab w:val="right" w:leader="dot" w:pos="8778"/>
        </w:tabs>
        <w:ind w:firstLine="960"/>
        <w:rPr>
          <w:rFonts w:asciiTheme="minorHAnsi" w:eastAsiaTheme="minorEastAsia" w:hAnsiTheme="minorHAnsi" w:cstheme="minorBidi"/>
          <w:iCs w:val="0"/>
          <w:noProof/>
          <w:color w:val="auto"/>
          <w:kern w:val="2"/>
          <w:sz w:val="21"/>
          <w:szCs w:val="22"/>
        </w:rPr>
      </w:pPr>
      <w:hyperlink w:anchor="_Toc26453883" w:history="1">
        <w:r w:rsidR="00A8311E" w:rsidRPr="007701D2">
          <w:rPr>
            <w:rStyle w:val="af0"/>
            <w:noProof/>
          </w:rPr>
          <w:t>（二）结构分布</w:t>
        </w:r>
        <w:r w:rsidR="00A8311E">
          <w:rPr>
            <w:noProof/>
            <w:webHidden/>
          </w:rPr>
          <w:tab/>
        </w:r>
        <w:r>
          <w:rPr>
            <w:noProof/>
            <w:webHidden/>
          </w:rPr>
          <w:fldChar w:fldCharType="begin"/>
        </w:r>
        <w:r w:rsidR="00A8311E">
          <w:rPr>
            <w:noProof/>
            <w:webHidden/>
          </w:rPr>
          <w:instrText xml:space="preserve"> PAGEREF _Toc26453883 \h </w:instrText>
        </w:r>
        <w:r>
          <w:rPr>
            <w:noProof/>
            <w:webHidden/>
          </w:rPr>
        </w:r>
        <w:r>
          <w:rPr>
            <w:noProof/>
            <w:webHidden/>
          </w:rPr>
          <w:fldChar w:fldCharType="separate"/>
        </w:r>
        <w:r w:rsidR="005236B3">
          <w:rPr>
            <w:noProof/>
            <w:webHidden/>
          </w:rPr>
          <w:t>6</w:t>
        </w:r>
        <w:r>
          <w:rPr>
            <w:noProof/>
            <w:webHidden/>
          </w:rPr>
          <w:fldChar w:fldCharType="end"/>
        </w:r>
      </w:hyperlink>
    </w:p>
    <w:p w:rsidR="00A8311E" w:rsidRDefault="005D3970">
      <w:pPr>
        <w:pStyle w:val="20"/>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26453884" w:history="1">
        <w:r w:rsidR="00A8311E" w:rsidRPr="007701D2">
          <w:rPr>
            <w:rStyle w:val="af0"/>
            <w:noProof/>
          </w:rPr>
          <w:t>二、就业率及毕业去向</w:t>
        </w:r>
        <w:r w:rsidR="00A8311E">
          <w:rPr>
            <w:noProof/>
            <w:webHidden/>
          </w:rPr>
          <w:tab/>
        </w:r>
        <w:r>
          <w:rPr>
            <w:noProof/>
            <w:webHidden/>
          </w:rPr>
          <w:fldChar w:fldCharType="begin"/>
        </w:r>
        <w:r w:rsidR="00A8311E">
          <w:rPr>
            <w:noProof/>
            <w:webHidden/>
          </w:rPr>
          <w:instrText xml:space="preserve"> PAGEREF _Toc26453884 \h </w:instrText>
        </w:r>
        <w:r>
          <w:rPr>
            <w:noProof/>
            <w:webHidden/>
          </w:rPr>
        </w:r>
        <w:r>
          <w:rPr>
            <w:noProof/>
            <w:webHidden/>
          </w:rPr>
          <w:fldChar w:fldCharType="separate"/>
        </w:r>
        <w:r w:rsidR="005236B3">
          <w:rPr>
            <w:noProof/>
            <w:webHidden/>
          </w:rPr>
          <w:t>8</w:t>
        </w:r>
        <w:r>
          <w:rPr>
            <w:noProof/>
            <w:webHidden/>
          </w:rPr>
          <w:fldChar w:fldCharType="end"/>
        </w:r>
      </w:hyperlink>
    </w:p>
    <w:p w:rsidR="00A8311E" w:rsidRDefault="005D3970">
      <w:pPr>
        <w:pStyle w:val="30"/>
        <w:tabs>
          <w:tab w:val="right" w:leader="dot" w:pos="8778"/>
        </w:tabs>
        <w:ind w:firstLine="960"/>
        <w:rPr>
          <w:rFonts w:asciiTheme="minorHAnsi" w:eastAsiaTheme="minorEastAsia" w:hAnsiTheme="minorHAnsi" w:cstheme="minorBidi"/>
          <w:iCs w:val="0"/>
          <w:noProof/>
          <w:color w:val="auto"/>
          <w:kern w:val="2"/>
          <w:sz w:val="21"/>
          <w:szCs w:val="22"/>
        </w:rPr>
      </w:pPr>
      <w:hyperlink w:anchor="_Toc26453885" w:history="1">
        <w:r w:rsidR="00A8311E" w:rsidRPr="007701D2">
          <w:rPr>
            <w:rStyle w:val="af0"/>
            <w:noProof/>
          </w:rPr>
          <w:t>（一）总体就业率及毕业去向</w:t>
        </w:r>
        <w:r w:rsidR="00A8311E">
          <w:rPr>
            <w:noProof/>
            <w:webHidden/>
          </w:rPr>
          <w:tab/>
        </w:r>
        <w:r>
          <w:rPr>
            <w:noProof/>
            <w:webHidden/>
          </w:rPr>
          <w:fldChar w:fldCharType="begin"/>
        </w:r>
        <w:r w:rsidR="00A8311E">
          <w:rPr>
            <w:noProof/>
            <w:webHidden/>
          </w:rPr>
          <w:instrText xml:space="preserve"> PAGEREF _Toc26453885 \h </w:instrText>
        </w:r>
        <w:r>
          <w:rPr>
            <w:noProof/>
            <w:webHidden/>
          </w:rPr>
        </w:r>
        <w:r>
          <w:rPr>
            <w:noProof/>
            <w:webHidden/>
          </w:rPr>
          <w:fldChar w:fldCharType="separate"/>
        </w:r>
        <w:r w:rsidR="005236B3">
          <w:rPr>
            <w:noProof/>
            <w:webHidden/>
          </w:rPr>
          <w:t>9</w:t>
        </w:r>
        <w:r>
          <w:rPr>
            <w:noProof/>
            <w:webHidden/>
          </w:rPr>
          <w:fldChar w:fldCharType="end"/>
        </w:r>
      </w:hyperlink>
    </w:p>
    <w:p w:rsidR="00A8311E" w:rsidRDefault="005D3970">
      <w:pPr>
        <w:pStyle w:val="30"/>
        <w:tabs>
          <w:tab w:val="right" w:leader="dot" w:pos="8778"/>
        </w:tabs>
        <w:ind w:firstLine="960"/>
        <w:rPr>
          <w:rFonts w:asciiTheme="minorHAnsi" w:eastAsiaTheme="minorEastAsia" w:hAnsiTheme="minorHAnsi" w:cstheme="minorBidi"/>
          <w:iCs w:val="0"/>
          <w:noProof/>
          <w:color w:val="auto"/>
          <w:kern w:val="2"/>
          <w:sz w:val="21"/>
          <w:szCs w:val="22"/>
        </w:rPr>
      </w:pPr>
      <w:hyperlink w:anchor="_Toc26453886" w:history="1">
        <w:r w:rsidR="00A8311E" w:rsidRPr="007701D2">
          <w:rPr>
            <w:rStyle w:val="af0"/>
            <w:noProof/>
          </w:rPr>
          <w:t>（二）各院系</w:t>
        </w:r>
        <w:r w:rsidR="00A8311E" w:rsidRPr="007701D2">
          <w:rPr>
            <w:rStyle w:val="af0"/>
            <w:noProof/>
          </w:rPr>
          <w:t>/</w:t>
        </w:r>
        <w:r w:rsidR="00A8311E" w:rsidRPr="007701D2">
          <w:rPr>
            <w:rStyle w:val="af0"/>
            <w:noProof/>
          </w:rPr>
          <w:t>专业的就业率</w:t>
        </w:r>
        <w:r w:rsidR="00A8311E">
          <w:rPr>
            <w:noProof/>
            <w:webHidden/>
          </w:rPr>
          <w:tab/>
        </w:r>
        <w:r>
          <w:rPr>
            <w:noProof/>
            <w:webHidden/>
          </w:rPr>
          <w:fldChar w:fldCharType="begin"/>
        </w:r>
        <w:r w:rsidR="00A8311E">
          <w:rPr>
            <w:noProof/>
            <w:webHidden/>
          </w:rPr>
          <w:instrText xml:space="preserve"> PAGEREF _Toc26453886 \h </w:instrText>
        </w:r>
        <w:r>
          <w:rPr>
            <w:noProof/>
            <w:webHidden/>
          </w:rPr>
        </w:r>
        <w:r>
          <w:rPr>
            <w:noProof/>
            <w:webHidden/>
          </w:rPr>
          <w:fldChar w:fldCharType="separate"/>
        </w:r>
        <w:r w:rsidR="005236B3">
          <w:rPr>
            <w:noProof/>
            <w:webHidden/>
          </w:rPr>
          <w:t>9</w:t>
        </w:r>
        <w:r>
          <w:rPr>
            <w:noProof/>
            <w:webHidden/>
          </w:rPr>
          <w:fldChar w:fldCharType="end"/>
        </w:r>
      </w:hyperlink>
    </w:p>
    <w:p w:rsidR="00A8311E" w:rsidRDefault="005D3970">
      <w:pPr>
        <w:pStyle w:val="30"/>
        <w:tabs>
          <w:tab w:val="right" w:leader="dot" w:pos="8778"/>
        </w:tabs>
        <w:ind w:firstLine="960"/>
        <w:rPr>
          <w:rFonts w:asciiTheme="minorHAnsi" w:eastAsiaTheme="minorEastAsia" w:hAnsiTheme="minorHAnsi" w:cstheme="minorBidi"/>
          <w:iCs w:val="0"/>
          <w:noProof/>
          <w:color w:val="auto"/>
          <w:kern w:val="2"/>
          <w:sz w:val="21"/>
          <w:szCs w:val="22"/>
        </w:rPr>
      </w:pPr>
      <w:hyperlink w:anchor="_Toc26453887" w:history="1">
        <w:r w:rsidR="00A8311E" w:rsidRPr="007701D2">
          <w:rPr>
            <w:rStyle w:val="af0"/>
            <w:noProof/>
          </w:rPr>
          <w:t>（三）未就业分析</w:t>
        </w:r>
        <w:r w:rsidR="00A8311E">
          <w:rPr>
            <w:noProof/>
            <w:webHidden/>
          </w:rPr>
          <w:tab/>
        </w:r>
        <w:r>
          <w:rPr>
            <w:noProof/>
            <w:webHidden/>
          </w:rPr>
          <w:fldChar w:fldCharType="begin"/>
        </w:r>
        <w:r w:rsidR="00A8311E">
          <w:rPr>
            <w:noProof/>
            <w:webHidden/>
          </w:rPr>
          <w:instrText xml:space="preserve"> PAGEREF _Toc26453887 \h </w:instrText>
        </w:r>
        <w:r>
          <w:rPr>
            <w:noProof/>
            <w:webHidden/>
          </w:rPr>
        </w:r>
        <w:r>
          <w:rPr>
            <w:noProof/>
            <w:webHidden/>
          </w:rPr>
          <w:fldChar w:fldCharType="separate"/>
        </w:r>
        <w:r w:rsidR="005236B3">
          <w:rPr>
            <w:noProof/>
            <w:webHidden/>
          </w:rPr>
          <w:t>12</w:t>
        </w:r>
        <w:r>
          <w:rPr>
            <w:noProof/>
            <w:webHidden/>
          </w:rPr>
          <w:fldChar w:fldCharType="end"/>
        </w:r>
      </w:hyperlink>
    </w:p>
    <w:p w:rsidR="00A8311E" w:rsidRDefault="005D3970">
      <w:pPr>
        <w:pStyle w:val="20"/>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26453888" w:history="1">
        <w:r w:rsidR="00A8311E" w:rsidRPr="007701D2">
          <w:rPr>
            <w:rStyle w:val="af0"/>
            <w:noProof/>
          </w:rPr>
          <w:t>三、就业流向</w:t>
        </w:r>
        <w:r w:rsidR="00A8311E">
          <w:rPr>
            <w:noProof/>
            <w:webHidden/>
          </w:rPr>
          <w:tab/>
        </w:r>
        <w:r>
          <w:rPr>
            <w:noProof/>
            <w:webHidden/>
          </w:rPr>
          <w:fldChar w:fldCharType="begin"/>
        </w:r>
        <w:r w:rsidR="00A8311E">
          <w:rPr>
            <w:noProof/>
            <w:webHidden/>
          </w:rPr>
          <w:instrText xml:space="preserve"> PAGEREF _Toc26453888 \h </w:instrText>
        </w:r>
        <w:r>
          <w:rPr>
            <w:noProof/>
            <w:webHidden/>
          </w:rPr>
        </w:r>
        <w:r>
          <w:rPr>
            <w:noProof/>
            <w:webHidden/>
          </w:rPr>
          <w:fldChar w:fldCharType="separate"/>
        </w:r>
        <w:r w:rsidR="005236B3">
          <w:rPr>
            <w:noProof/>
            <w:webHidden/>
          </w:rPr>
          <w:t>13</w:t>
        </w:r>
        <w:r>
          <w:rPr>
            <w:noProof/>
            <w:webHidden/>
          </w:rPr>
          <w:fldChar w:fldCharType="end"/>
        </w:r>
      </w:hyperlink>
    </w:p>
    <w:p w:rsidR="00A8311E" w:rsidRDefault="005D3970">
      <w:pPr>
        <w:pStyle w:val="30"/>
        <w:tabs>
          <w:tab w:val="right" w:leader="dot" w:pos="8778"/>
        </w:tabs>
        <w:ind w:firstLine="960"/>
        <w:rPr>
          <w:rFonts w:asciiTheme="minorHAnsi" w:eastAsiaTheme="minorEastAsia" w:hAnsiTheme="minorHAnsi" w:cstheme="minorBidi"/>
          <w:iCs w:val="0"/>
          <w:noProof/>
          <w:color w:val="auto"/>
          <w:kern w:val="2"/>
          <w:sz w:val="21"/>
          <w:szCs w:val="22"/>
        </w:rPr>
      </w:pPr>
      <w:hyperlink w:anchor="_Toc26453889" w:history="1">
        <w:r w:rsidR="00A8311E" w:rsidRPr="007701D2">
          <w:rPr>
            <w:rStyle w:val="af0"/>
            <w:noProof/>
          </w:rPr>
          <w:t>（一）就业地区分布</w:t>
        </w:r>
        <w:r w:rsidR="00A8311E">
          <w:rPr>
            <w:noProof/>
            <w:webHidden/>
          </w:rPr>
          <w:tab/>
        </w:r>
        <w:r>
          <w:rPr>
            <w:noProof/>
            <w:webHidden/>
          </w:rPr>
          <w:fldChar w:fldCharType="begin"/>
        </w:r>
        <w:r w:rsidR="00A8311E">
          <w:rPr>
            <w:noProof/>
            <w:webHidden/>
          </w:rPr>
          <w:instrText xml:space="preserve"> PAGEREF _Toc26453889 \h </w:instrText>
        </w:r>
        <w:r>
          <w:rPr>
            <w:noProof/>
            <w:webHidden/>
          </w:rPr>
        </w:r>
        <w:r>
          <w:rPr>
            <w:noProof/>
            <w:webHidden/>
          </w:rPr>
          <w:fldChar w:fldCharType="separate"/>
        </w:r>
        <w:r w:rsidR="005236B3">
          <w:rPr>
            <w:noProof/>
            <w:webHidden/>
          </w:rPr>
          <w:t>13</w:t>
        </w:r>
        <w:r>
          <w:rPr>
            <w:noProof/>
            <w:webHidden/>
          </w:rPr>
          <w:fldChar w:fldCharType="end"/>
        </w:r>
      </w:hyperlink>
    </w:p>
    <w:p w:rsidR="00A8311E" w:rsidRDefault="005D3970">
      <w:pPr>
        <w:pStyle w:val="30"/>
        <w:tabs>
          <w:tab w:val="right" w:leader="dot" w:pos="8778"/>
        </w:tabs>
        <w:ind w:firstLine="960"/>
        <w:rPr>
          <w:rFonts w:asciiTheme="minorHAnsi" w:eastAsiaTheme="minorEastAsia" w:hAnsiTheme="minorHAnsi" w:cstheme="minorBidi"/>
          <w:iCs w:val="0"/>
          <w:noProof/>
          <w:color w:val="auto"/>
          <w:kern w:val="2"/>
          <w:sz w:val="21"/>
          <w:szCs w:val="22"/>
        </w:rPr>
      </w:pPr>
      <w:hyperlink w:anchor="_Toc26453890" w:history="1">
        <w:r w:rsidR="00A8311E" w:rsidRPr="007701D2">
          <w:rPr>
            <w:rStyle w:val="af0"/>
            <w:noProof/>
          </w:rPr>
          <w:t>（二）就业行业分布</w:t>
        </w:r>
        <w:r w:rsidR="00A8311E">
          <w:rPr>
            <w:noProof/>
            <w:webHidden/>
          </w:rPr>
          <w:tab/>
        </w:r>
        <w:r>
          <w:rPr>
            <w:noProof/>
            <w:webHidden/>
          </w:rPr>
          <w:fldChar w:fldCharType="begin"/>
        </w:r>
        <w:r w:rsidR="00A8311E">
          <w:rPr>
            <w:noProof/>
            <w:webHidden/>
          </w:rPr>
          <w:instrText xml:space="preserve"> PAGEREF _Toc26453890 \h </w:instrText>
        </w:r>
        <w:r>
          <w:rPr>
            <w:noProof/>
            <w:webHidden/>
          </w:rPr>
        </w:r>
        <w:r>
          <w:rPr>
            <w:noProof/>
            <w:webHidden/>
          </w:rPr>
          <w:fldChar w:fldCharType="separate"/>
        </w:r>
        <w:r w:rsidR="005236B3">
          <w:rPr>
            <w:noProof/>
            <w:webHidden/>
          </w:rPr>
          <w:t>15</w:t>
        </w:r>
        <w:r>
          <w:rPr>
            <w:noProof/>
            <w:webHidden/>
          </w:rPr>
          <w:fldChar w:fldCharType="end"/>
        </w:r>
      </w:hyperlink>
    </w:p>
    <w:p w:rsidR="00A8311E" w:rsidRDefault="005D3970">
      <w:pPr>
        <w:pStyle w:val="30"/>
        <w:tabs>
          <w:tab w:val="right" w:leader="dot" w:pos="8778"/>
        </w:tabs>
        <w:ind w:firstLine="960"/>
        <w:rPr>
          <w:rFonts w:asciiTheme="minorHAnsi" w:eastAsiaTheme="minorEastAsia" w:hAnsiTheme="minorHAnsi" w:cstheme="minorBidi"/>
          <w:iCs w:val="0"/>
          <w:noProof/>
          <w:color w:val="auto"/>
          <w:kern w:val="2"/>
          <w:sz w:val="21"/>
          <w:szCs w:val="22"/>
        </w:rPr>
      </w:pPr>
      <w:hyperlink w:anchor="_Toc26453891" w:history="1">
        <w:r w:rsidR="00A8311E" w:rsidRPr="007701D2">
          <w:rPr>
            <w:rStyle w:val="af0"/>
            <w:noProof/>
          </w:rPr>
          <w:t>（三）就业职业分布</w:t>
        </w:r>
        <w:r w:rsidR="00A8311E">
          <w:rPr>
            <w:noProof/>
            <w:webHidden/>
          </w:rPr>
          <w:tab/>
        </w:r>
        <w:r>
          <w:rPr>
            <w:noProof/>
            <w:webHidden/>
          </w:rPr>
          <w:fldChar w:fldCharType="begin"/>
        </w:r>
        <w:r w:rsidR="00A8311E">
          <w:rPr>
            <w:noProof/>
            <w:webHidden/>
          </w:rPr>
          <w:instrText xml:space="preserve"> PAGEREF _Toc26453891 \h </w:instrText>
        </w:r>
        <w:r>
          <w:rPr>
            <w:noProof/>
            <w:webHidden/>
          </w:rPr>
        </w:r>
        <w:r>
          <w:rPr>
            <w:noProof/>
            <w:webHidden/>
          </w:rPr>
          <w:fldChar w:fldCharType="separate"/>
        </w:r>
        <w:r w:rsidR="005236B3">
          <w:rPr>
            <w:noProof/>
            <w:webHidden/>
          </w:rPr>
          <w:t>15</w:t>
        </w:r>
        <w:r>
          <w:rPr>
            <w:noProof/>
            <w:webHidden/>
          </w:rPr>
          <w:fldChar w:fldCharType="end"/>
        </w:r>
      </w:hyperlink>
    </w:p>
    <w:p w:rsidR="00A8311E" w:rsidRDefault="005D3970">
      <w:pPr>
        <w:pStyle w:val="30"/>
        <w:tabs>
          <w:tab w:val="right" w:leader="dot" w:pos="8778"/>
        </w:tabs>
        <w:ind w:firstLine="960"/>
        <w:rPr>
          <w:rFonts w:asciiTheme="minorHAnsi" w:eastAsiaTheme="minorEastAsia" w:hAnsiTheme="minorHAnsi" w:cstheme="minorBidi"/>
          <w:iCs w:val="0"/>
          <w:noProof/>
          <w:color w:val="auto"/>
          <w:kern w:val="2"/>
          <w:sz w:val="21"/>
          <w:szCs w:val="22"/>
        </w:rPr>
      </w:pPr>
      <w:hyperlink w:anchor="_Toc26453892" w:history="1">
        <w:r w:rsidR="00A8311E" w:rsidRPr="007701D2">
          <w:rPr>
            <w:rStyle w:val="af0"/>
            <w:noProof/>
          </w:rPr>
          <w:t>（四）就业单位分布</w:t>
        </w:r>
        <w:r w:rsidR="00A8311E">
          <w:rPr>
            <w:noProof/>
            <w:webHidden/>
          </w:rPr>
          <w:tab/>
        </w:r>
        <w:r>
          <w:rPr>
            <w:noProof/>
            <w:webHidden/>
          </w:rPr>
          <w:fldChar w:fldCharType="begin"/>
        </w:r>
        <w:r w:rsidR="00A8311E">
          <w:rPr>
            <w:noProof/>
            <w:webHidden/>
          </w:rPr>
          <w:instrText xml:space="preserve"> PAGEREF _Toc26453892 \h </w:instrText>
        </w:r>
        <w:r>
          <w:rPr>
            <w:noProof/>
            <w:webHidden/>
          </w:rPr>
        </w:r>
        <w:r>
          <w:rPr>
            <w:noProof/>
            <w:webHidden/>
          </w:rPr>
          <w:fldChar w:fldCharType="separate"/>
        </w:r>
        <w:r w:rsidR="005236B3">
          <w:rPr>
            <w:noProof/>
            <w:webHidden/>
          </w:rPr>
          <w:t>16</w:t>
        </w:r>
        <w:r>
          <w:rPr>
            <w:noProof/>
            <w:webHidden/>
          </w:rPr>
          <w:fldChar w:fldCharType="end"/>
        </w:r>
      </w:hyperlink>
    </w:p>
    <w:p w:rsidR="00A8311E" w:rsidRDefault="005D3970">
      <w:pPr>
        <w:pStyle w:val="20"/>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26453893" w:history="1">
        <w:r w:rsidR="00A8311E" w:rsidRPr="007701D2">
          <w:rPr>
            <w:rStyle w:val="af0"/>
            <w:noProof/>
          </w:rPr>
          <w:t>四、深造及创业情况</w:t>
        </w:r>
        <w:r w:rsidR="00A8311E">
          <w:rPr>
            <w:noProof/>
            <w:webHidden/>
          </w:rPr>
          <w:tab/>
        </w:r>
        <w:r>
          <w:rPr>
            <w:noProof/>
            <w:webHidden/>
          </w:rPr>
          <w:fldChar w:fldCharType="begin"/>
        </w:r>
        <w:r w:rsidR="00A8311E">
          <w:rPr>
            <w:noProof/>
            <w:webHidden/>
          </w:rPr>
          <w:instrText xml:space="preserve"> PAGEREF _Toc26453893 \h </w:instrText>
        </w:r>
        <w:r>
          <w:rPr>
            <w:noProof/>
            <w:webHidden/>
          </w:rPr>
        </w:r>
        <w:r>
          <w:rPr>
            <w:noProof/>
            <w:webHidden/>
          </w:rPr>
          <w:fldChar w:fldCharType="separate"/>
        </w:r>
        <w:r w:rsidR="005236B3">
          <w:rPr>
            <w:noProof/>
            <w:webHidden/>
          </w:rPr>
          <w:t>18</w:t>
        </w:r>
        <w:r>
          <w:rPr>
            <w:noProof/>
            <w:webHidden/>
          </w:rPr>
          <w:fldChar w:fldCharType="end"/>
        </w:r>
      </w:hyperlink>
    </w:p>
    <w:p w:rsidR="00A8311E" w:rsidRDefault="005D3970">
      <w:pPr>
        <w:pStyle w:val="30"/>
        <w:tabs>
          <w:tab w:val="right" w:leader="dot" w:pos="8778"/>
        </w:tabs>
        <w:ind w:firstLine="960"/>
        <w:rPr>
          <w:rFonts w:asciiTheme="minorHAnsi" w:eastAsiaTheme="minorEastAsia" w:hAnsiTheme="minorHAnsi" w:cstheme="minorBidi"/>
          <w:iCs w:val="0"/>
          <w:noProof/>
          <w:color w:val="auto"/>
          <w:kern w:val="2"/>
          <w:sz w:val="21"/>
          <w:szCs w:val="22"/>
        </w:rPr>
      </w:pPr>
      <w:hyperlink w:anchor="_Toc26453894" w:history="1">
        <w:r w:rsidR="00A8311E" w:rsidRPr="007701D2">
          <w:rPr>
            <w:rStyle w:val="af0"/>
            <w:noProof/>
          </w:rPr>
          <w:t>（一）国内升学</w:t>
        </w:r>
        <w:r w:rsidR="00A8311E">
          <w:rPr>
            <w:noProof/>
            <w:webHidden/>
          </w:rPr>
          <w:tab/>
        </w:r>
        <w:r>
          <w:rPr>
            <w:noProof/>
            <w:webHidden/>
          </w:rPr>
          <w:fldChar w:fldCharType="begin"/>
        </w:r>
        <w:r w:rsidR="00A8311E">
          <w:rPr>
            <w:noProof/>
            <w:webHidden/>
          </w:rPr>
          <w:instrText xml:space="preserve"> PAGEREF _Toc26453894 \h </w:instrText>
        </w:r>
        <w:r>
          <w:rPr>
            <w:noProof/>
            <w:webHidden/>
          </w:rPr>
        </w:r>
        <w:r>
          <w:rPr>
            <w:noProof/>
            <w:webHidden/>
          </w:rPr>
          <w:fldChar w:fldCharType="separate"/>
        </w:r>
        <w:r w:rsidR="005236B3">
          <w:rPr>
            <w:noProof/>
            <w:webHidden/>
          </w:rPr>
          <w:t>18</w:t>
        </w:r>
        <w:r>
          <w:rPr>
            <w:noProof/>
            <w:webHidden/>
          </w:rPr>
          <w:fldChar w:fldCharType="end"/>
        </w:r>
      </w:hyperlink>
    </w:p>
    <w:p w:rsidR="00A8311E" w:rsidRDefault="005D3970">
      <w:pPr>
        <w:pStyle w:val="30"/>
        <w:tabs>
          <w:tab w:val="right" w:leader="dot" w:pos="8778"/>
        </w:tabs>
        <w:ind w:firstLine="960"/>
        <w:rPr>
          <w:rFonts w:asciiTheme="minorHAnsi" w:eastAsiaTheme="minorEastAsia" w:hAnsiTheme="minorHAnsi" w:cstheme="minorBidi"/>
          <w:iCs w:val="0"/>
          <w:noProof/>
          <w:color w:val="auto"/>
          <w:kern w:val="2"/>
          <w:sz w:val="21"/>
          <w:szCs w:val="22"/>
        </w:rPr>
      </w:pPr>
      <w:hyperlink w:anchor="_Toc26453895" w:history="1">
        <w:r w:rsidR="00A8311E" w:rsidRPr="007701D2">
          <w:rPr>
            <w:rStyle w:val="af0"/>
            <w:noProof/>
          </w:rPr>
          <w:t>（二）出国</w:t>
        </w:r>
        <w:r w:rsidR="00A8311E">
          <w:rPr>
            <w:noProof/>
            <w:webHidden/>
          </w:rPr>
          <w:tab/>
        </w:r>
        <w:r>
          <w:rPr>
            <w:noProof/>
            <w:webHidden/>
          </w:rPr>
          <w:fldChar w:fldCharType="begin"/>
        </w:r>
        <w:r w:rsidR="00A8311E">
          <w:rPr>
            <w:noProof/>
            <w:webHidden/>
          </w:rPr>
          <w:instrText xml:space="preserve"> PAGEREF _Toc26453895 \h </w:instrText>
        </w:r>
        <w:r>
          <w:rPr>
            <w:noProof/>
            <w:webHidden/>
          </w:rPr>
        </w:r>
        <w:r>
          <w:rPr>
            <w:noProof/>
            <w:webHidden/>
          </w:rPr>
          <w:fldChar w:fldCharType="separate"/>
        </w:r>
        <w:r w:rsidR="005236B3">
          <w:rPr>
            <w:noProof/>
            <w:webHidden/>
          </w:rPr>
          <w:t>18</w:t>
        </w:r>
        <w:r>
          <w:rPr>
            <w:noProof/>
            <w:webHidden/>
          </w:rPr>
          <w:fldChar w:fldCharType="end"/>
        </w:r>
      </w:hyperlink>
    </w:p>
    <w:p w:rsidR="00A8311E" w:rsidRDefault="005D3970">
      <w:pPr>
        <w:pStyle w:val="30"/>
        <w:tabs>
          <w:tab w:val="right" w:leader="dot" w:pos="8778"/>
        </w:tabs>
        <w:ind w:firstLine="960"/>
        <w:rPr>
          <w:rFonts w:asciiTheme="minorHAnsi" w:eastAsiaTheme="minorEastAsia" w:hAnsiTheme="minorHAnsi" w:cstheme="minorBidi"/>
          <w:iCs w:val="0"/>
          <w:noProof/>
          <w:color w:val="auto"/>
          <w:kern w:val="2"/>
          <w:sz w:val="21"/>
          <w:szCs w:val="22"/>
        </w:rPr>
      </w:pPr>
      <w:hyperlink w:anchor="_Toc26453896" w:history="1">
        <w:r w:rsidR="00A8311E" w:rsidRPr="007701D2">
          <w:rPr>
            <w:rStyle w:val="af0"/>
            <w:noProof/>
          </w:rPr>
          <w:t>（三）自主创业</w:t>
        </w:r>
        <w:r w:rsidR="00A8311E">
          <w:rPr>
            <w:noProof/>
            <w:webHidden/>
          </w:rPr>
          <w:tab/>
        </w:r>
        <w:r>
          <w:rPr>
            <w:noProof/>
            <w:webHidden/>
          </w:rPr>
          <w:fldChar w:fldCharType="begin"/>
        </w:r>
        <w:r w:rsidR="00A8311E">
          <w:rPr>
            <w:noProof/>
            <w:webHidden/>
          </w:rPr>
          <w:instrText xml:space="preserve"> PAGEREF _Toc26453896 \h </w:instrText>
        </w:r>
        <w:r>
          <w:rPr>
            <w:noProof/>
            <w:webHidden/>
          </w:rPr>
        </w:r>
        <w:r>
          <w:rPr>
            <w:noProof/>
            <w:webHidden/>
          </w:rPr>
          <w:fldChar w:fldCharType="separate"/>
        </w:r>
        <w:r w:rsidR="005236B3">
          <w:rPr>
            <w:noProof/>
            <w:webHidden/>
          </w:rPr>
          <w:t>18</w:t>
        </w:r>
        <w:r>
          <w:rPr>
            <w:noProof/>
            <w:webHidden/>
          </w:rPr>
          <w:fldChar w:fldCharType="end"/>
        </w:r>
      </w:hyperlink>
    </w:p>
    <w:p w:rsidR="00A8311E" w:rsidRDefault="005D3970">
      <w:pPr>
        <w:pStyle w:val="10"/>
        <w:tabs>
          <w:tab w:val="right" w:leader="dot" w:pos="8778"/>
        </w:tabs>
        <w:rPr>
          <w:rFonts w:asciiTheme="minorHAnsi" w:hAnsiTheme="minorHAnsi" w:cstheme="minorBidi"/>
          <w:b w:val="0"/>
          <w:bCs w:val="0"/>
          <w:caps w:val="0"/>
          <w:noProof/>
          <w:color w:val="auto"/>
          <w:kern w:val="2"/>
          <w:sz w:val="21"/>
          <w:szCs w:val="22"/>
        </w:rPr>
      </w:pPr>
      <w:hyperlink w:anchor="_Toc26453897" w:history="1">
        <w:r w:rsidR="00A8311E" w:rsidRPr="007701D2">
          <w:rPr>
            <w:rStyle w:val="af0"/>
            <w:noProof/>
          </w:rPr>
          <w:t>第二篇：就业创业工作举措</w:t>
        </w:r>
        <w:r w:rsidR="00A8311E">
          <w:rPr>
            <w:noProof/>
            <w:webHidden/>
          </w:rPr>
          <w:tab/>
        </w:r>
        <w:r>
          <w:rPr>
            <w:noProof/>
            <w:webHidden/>
          </w:rPr>
          <w:fldChar w:fldCharType="begin"/>
        </w:r>
        <w:r w:rsidR="00A8311E">
          <w:rPr>
            <w:noProof/>
            <w:webHidden/>
          </w:rPr>
          <w:instrText xml:space="preserve"> PAGEREF _Toc26453897 \h </w:instrText>
        </w:r>
        <w:r>
          <w:rPr>
            <w:noProof/>
            <w:webHidden/>
          </w:rPr>
        </w:r>
        <w:r>
          <w:rPr>
            <w:noProof/>
            <w:webHidden/>
          </w:rPr>
          <w:fldChar w:fldCharType="separate"/>
        </w:r>
        <w:r w:rsidR="005236B3">
          <w:rPr>
            <w:noProof/>
            <w:webHidden/>
          </w:rPr>
          <w:t>20</w:t>
        </w:r>
        <w:r>
          <w:rPr>
            <w:noProof/>
            <w:webHidden/>
          </w:rPr>
          <w:fldChar w:fldCharType="end"/>
        </w:r>
      </w:hyperlink>
    </w:p>
    <w:p w:rsidR="00A8311E" w:rsidRDefault="005D3970">
      <w:pPr>
        <w:pStyle w:val="20"/>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26453898" w:history="1">
        <w:r w:rsidR="00A8311E" w:rsidRPr="007701D2">
          <w:rPr>
            <w:rStyle w:val="af0"/>
            <w:noProof/>
          </w:rPr>
          <w:t>一、规范联盟管理，突出环境育人</w:t>
        </w:r>
        <w:r w:rsidR="00A8311E">
          <w:rPr>
            <w:noProof/>
            <w:webHidden/>
          </w:rPr>
          <w:tab/>
        </w:r>
        <w:r>
          <w:rPr>
            <w:noProof/>
            <w:webHidden/>
          </w:rPr>
          <w:fldChar w:fldCharType="begin"/>
        </w:r>
        <w:r w:rsidR="00A8311E">
          <w:rPr>
            <w:noProof/>
            <w:webHidden/>
          </w:rPr>
          <w:instrText xml:space="preserve"> PAGEREF _Toc26453898 \h </w:instrText>
        </w:r>
        <w:r>
          <w:rPr>
            <w:noProof/>
            <w:webHidden/>
          </w:rPr>
        </w:r>
        <w:r>
          <w:rPr>
            <w:noProof/>
            <w:webHidden/>
          </w:rPr>
          <w:fldChar w:fldCharType="separate"/>
        </w:r>
        <w:r w:rsidR="005236B3">
          <w:rPr>
            <w:noProof/>
            <w:webHidden/>
          </w:rPr>
          <w:t>20</w:t>
        </w:r>
        <w:r>
          <w:rPr>
            <w:noProof/>
            <w:webHidden/>
          </w:rPr>
          <w:fldChar w:fldCharType="end"/>
        </w:r>
      </w:hyperlink>
    </w:p>
    <w:p w:rsidR="00A8311E" w:rsidRDefault="005D3970">
      <w:pPr>
        <w:pStyle w:val="20"/>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26453899" w:history="1">
        <w:r w:rsidR="00A8311E" w:rsidRPr="007701D2">
          <w:rPr>
            <w:rStyle w:val="af0"/>
            <w:noProof/>
          </w:rPr>
          <w:t>二、做优项目服务，促进实践育人</w:t>
        </w:r>
        <w:r w:rsidR="00A8311E">
          <w:rPr>
            <w:noProof/>
            <w:webHidden/>
          </w:rPr>
          <w:tab/>
        </w:r>
        <w:r>
          <w:rPr>
            <w:noProof/>
            <w:webHidden/>
          </w:rPr>
          <w:fldChar w:fldCharType="begin"/>
        </w:r>
        <w:r w:rsidR="00A8311E">
          <w:rPr>
            <w:noProof/>
            <w:webHidden/>
          </w:rPr>
          <w:instrText xml:space="preserve"> PAGEREF _Toc26453899 \h </w:instrText>
        </w:r>
        <w:r>
          <w:rPr>
            <w:noProof/>
            <w:webHidden/>
          </w:rPr>
        </w:r>
        <w:r>
          <w:rPr>
            <w:noProof/>
            <w:webHidden/>
          </w:rPr>
          <w:fldChar w:fldCharType="separate"/>
        </w:r>
        <w:r w:rsidR="005236B3">
          <w:rPr>
            <w:noProof/>
            <w:webHidden/>
          </w:rPr>
          <w:t>20</w:t>
        </w:r>
        <w:r>
          <w:rPr>
            <w:noProof/>
            <w:webHidden/>
          </w:rPr>
          <w:fldChar w:fldCharType="end"/>
        </w:r>
      </w:hyperlink>
    </w:p>
    <w:p w:rsidR="00A8311E" w:rsidRDefault="005D3970">
      <w:pPr>
        <w:pStyle w:val="20"/>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26453900" w:history="1">
        <w:r w:rsidR="00A8311E" w:rsidRPr="007701D2">
          <w:rPr>
            <w:rStyle w:val="af0"/>
            <w:noProof/>
          </w:rPr>
          <w:t>三、做精就业指导，实现课程育人</w:t>
        </w:r>
        <w:r w:rsidR="00A8311E">
          <w:rPr>
            <w:noProof/>
            <w:webHidden/>
          </w:rPr>
          <w:tab/>
        </w:r>
        <w:r>
          <w:rPr>
            <w:noProof/>
            <w:webHidden/>
          </w:rPr>
          <w:fldChar w:fldCharType="begin"/>
        </w:r>
        <w:r w:rsidR="00A8311E">
          <w:rPr>
            <w:noProof/>
            <w:webHidden/>
          </w:rPr>
          <w:instrText xml:space="preserve"> PAGEREF _Toc26453900 \h </w:instrText>
        </w:r>
        <w:r>
          <w:rPr>
            <w:noProof/>
            <w:webHidden/>
          </w:rPr>
        </w:r>
        <w:r>
          <w:rPr>
            <w:noProof/>
            <w:webHidden/>
          </w:rPr>
          <w:fldChar w:fldCharType="separate"/>
        </w:r>
        <w:r w:rsidR="005236B3">
          <w:rPr>
            <w:noProof/>
            <w:webHidden/>
          </w:rPr>
          <w:t>21</w:t>
        </w:r>
        <w:r>
          <w:rPr>
            <w:noProof/>
            <w:webHidden/>
          </w:rPr>
          <w:fldChar w:fldCharType="end"/>
        </w:r>
      </w:hyperlink>
    </w:p>
    <w:p w:rsidR="00A8311E" w:rsidRDefault="005D3970">
      <w:pPr>
        <w:pStyle w:val="20"/>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26453901" w:history="1">
        <w:r w:rsidR="00A8311E" w:rsidRPr="007701D2">
          <w:rPr>
            <w:rStyle w:val="af0"/>
            <w:noProof/>
          </w:rPr>
          <w:t>四、做好志愿服务，倡导大赛育人</w:t>
        </w:r>
        <w:r w:rsidR="00A8311E">
          <w:rPr>
            <w:noProof/>
            <w:webHidden/>
          </w:rPr>
          <w:tab/>
        </w:r>
        <w:r>
          <w:rPr>
            <w:noProof/>
            <w:webHidden/>
          </w:rPr>
          <w:fldChar w:fldCharType="begin"/>
        </w:r>
        <w:r w:rsidR="00A8311E">
          <w:rPr>
            <w:noProof/>
            <w:webHidden/>
          </w:rPr>
          <w:instrText xml:space="preserve"> PAGEREF _Toc26453901 \h </w:instrText>
        </w:r>
        <w:r>
          <w:rPr>
            <w:noProof/>
            <w:webHidden/>
          </w:rPr>
        </w:r>
        <w:r>
          <w:rPr>
            <w:noProof/>
            <w:webHidden/>
          </w:rPr>
          <w:fldChar w:fldCharType="separate"/>
        </w:r>
        <w:r w:rsidR="005236B3">
          <w:rPr>
            <w:noProof/>
            <w:webHidden/>
          </w:rPr>
          <w:t>21</w:t>
        </w:r>
        <w:r>
          <w:rPr>
            <w:noProof/>
            <w:webHidden/>
          </w:rPr>
          <w:fldChar w:fldCharType="end"/>
        </w:r>
      </w:hyperlink>
    </w:p>
    <w:p w:rsidR="00A8311E" w:rsidRDefault="005D3970">
      <w:pPr>
        <w:pStyle w:val="10"/>
        <w:tabs>
          <w:tab w:val="right" w:leader="dot" w:pos="8778"/>
        </w:tabs>
        <w:rPr>
          <w:rFonts w:asciiTheme="minorHAnsi" w:hAnsiTheme="minorHAnsi" w:cstheme="minorBidi"/>
          <w:b w:val="0"/>
          <w:bCs w:val="0"/>
          <w:caps w:val="0"/>
          <w:noProof/>
          <w:color w:val="auto"/>
          <w:kern w:val="2"/>
          <w:sz w:val="21"/>
          <w:szCs w:val="22"/>
        </w:rPr>
      </w:pPr>
      <w:hyperlink w:anchor="_Toc26453902" w:history="1">
        <w:r w:rsidR="00A8311E" w:rsidRPr="007701D2">
          <w:rPr>
            <w:rStyle w:val="af0"/>
            <w:noProof/>
          </w:rPr>
          <w:t>第三篇：就业质量相关分析</w:t>
        </w:r>
        <w:r w:rsidR="00A8311E">
          <w:rPr>
            <w:noProof/>
            <w:webHidden/>
          </w:rPr>
          <w:tab/>
        </w:r>
        <w:r>
          <w:rPr>
            <w:noProof/>
            <w:webHidden/>
          </w:rPr>
          <w:fldChar w:fldCharType="begin"/>
        </w:r>
        <w:r w:rsidR="00A8311E">
          <w:rPr>
            <w:noProof/>
            <w:webHidden/>
          </w:rPr>
          <w:instrText xml:space="preserve"> PAGEREF _Toc26453902 \h </w:instrText>
        </w:r>
        <w:r>
          <w:rPr>
            <w:noProof/>
            <w:webHidden/>
          </w:rPr>
        </w:r>
        <w:r>
          <w:rPr>
            <w:noProof/>
            <w:webHidden/>
          </w:rPr>
          <w:fldChar w:fldCharType="separate"/>
        </w:r>
        <w:r w:rsidR="005236B3">
          <w:rPr>
            <w:noProof/>
            <w:webHidden/>
          </w:rPr>
          <w:t>24</w:t>
        </w:r>
        <w:r>
          <w:rPr>
            <w:noProof/>
            <w:webHidden/>
          </w:rPr>
          <w:fldChar w:fldCharType="end"/>
        </w:r>
      </w:hyperlink>
    </w:p>
    <w:p w:rsidR="00A8311E" w:rsidRDefault="005D3970">
      <w:pPr>
        <w:pStyle w:val="20"/>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26453903" w:history="1">
        <w:r w:rsidR="00A8311E" w:rsidRPr="007701D2">
          <w:rPr>
            <w:rStyle w:val="af0"/>
            <w:noProof/>
          </w:rPr>
          <w:t>一、薪酬水平</w:t>
        </w:r>
        <w:r w:rsidR="00A8311E">
          <w:rPr>
            <w:noProof/>
            <w:webHidden/>
          </w:rPr>
          <w:tab/>
        </w:r>
        <w:r>
          <w:rPr>
            <w:noProof/>
            <w:webHidden/>
          </w:rPr>
          <w:fldChar w:fldCharType="begin"/>
        </w:r>
        <w:r w:rsidR="00A8311E">
          <w:rPr>
            <w:noProof/>
            <w:webHidden/>
          </w:rPr>
          <w:instrText xml:space="preserve"> PAGEREF _Toc26453903 \h </w:instrText>
        </w:r>
        <w:r>
          <w:rPr>
            <w:noProof/>
            <w:webHidden/>
          </w:rPr>
        </w:r>
        <w:r>
          <w:rPr>
            <w:noProof/>
            <w:webHidden/>
          </w:rPr>
          <w:fldChar w:fldCharType="separate"/>
        </w:r>
        <w:r w:rsidR="005236B3">
          <w:rPr>
            <w:noProof/>
            <w:webHidden/>
          </w:rPr>
          <w:t>24</w:t>
        </w:r>
        <w:r>
          <w:rPr>
            <w:noProof/>
            <w:webHidden/>
          </w:rPr>
          <w:fldChar w:fldCharType="end"/>
        </w:r>
      </w:hyperlink>
    </w:p>
    <w:p w:rsidR="00A8311E" w:rsidRDefault="005D3970">
      <w:pPr>
        <w:pStyle w:val="20"/>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26453904" w:history="1">
        <w:r w:rsidR="00A8311E" w:rsidRPr="007701D2">
          <w:rPr>
            <w:rStyle w:val="af0"/>
            <w:noProof/>
          </w:rPr>
          <w:t>二、专业相关度</w:t>
        </w:r>
        <w:r w:rsidR="00A8311E">
          <w:rPr>
            <w:noProof/>
            <w:webHidden/>
          </w:rPr>
          <w:tab/>
        </w:r>
        <w:r>
          <w:rPr>
            <w:noProof/>
            <w:webHidden/>
          </w:rPr>
          <w:fldChar w:fldCharType="begin"/>
        </w:r>
        <w:r w:rsidR="00A8311E">
          <w:rPr>
            <w:noProof/>
            <w:webHidden/>
          </w:rPr>
          <w:instrText xml:space="preserve"> PAGEREF _Toc26453904 \h </w:instrText>
        </w:r>
        <w:r>
          <w:rPr>
            <w:noProof/>
            <w:webHidden/>
          </w:rPr>
        </w:r>
        <w:r>
          <w:rPr>
            <w:noProof/>
            <w:webHidden/>
          </w:rPr>
          <w:fldChar w:fldCharType="separate"/>
        </w:r>
        <w:r w:rsidR="005236B3">
          <w:rPr>
            <w:noProof/>
            <w:webHidden/>
          </w:rPr>
          <w:t>26</w:t>
        </w:r>
        <w:r>
          <w:rPr>
            <w:noProof/>
            <w:webHidden/>
          </w:rPr>
          <w:fldChar w:fldCharType="end"/>
        </w:r>
      </w:hyperlink>
    </w:p>
    <w:p w:rsidR="00A8311E" w:rsidRDefault="005D3970">
      <w:pPr>
        <w:pStyle w:val="20"/>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26453905" w:history="1">
        <w:r w:rsidR="00A8311E" w:rsidRPr="007701D2">
          <w:rPr>
            <w:rStyle w:val="af0"/>
            <w:noProof/>
          </w:rPr>
          <w:t>三、工作满意度</w:t>
        </w:r>
        <w:r w:rsidR="00A8311E">
          <w:rPr>
            <w:noProof/>
            <w:webHidden/>
          </w:rPr>
          <w:tab/>
        </w:r>
        <w:r>
          <w:rPr>
            <w:noProof/>
            <w:webHidden/>
          </w:rPr>
          <w:fldChar w:fldCharType="begin"/>
        </w:r>
        <w:r w:rsidR="00A8311E">
          <w:rPr>
            <w:noProof/>
            <w:webHidden/>
          </w:rPr>
          <w:instrText xml:space="preserve"> PAGEREF _Toc26453905 \h </w:instrText>
        </w:r>
        <w:r>
          <w:rPr>
            <w:noProof/>
            <w:webHidden/>
          </w:rPr>
        </w:r>
        <w:r>
          <w:rPr>
            <w:noProof/>
            <w:webHidden/>
          </w:rPr>
          <w:fldChar w:fldCharType="separate"/>
        </w:r>
        <w:r w:rsidR="005236B3">
          <w:rPr>
            <w:noProof/>
            <w:webHidden/>
          </w:rPr>
          <w:t>28</w:t>
        </w:r>
        <w:r>
          <w:rPr>
            <w:noProof/>
            <w:webHidden/>
          </w:rPr>
          <w:fldChar w:fldCharType="end"/>
        </w:r>
      </w:hyperlink>
    </w:p>
    <w:p w:rsidR="00A8311E" w:rsidRDefault="005D3970">
      <w:pPr>
        <w:pStyle w:val="20"/>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26453906" w:history="1">
        <w:r w:rsidR="00A8311E" w:rsidRPr="007701D2">
          <w:rPr>
            <w:rStyle w:val="af0"/>
            <w:noProof/>
          </w:rPr>
          <w:t>四、职业期待吻合度</w:t>
        </w:r>
        <w:r w:rsidR="00A8311E">
          <w:rPr>
            <w:noProof/>
            <w:webHidden/>
          </w:rPr>
          <w:tab/>
        </w:r>
        <w:r>
          <w:rPr>
            <w:noProof/>
            <w:webHidden/>
          </w:rPr>
          <w:fldChar w:fldCharType="begin"/>
        </w:r>
        <w:r w:rsidR="00A8311E">
          <w:rPr>
            <w:noProof/>
            <w:webHidden/>
          </w:rPr>
          <w:instrText xml:space="preserve"> PAGEREF _Toc26453906 \h </w:instrText>
        </w:r>
        <w:r>
          <w:rPr>
            <w:noProof/>
            <w:webHidden/>
          </w:rPr>
        </w:r>
        <w:r>
          <w:rPr>
            <w:noProof/>
            <w:webHidden/>
          </w:rPr>
          <w:fldChar w:fldCharType="separate"/>
        </w:r>
        <w:r w:rsidR="005236B3">
          <w:rPr>
            <w:noProof/>
            <w:webHidden/>
          </w:rPr>
          <w:t>30</w:t>
        </w:r>
        <w:r>
          <w:rPr>
            <w:noProof/>
            <w:webHidden/>
          </w:rPr>
          <w:fldChar w:fldCharType="end"/>
        </w:r>
      </w:hyperlink>
    </w:p>
    <w:p w:rsidR="00A8311E" w:rsidRDefault="005D3970">
      <w:pPr>
        <w:pStyle w:val="10"/>
        <w:tabs>
          <w:tab w:val="right" w:leader="dot" w:pos="8778"/>
        </w:tabs>
        <w:rPr>
          <w:rFonts w:asciiTheme="minorHAnsi" w:hAnsiTheme="minorHAnsi" w:cstheme="minorBidi"/>
          <w:b w:val="0"/>
          <w:bCs w:val="0"/>
          <w:caps w:val="0"/>
          <w:noProof/>
          <w:color w:val="auto"/>
          <w:kern w:val="2"/>
          <w:sz w:val="21"/>
          <w:szCs w:val="22"/>
        </w:rPr>
      </w:pPr>
      <w:hyperlink w:anchor="_Toc26453907" w:history="1">
        <w:r w:rsidR="00A8311E" w:rsidRPr="007701D2">
          <w:rPr>
            <w:rStyle w:val="af0"/>
            <w:noProof/>
          </w:rPr>
          <w:t>第四篇：就业发展趋势分析</w:t>
        </w:r>
        <w:r w:rsidR="00A8311E">
          <w:rPr>
            <w:noProof/>
            <w:webHidden/>
          </w:rPr>
          <w:tab/>
        </w:r>
        <w:r>
          <w:rPr>
            <w:noProof/>
            <w:webHidden/>
          </w:rPr>
          <w:fldChar w:fldCharType="begin"/>
        </w:r>
        <w:r w:rsidR="00A8311E">
          <w:rPr>
            <w:noProof/>
            <w:webHidden/>
          </w:rPr>
          <w:instrText xml:space="preserve"> PAGEREF _Toc26453907 \h </w:instrText>
        </w:r>
        <w:r>
          <w:rPr>
            <w:noProof/>
            <w:webHidden/>
          </w:rPr>
        </w:r>
        <w:r>
          <w:rPr>
            <w:noProof/>
            <w:webHidden/>
          </w:rPr>
          <w:fldChar w:fldCharType="separate"/>
        </w:r>
        <w:r w:rsidR="005236B3">
          <w:rPr>
            <w:noProof/>
            <w:webHidden/>
          </w:rPr>
          <w:t>32</w:t>
        </w:r>
        <w:r>
          <w:rPr>
            <w:noProof/>
            <w:webHidden/>
          </w:rPr>
          <w:fldChar w:fldCharType="end"/>
        </w:r>
      </w:hyperlink>
    </w:p>
    <w:p w:rsidR="00A8311E" w:rsidRDefault="005D3970">
      <w:pPr>
        <w:pStyle w:val="20"/>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26453908" w:history="1">
        <w:r w:rsidR="00A8311E" w:rsidRPr="007701D2">
          <w:rPr>
            <w:rStyle w:val="af0"/>
            <w:noProof/>
          </w:rPr>
          <w:t>一、毕业生规模较大，就业率保持在较高水平</w:t>
        </w:r>
        <w:r w:rsidR="00A8311E">
          <w:rPr>
            <w:noProof/>
            <w:webHidden/>
          </w:rPr>
          <w:tab/>
        </w:r>
        <w:r>
          <w:rPr>
            <w:noProof/>
            <w:webHidden/>
          </w:rPr>
          <w:fldChar w:fldCharType="begin"/>
        </w:r>
        <w:r w:rsidR="00A8311E">
          <w:rPr>
            <w:noProof/>
            <w:webHidden/>
          </w:rPr>
          <w:instrText xml:space="preserve"> PAGEREF _Toc26453908 \h </w:instrText>
        </w:r>
        <w:r>
          <w:rPr>
            <w:noProof/>
            <w:webHidden/>
          </w:rPr>
        </w:r>
        <w:r>
          <w:rPr>
            <w:noProof/>
            <w:webHidden/>
          </w:rPr>
          <w:fldChar w:fldCharType="separate"/>
        </w:r>
        <w:r w:rsidR="005236B3">
          <w:rPr>
            <w:noProof/>
            <w:webHidden/>
          </w:rPr>
          <w:t>32</w:t>
        </w:r>
        <w:r>
          <w:rPr>
            <w:noProof/>
            <w:webHidden/>
          </w:rPr>
          <w:fldChar w:fldCharType="end"/>
        </w:r>
      </w:hyperlink>
    </w:p>
    <w:p w:rsidR="00A8311E" w:rsidRDefault="005D3970">
      <w:pPr>
        <w:pStyle w:val="20"/>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26453909" w:history="1">
        <w:r w:rsidR="00A8311E" w:rsidRPr="007701D2">
          <w:rPr>
            <w:rStyle w:val="af0"/>
            <w:noProof/>
          </w:rPr>
          <w:t>二、以省内就业为主，服务地方经济和社会发展成为主旋律</w:t>
        </w:r>
        <w:r w:rsidR="00A8311E">
          <w:rPr>
            <w:noProof/>
            <w:webHidden/>
          </w:rPr>
          <w:tab/>
        </w:r>
        <w:r>
          <w:rPr>
            <w:noProof/>
            <w:webHidden/>
          </w:rPr>
          <w:fldChar w:fldCharType="begin"/>
        </w:r>
        <w:r w:rsidR="00A8311E">
          <w:rPr>
            <w:noProof/>
            <w:webHidden/>
          </w:rPr>
          <w:instrText xml:space="preserve"> PAGEREF _Toc26453909 \h </w:instrText>
        </w:r>
        <w:r>
          <w:rPr>
            <w:noProof/>
            <w:webHidden/>
          </w:rPr>
        </w:r>
        <w:r>
          <w:rPr>
            <w:noProof/>
            <w:webHidden/>
          </w:rPr>
          <w:fldChar w:fldCharType="separate"/>
        </w:r>
        <w:r w:rsidR="005236B3">
          <w:rPr>
            <w:noProof/>
            <w:webHidden/>
          </w:rPr>
          <w:t>32</w:t>
        </w:r>
        <w:r>
          <w:rPr>
            <w:noProof/>
            <w:webHidden/>
          </w:rPr>
          <w:fldChar w:fldCharType="end"/>
        </w:r>
      </w:hyperlink>
    </w:p>
    <w:p w:rsidR="00A8311E" w:rsidRDefault="005D3970">
      <w:pPr>
        <w:pStyle w:val="20"/>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26453910" w:history="1">
        <w:r w:rsidR="00A8311E" w:rsidRPr="007701D2">
          <w:rPr>
            <w:rStyle w:val="af0"/>
            <w:noProof/>
          </w:rPr>
          <w:t>三、毕业生就业特色突出，依托其他企业合理分配人才资源</w:t>
        </w:r>
        <w:r w:rsidR="00A8311E">
          <w:rPr>
            <w:noProof/>
            <w:webHidden/>
          </w:rPr>
          <w:tab/>
        </w:r>
        <w:r>
          <w:rPr>
            <w:noProof/>
            <w:webHidden/>
          </w:rPr>
          <w:fldChar w:fldCharType="begin"/>
        </w:r>
        <w:r w:rsidR="00A8311E">
          <w:rPr>
            <w:noProof/>
            <w:webHidden/>
          </w:rPr>
          <w:instrText xml:space="preserve"> PAGEREF _Toc26453910 \h </w:instrText>
        </w:r>
        <w:r>
          <w:rPr>
            <w:noProof/>
            <w:webHidden/>
          </w:rPr>
        </w:r>
        <w:r>
          <w:rPr>
            <w:noProof/>
            <w:webHidden/>
          </w:rPr>
          <w:fldChar w:fldCharType="separate"/>
        </w:r>
        <w:r w:rsidR="005236B3">
          <w:rPr>
            <w:noProof/>
            <w:webHidden/>
          </w:rPr>
          <w:t>33</w:t>
        </w:r>
        <w:r>
          <w:rPr>
            <w:noProof/>
            <w:webHidden/>
          </w:rPr>
          <w:fldChar w:fldCharType="end"/>
        </w:r>
      </w:hyperlink>
    </w:p>
    <w:p w:rsidR="00A8311E" w:rsidRDefault="005D3970">
      <w:pPr>
        <w:pStyle w:val="20"/>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26453911" w:history="1">
        <w:r w:rsidR="00A8311E" w:rsidRPr="007701D2">
          <w:rPr>
            <w:rStyle w:val="af0"/>
            <w:noProof/>
          </w:rPr>
          <w:t>四、毕业生就业行业呈多元化分布，教育领域优势突出</w:t>
        </w:r>
        <w:r w:rsidR="00A8311E">
          <w:rPr>
            <w:noProof/>
            <w:webHidden/>
          </w:rPr>
          <w:tab/>
        </w:r>
        <w:r>
          <w:rPr>
            <w:noProof/>
            <w:webHidden/>
          </w:rPr>
          <w:fldChar w:fldCharType="begin"/>
        </w:r>
        <w:r w:rsidR="00A8311E">
          <w:rPr>
            <w:noProof/>
            <w:webHidden/>
          </w:rPr>
          <w:instrText xml:space="preserve"> PAGEREF _Toc26453911 \h </w:instrText>
        </w:r>
        <w:r>
          <w:rPr>
            <w:noProof/>
            <w:webHidden/>
          </w:rPr>
        </w:r>
        <w:r>
          <w:rPr>
            <w:noProof/>
            <w:webHidden/>
          </w:rPr>
          <w:fldChar w:fldCharType="separate"/>
        </w:r>
        <w:r w:rsidR="005236B3">
          <w:rPr>
            <w:noProof/>
            <w:webHidden/>
          </w:rPr>
          <w:t>34</w:t>
        </w:r>
        <w:r>
          <w:rPr>
            <w:noProof/>
            <w:webHidden/>
          </w:rPr>
          <w:fldChar w:fldCharType="end"/>
        </w:r>
      </w:hyperlink>
    </w:p>
    <w:p w:rsidR="00A8311E" w:rsidRDefault="005D3970">
      <w:pPr>
        <w:pStyle w:val="20"/>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26453912" w:history="1">
        <w:r w:rsidR="00A8311E" w:rsidRPr="007701D2">
          <w:rPr>
            <w:rStyle w:val="af0"/>
            <w:noProof/>
          </w:rPr>
          <w:t>五、毕业生就业质量稳步提升，学校人才培养目标愈加契合社会需求</w:t>
        </w:r>
        <w:r w:rsidR="00A8311E">
          <w:rPr>
            <w:noProof/>
            <w:webHidden/>
          </w:rPr>
          <w:tab/>
        </w:r>
        <w:r>
          <w:rPr>
            <w:noProof/>
            <w:webHidden/>
          </w:rPr>
          <w:fldChar w:fldCharType="begin"/>
        </w:r>
        <w:r w:rsidR="00A8311E">
          <w:rPr>
            <w:noProof/>
            <w:webHidden/>
          </w:rPr>
          <w:instrText xml:space="preserve"> PAGEREF _Toc26453912 \h </w:instrText>
        </w:r>
        <w:r>
          <w:rPr>
            <w:noProof/>
            <w:webHidden/>
          </w:rPr>
        </w:r>
        <w:r>
          <w:rPr>
            <w:noProof/>
            <w:webHidden/>
          </w:rPr>
          <w:fldChar w:fldCharType="separate"/>
        </w:r>
        <w:r w:rsidR="005236B3">
          <w:rPr>
            <w:noProof/>
            <w:webHidden/>
          </w:rPr>
          <w:t>35</w:t>
        </w:r>
        <w:r>
          <w:rPr>
            <w:noProof/>
            <w:webHidden/>
          </w:rPr>
          <w:fldChar w:fldCharType="end"/>
        </w:r>
      </w:hyperlink>
    </w:p>
    <w:p w:rsidR="00A8311E" w:rsidRDefault="005D3970">
      <w:pPr>
        <w:pStyle w:val="10"/>
        <w:tabs>
          <w:tab w:val="right" w:leader="dot" w:pos="8778"/>
        </w:tabs>
        <w:rPr>
          <w:rFonts w:asciiTheme="minorHAnsi" w:hAnsiTheme="minorHAnsi" w:cstheme="minorBidi"/>
          <w:b w:val="0"/>
          <w:bCs w:val="0"/>
          <w:caps w:val="0"/>
          <w:noProof/>
          <w:color w:val="auto"/>
          <w:kern w:val="2"/>
          <w:sz w:val="21"/>
          <w:szCs w:val="22"/>
        </w:rPr>
      </w:pPr>
      <w:hyperlink w:anchor="_Toc26453913" w:history="1">
        <w:r w:rsidR="00A8311E" w:rsidRPr="007701D2">
          <w:rPr>
            <w:rStyle w:val="af0"/>
            <w:noProof/>
          </w:rPr>
          <w:t>第五篇：就业对教育教学的反馈</w:t>
        </w:r>
        <w:r w:rsidR="00A8311E">
          <w:rPr>
            <w:noProof/>
            <w:webHidden/>
          </w:rPr>
          <w:tab/>
        </w:r>
        <w:r>
          <w:rPr>
            <w:noProof/>
            <w:webHidden/>
          </w:rPr>
          <w:fldChar w:fldCharType="begin"/>
        </w:r>
        <w:r w:rsidR="00A8311E">
          <w:rPr>
            <w:noProof/>
            <w:webHidden/>
          </w:rPr>
          <w:instrText xml:space="preserve"> PAGEREF _Toc26453913 \h </w:instrText>
        </w:r>
        <w:r>
          <w:rPr>
            <w:noProof/>
            <w:webHidden/>
          </w:rPr>
        </w:r>
        <w:r>
          <w:rPr>
            <w:noProof/>
            <w:webHidden/>
          </w:rPr>
          <w:fldChar w:fldCharType="separate"/>
        </w:r>
        <w:r w:rsidR="005236B3">
          <w:rPr>
            <w:noProof/>
            <w:webHidden/>
          </w:rPr>
          <w:t>38</w:t>
        </w:r>
        <w:r>
          <w:rPr>
            <w:noProof/>
            <w:webHidden/>
          </w:rPr>
          <w:fldChar w:fldCharType="end"/>
        </w:r>
      </w:hyperlink>
    </w:p>
    <w:p w:rsidR="00A8311E" w:rsidRDefault="005D3970">
      <w:pPr>
        <w:pStyle w:val="20"/>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26453914" w:history="1">
        <w:r w:rsidR="00A8311E" w:rsidRPr="007701D2">
          <w:rPr>
            <w:rStyle w:val="af0"/>
            <w:noProof/>
          </w:rPr>
          <w:t>一、对人才培养的影响</w:t>
        </w:r>
        <w:r w:rsidR="00A8311E">
          <w:rPr>
            <w:noProof/>
            <w:webHidden/>
          </w:rPr>
          <w:tab/>
        </w:r>
        <w:r>
          <w:rPr>
            <w:noProof/>
            <w:webHidden/>
          </w:rPr>
          <w:fldChar w:fldCharType="begin"/>
        </w:r>
        <w:r w:rsidR="00A8311E">
          <w:rPr>
            <w:noProof/>
            <w:webHidden/>
          </w:rPr>
          <w:instrText xml:space="preserve"> PAGEREF _Toc26453914 \h </w:instrText>
        </w:r>
        <w:r>
          <w:rPr>
            <w:noProof/>
            <w:webHidden/>
          </w:rPr>
        </w:r>
        <w:r>
          <w:rPr>
            <w:noProof/>
            <w:webHidden/>
          </w:rPr>
          <w:fldChar w:fldCharType="separate"/>
        </w:r>
        <w:r w:rsidR="005236B3">
          <w:rPr>
            <w:noProof/>
            <w:webHidden/>
          </w:rPr>
          <w:t>38</w:t>
        </w:r>
        <w:r>
          <w:rPr>
            <w:noProof/>
            <w:webHidden/>
          </w:rPr>
          <w:fldChar w:fldCharType="end"/>
        </w:r>
      </w:hyperlink>
    </w:p>
    <w:p w:rsidR="00A8311E" w:rsidRDefault="005D3970">
      <w:pPr>
        <w:pStyle w:val="30"/>
        <w:tabs>
          <w:tab w:val="right" w:leader="dot" w:pos="8778"/>
        </w:tabs>
        <w:ind w:firstLine="960"/>
        <w:rPr>
          <w:rFonts w:asciiTheme="minorHAnsi" w:eastAsiaTheme="minorEastAsia" w:hAnsiTheme="minorHAnsi" w:cstheme="minorBidi"/>
          <w:iCs w:val="0"/>
          <w:noProof/>
          <w:color w:val="auto"/>
          <w:kern w:val="2"/>
          <w:sz w:val="21"/>
          <w:szCs w:val="22"/>
        </w:rPr>
      </w:pPr>
      <w:hyperlink w:anchor="_Toc26453915" w:history="1">
        <w:r w:rsidR="00A8311E" w:rsidRPr="007701D2">
          <w:rPr>
            <w:rStyle w:val="af0"/>
            <w:noProof/>
          </w:rPr>
          <w:t>（一）对人才培养的评价</w:t>
        </w:r>
        <w:r w:rsidR="00A8311E">
          <w:rPr>
            <w:noProof/>
            <w:webHidden/>
          </w:rPr>
          <w:tab/>
        </w:r>
        <w:r>
          <w:rPr>
            <w:noProof/>
            <w:webHidden/>
          </w:rPr>
          <w:fldChar w:fldCharType="begin"/>
        </w:r>
        <w:r w:rsidR="00A8311E">
          <w:rPr>
            <w:noProof/>
            <w:webHidden/>
          </w:rPr>
          <w:instrText xml:space="preserve"> PAGEREF _Toc26453915 \h </w:instrText>
        </w:r>
        <w:r>
          <w:rPr>
            <w:noProof/>
            <w:webHidden/>
          </w:rPr>
        </w:r>
        <w:r>
          <w:rPr>
            <w:noProof/>
            <w:webHidden/>
          </w:rPr>
          <w:fldChar w:fldCharType="separate"/>
        </w:r>
        <w:r w:rsidR="005236B3">
          <w:rPr>
            <w:noProof/>
            <w:webHidden/>
          </w:rPr>
          <w:t>38</w:t>
        </w:r>
        <w:r>
          <w:rPr>
            <w:noProof/>
            <w:webHidden/>
          </w:rPr>
          <w:fldChar w:fldCharType="end"/>
        </w:r>
      </w:hyperlink>
    </w:p>
    <w:p w:rsidR="00A8311E" w:rsidRDefault="005D3970">
      <w:pPr>
        <w:pStyle w:val="30"/>
        <w:tabs>
          <w:tab w:val="right" w:leader="dot" w:pos="8778"/>
        </w:tabs>
        <w:ind w:firstLine="960"/>
        <w:rPr>
          <w:rFonts w:asciiTheme="minorHAnsi" w:eastAsiaTheme="minorEastAsia" w:hAnsiTheme="minorHAnsi" w:cstheme="minorBidi"/>
          <w:iCs w:val="0"/>
          <w:noProof/>
          <w:color w:val="auto"/>
          <w:kern w:val="2"/>
          <w:sz w:val="21"/>
          <w:szCs w:val="22"/>
        </w:rPr>
      </w:pPr>
      <w:hyperlink w:anchor="_Toc26453916" w:history="1">
        <w:r w:rsidR="00A8311E" w:rsidRPr="007701D2">
          <w:rPr>
            <w:rStyle w:val="af0"/>
            <w:noProof/>
          </w:rPr>
          <w:t>（二）人才培养改进措施</w:t>
        </w:r>
        <w:r w:rsidR="00A8311E">
          <w:rPr>
            <w:noProof/>
            <w:webHidden/>
          </w:rPr>
          <w:tab/>
        </w:r>
        <w:r>
          <w:rPr>
            <w:noProof/>
            <w:webHidden/>
          </w:rPr>
          <w:fldChar w:fldCharType="begin"/>
        </w:r>
        <w:r w:rsidR="00A8311E">
          <w:rPr>
            <w:noProof/>
            <w:webHidden/>
          </w:rPr>
          <w:instrText xml:space="preserve"> PAGEREF _Toc26453916 \h </w:instrText>
        </w:r>
        <w:r>
          <w:rPr>
            <w:noProof/>
            <w:webHidden/>
          </w:rPr>
        </w:r>
        <w:r>
          <w:rPr>
            <w:noProof/>
            <w:webHidden/>
          </w:rPr>
          <w:fldChar w:fldCharType="separate"/>
        </w:r>
        <w:r w:rsidR="005236B3">
          <w:rPr>
            <w:noProof/>
            <w:webHidden/>
          </w:rPr>
          <w:t>44</w:t>
        </w:r>
        <w:r>
          <w:rPr>
            <w:noProof/>
            <w:webHidden/>
          </w:rPr>
          <w:fldChar w:fldCharType="end"/>
        </w:r>
      </w:hyperlink>
    </w:p>
    <w:p w:rsidR="00A8311E" w:rsidRDefault="005D3970">
      <w:pPr>
        <w:pStyle w:val="20"/>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26453917" w:history="1">
        <w:r w:rsidR="00A8311E" w:rsidRPr="007701D2">
          <w:rPr>
            <w:rStyle w:val="af0"/>
            <w:noProof/>
          </w:rPr>
          <w:t>二、对招生和专业设置的影响</w:t>
        </w:r>
        <w:r w:rsidR="00A8311E">
          <w:rPr>
            <w:noProof/>
            <w:webHidden/>
          </w:rPr>
          <w:tab/>
        </w:r>
        <w:r>
          <w:rPr>
            <w:noProof/>
            <w:webHidden/>
          </w:rPr>
          <w:fldChar w:fldCharType="begin"/>
        </w:r>
        <w:r w:rsidR="00A8311E">
          <w:rPr>
            <w:noProof/>
            <w:webHidden/>
          </w:rPr>
          <w:instrText xml:space="preserve"> PAGEREF _Toc26453917 \h </w:instrText>
        </w:r>
        <w:r>
          <w:rPr>
            <w:noProof/>
            <w:webHidden/>
          </w:rPr>
        </w:r>
        <w:r>
          <w:rPr>
            <w:noProof/>
            <w:webHidden/>
          </w:rPr>
          <w:fldChar w:fldCharType="separate"/>
        </w:r>
        <w:r w:rsidR="005236B3">
          <w:rPr>
            <w:noProof/>
            <w:webHidden/>
          </w:rPr>
          <w:t>44</w:t>
        </w:r>
        <w:r>
          <w:rPr>
            <w:noProof/>
            <w:webHidden/>
          </w:rPr>
          <w:fldChar w:fldCharType="end"/>
        </w:r>
      </w:hyperlink>
    </w:p>
    <w:p w:rsidR="00A8311E" w:rsidRDefault="005D3970">
      <w:pPr>
        <w:pStyle w:val="20"/>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26453918" w:history="1">
        <w:r w:rsidR="00A8311E" w:rsidRPr="007701D2">
          <w:rPr>
            <w:rStyle w:val="af0"/>
            <w:noProof/>
          </w:rPr>
          <w:t>三、对就创业指导服务工作的影响</w:t>
        </w:r>
        <w:r w:rsidR="00A8311E">
          <w:rPr>
            <w:noProof/>
            <w:webHidden/>
          </w:rPr>
          <w:tab/>
        </w:r>
        <w:r>
          <w:rPr>
            <w:noProof/>
            <w:webHidden/>
          </w:rPr>
          <w:fldChar w:fldCharType="begin"/>
        </w:r>
        <w:r w:rsidR="00A8311E">
          <w:rPr>
            <w:noProof/>
            <w:webHidden/>
          </w:rPr>
          <w:instrText xml:space="preserve"> PAGEREF _Toc26453918 \h </w:instrText>
        </w:r>
        <w:r>
          <w:rPr>
            <w:noProof/>
            <w:webHidden/>
          </w:rPr>
        </w:r>
        <w:r>
          <w:rPr>
            <w:noProof/>
            <w:webHidden/>
          </w:rPr>
          <w:fldChar w:fldCharType="separate"/>
        </w:r>
        <w:r w:rsidR="005236B3">
          <w:rPr>
            <w:noProof/>
            <w:webHidden/>
          </w:rPr>
          <w:t>45</w:t>
        </w:r>
        <w:r>
          <w:rPr>
            <w:noProof/>
            <w:webHidden/>
          </w:rPr>
          <w:fldChar w:fldCharType="end"/>
        </w:r>
      </w:hyperlink>
    </w:p>
    <w:p w:rsidR="00A8311E" w:rsidRDefault="005D3970">
      <w:pPr>
        <w:pStyle w:val="30"/>
        <w:tabs>
          <w:tab w:val="right" w:leader="dot" w:pos="8778"/>
        </w:tabs>
        <w:ind w:firstLine="960"/>
        <w:rPr>
          <w:rFonts w:asciiTheme="minorHAnsi" w:eastAsiaTheme="minorEastAsia" w:hAnsiTheme="minorHAnsi" w:cstheme="minorBidi"/>
          <w:iCs w:val="0"/>
          <w:noProof/>
          <w:color w:val="auto"/>
          <w:kern w:val="2"/>
          <w:sz w:val="21"/>
          <w:szCs w:val="22"/>
        </w:rPr>
      </w:pPr>
      <w:hyperlink w:anchor="_Toc26453919" w:history="1">
        <w:r w:rsidR="00A8311E" w:rsidRPr="007701D2">
          <w:rPr>
            <w:rStyle w:val="af0"/>
            <w:noProof/>
          </w:rPr>
          <w:t>（一）对就创业指导服务工作的评价</w:t>
        </w:r>
        <w:r w:rsidR="00A8311E">
          <w:rPr>
            <w:noProof/>
            <w:webHidden/>
          </w:rPr>
          <w:tab/>
        </w:r>
        <w:r>
          <w:rPr>
            <w:noProof/>
            <w:webHidden/>
          </w:rPr>
          <w:fldChar w:fldCharType="begin"/>
        </w:r>
        <w:r w:rsidR="00A8311E">
          <w:rPr>
            <w:noProof/>
            <w:webHidden/>
          </w:rPr>
          <w:instrText xml:space="preserve"> PAGEREF _Toc26453919 \h </w:instrText>
        </w:r>
        <w:r>
          <w:rPr>
            <w:noProof/>
            <w:webHidden/>
          </w:rPr>
        </w:r>
        <w:r>
          <w:rPr>
            <w:noProof/>
            <w:webHidden/>
          </w:rPr>
          <w:fldChar w:fldCharType="separate"/>
        </w:r>
        <w:r w:rsidR="005236B3">
          <w:rPr>
            <w:noProof/>
            <w:webHidden/>
          </w:rPr>
          <w:t>45</w:t>
        </w:r>
        <w:r>
          <w:rPr>
            <w:noProof/>
            <w:webHidden/>
          </w:rPr>
          <w:fldChar w:fldCharType="end"/>
        </w:r>
      </w:hyperlink>
    </w:p>
    <w:p w:rsidR="00A8311E" w:rsidRDefault="005D3970">
      <w:pPr>
        <w:pStyle w:val="30"/>
        <w:tabs>
          <w:tab w:val="right" w:leader="dot" w:pos="8778"/>
        </w:tabs>
        <w:ind w:firstLine="960"/>
        <w:rPr>
          <w:rFonts w:asciiTheme="minorHAnsi" w:eastAsiaTheme="minorEastAsia" w:hAnsiTheme="minorHAnsi" w:cstheme="minorBidi"/>
          <w:iCs w:val="0"/>
          <w:noProof/>
          <w:color w:val="auto"/>
          <w:kern w:val="2"/>
          <w:sz w:val="21"/>
          <w:szCs w:val="22"/>
        </w:rPr>
      </w:pPr>
      <w:hyperlink w:anchor="_Toc26453920" w:history="1">
        <w:r w:rsidR="00A8311E" w:rsidRPr="007701D2">
          <w:rPr>
            <w:rStyle w:val="af0"/>
            <w:noProof/>
          </w:rPr>
          <w:t>（二）对就创业指导服务工作改进措施</w:t>
        </w:r>
        <w:r w:rsidR="00A8311E">
          <w:rPr>
            <w:noProof/>
            <w:webHidden/>
          </w:rPr>
          <w:tab/>
        </w:r>
        <w:r>
          <w:rPr>
            <w:noProof/>
            <w:webHidden/>
          </w:rPr>
          <w:fldChar w:fldCharType="begin"/>
        </w:r>
        <w:r w:rsidR="00A8311E">
          <w:rPr>
            <w:noProof/>
            <w:webHidden/>
          </w:rPr>
          <w:instrText xml:space="preserve"> PAGEREF _Toc26453920 \h </w:instrText>
        </w:r>
        <w:r>
          <w:rPr>
            <w:noProof/>
            <w:webHidden/>
          </w:rPr>
        </w:r>
        <w:r>
          <w:rPr>
            <w:noProof/>
            <w:webHidden/>
          </w:rPr>
          <w:fldChar w:fldCharType="separate"/>
        </w:r>
        <w:r w:rsidR="005236B3">
          <w:rPr>
            <w:noProof/>
            <w:webHidden/>
          </w:rPr>
          <w:t>46</w:t>
        </w:r>
        <w:r>
          <w:rPr>
            <w:noProof/>
            <w:webHidden/>
          </w:rPr>
          <w:fldChar w:fldCharType="end"/>
        </w:r>
      </w:hyperlink>
    </w:p>
    <w:p w:rsidR="00A8311E" w:rsidRDefault="005D3970">
      <w:pPr>
        <w:pStyle w:val="10"/>
        <w:tabs>
          <w:tab w:val="right" w:leader="dot" w:pos="8778"/>
        </w:tabs>
        <w:rPr>
          <w:rFonts w:asciiTheme="minorHAnsi" w:hAnsiTheme="minorHAnsi" w:cstheme="minorBidi"/>
          <w:b w:val="0"/>
          <w:bCs w:val="0"/>
          <w:caps w:val="0"/>
          <w:noProof/>
          <w:color w:val="auto"/>
          <w:kern w:val="2"/>
          <w:sz w:val="21"/>
          <w:szCs w:val="22"/>
        </w:rPr>
      </w:pPr>
      <w:hyperlink w:anchor="_Toc26453921" w:history="1">
        <w:r w:rsidR="00A8311E" w:rsidRPr="007701D2">
          <w:rPr>
            <w:rStyle w:val="af0"/>
            <w:noProof/>
          </w:rPr>
          <w:t>结</w:t>
        </w:r>
        <w:r w:rsidR="00A8311E" w:rsidRPr="007701D2">
          <w:rPr>
            <w:rStyle w:val="af0"/>
            <w:noProof/>
          </w:rPr>
          <w:t xml:space="preserve"> </w:t>
        </w:r>
        <w:r w:rsidR="00A8311E" w:rsidRPr="007701D2">
          <w:rPr>
            <w:rStyle w:val="af0"/>
            <w:noProof/>
          </w:rPr>
          <w:t>语</w:t>
        </w:r>
        <w:r w:rsidR="00A8311E">
          <w:rPr>
            <w:noProof/>
            <w:webHidden/>
          </w:rPr>
          <w:tab/>
        </w:r>
        <w:r>
          <w:rPr>
            <w:noProof/>
            <w:webHidden/>
          </w:rPr>
          <w:fldChar w:fldCharType="begin"/>
        </w:r>
        <w:r w:rsidR="00A8311E">
          <w:rPr>
            <w:noProof/>
            <w:webHidden/>
          </w:rPr>
          <w:instrText xml:space="preserve"> PAGEREF _Toc26453921 \h </w:instrText>
        </w:r>
        <w:r>
          <w:rPr>
            <w:noProof/>
            <w:webHidden/>
          </w:rPr>
        </w:r>
        <w:r>
          <w:rPr>
            <w:noProof/>
            <w:webHidden/>
          </w:rPr>
          <w:fldChar w:fldCharType="separate"/>
        </w:r>
        <w:r w:rsidR="005236B3">
          <w:rPr>
            <w:noProof/>
            <w:webHidden/>
          </w:rPr>
          <w:t>47</w:t>
        </w:r>
        <w:r>
          <w:rPr>
            <w:noProof/>
            <w:webHidden/>
          </w:rPr>
          <w:fldChar w:fldCharType="end"/>
        </w:r>
      </w:hyperlink>
    </w:p>
    <w:p w:rsidR="004B4B11" w:rsidRDefault="005D3970" w:rsidP="00D96C26">
      <w:pPr>
        <w:pStyle w:val="L3"/>
        <w:ind w:firstLineChars="100"/>
        <w:rPr>
          <w:rFonts w:eastAsiaTheme="minorEastAsia"/>
          <w:szCs w:val="22"/>
        </w:rPr>
      </w:pPr>
      <w:r>
        <w:rPr>
          <w:rFonts w:eastAsiaTheme="minorEastAsia" w:cs="Times New Roman"/>
          <w:color w:val="auto"/>
          <w:sz w:val="20"/>
          <w:szCs w:val="22"/>
        </w:rPr>
        <w:fldChar w:fldCharType="end"/>
      </w:r>
      <w:r w:rsidR="004B4B11">
        <w:rPr>
          <w:rFonts w:eastAsiaTheme="minorEastAsia"/>
          <w:szCs w:val="22"/>
        </w:rPr>
        <w:br w:type="page"/>
      </w:r>
    </w:p>
    <w:p w:rsidR="00F803C7" w:rsidRDefault="00CF56E5" w:rsidP="0015014C">
      <w:pPr>
        <w:pStyle w:val="L10"/>
        <w:spacing w:beforeLines="0" w:after="312"/>
      </w:pPr>
      <w:bookmarkStart w:id="2" w:name="_Toc487789863"/>
      <w:bookmarkStart w:id="3" w:name="_Toc487790044"/>
      <w:bookmarkStart w:id="4" w:name="_Toc26453871"/>
      <w:r>
        <w:rPr>
          <w:rFonts w:hint="eastAsia"/>
        </w:rPr>
        <w:lastRenderedPageBreak/>
        <w:t>学校概况</w:t>
      </w:r>
      <w:bookmarkEnd w:id="2"/>
      <w:bookmarkEnd w:id="3"/>
      <w:bookmarkEnd w:id="4"/>
    </w:p>
    <w:p w:rsidR="00ED1FE5" w:rsidRDefault="00ED1FE5" w:rsidP="00ED1FE5">
      <w:pPr>
        <w:pStyle w:val="Afff4"/>
        <w:ind w:firstLine="480"/>
      </w:pPr>
      <w:bookmarkStart w:id="5" w:name="_Toc487790045"/>
      <w:bookmarkStart w:id="6" w:name="_Toc487789864"/>
      <w:r w:rsidRPr="006B346A">
        <w:rPr>
          <w:rFonts w:hint="eastAsia"/>
        </w:rPr>
        <w:t>抚顺职业技术学院、抚顺师范高等专科学校是国家教育部批准备案的全日制公办普通高等院校；辽宁省高等职业教育改革发展示范校；教育部、财政部确定的中央财政支持的职业教育实训基地；中国石油和化工工业协会确定的石油和化工行业职业教育与培训全国示范性实训基地。</w:t>
      </w:r>
    </w:p>
    <w:p w:rsidR="00ED1FE5" w:rsidRDefault="00ED1FE5" w:rsidP="00ED1FE5">
      <w:pPr>
        <w:pStyle w:val="Afff4"/>
        <w:ind w:firstLine="480"/>
      </w:pPr>
      <w:r>
        <w:rPr>
          <w:rFonts w:hint="eastAsia"/>
        </w:rPr>
        <w:t>学院（校）位于沈抚新区旺力街，地处东北振兴“一带五基地”发展核心区域，距辽宁省会沈阳一步之遥，现代化有轨电车、地铁、公交线路四通八达，是融外观设计现代化，内部设施智能化，园林景观生态化的创新型校园。学院占地面积</w:t>
      </w:r>
      <w:r>
        <w:rPr>
          <w:rFonts w:hint="eastAsia"/>
        </w:rPr>
        <w:t>740</w:t>
      </w:r>
      <w:r>
        <w:rPr>
          <w:rFonts w:hint="eastAsia"/>
        </w:rPr>
        <w:t>亩，建筑面积</w:t>
      </w:r>
      <w:r>
        <w:rPr>
          <w:rFonts w:hint="eastAsia"/>
        </w:rPr>
        <w:t>17.2</w:t>
      </w:r>
      <w:r>
        <w:rPr>
          <w:rFonts w:hint="eastAsia"/>
        </w:rPr>
        <w:t>万平方米，是教学、实训于一体功能全面现代化高等职业院校。</w:t>
      </w:r>
    </w:p>
    <w:p w:rsidR="00ED1FE5" w:rsidRDefault="00ED1FE5" w:rsidP="00ED1FE5">
      <w:pPr>
        <w:pStyle w:val="Afff4"/>
        <w:ind w:firstLine="480"/>
      </w:pPr>
      <w:r>
        <w:rPr>
          <w:rFonts w:hint="eastAsia"/>
        </w:rPr>
        <w:t>学院（校）在做强师范教育的同时，依托抚顺石化新城（国家精细化工产业基地）和沈抚新区（国家先进装备制造业基地）形成的石油化工新材料、高端装备制造、环保设备、生物科技和现代服务业等产业集群和石化电力装备、工业机器人、物联网、汽车零部件等产业集群大力开展高等职业教育，与</w:t>
      </w:r>
      <w:r>
        <w:rPr>
          <w:rFonts w:hint="eastAsia"/>
        </w:rPr>
        <w:t>40</w:t>
      </w:r>
      <w:r>
        <w:rPr>
          <w:rFonts w:hint="eastAsia"/>
        </w:rPr>
        <w:t>多家规模企业开展产品研发、项目合作、人才培养、科技攻关等深层次的校企合作。</w:t>
      </w:r>
    </w:p>
    <w:p w:rsidR="00ED1FE5" w:rsidRDefault="00ED1FE5" w:rsidP="00ED1FE5">
      <w:pPr>
        <w:pStyle w:val="Afff4"/>
        <w:ind w:firstLine="480"/>
      </w:pPr>
      <w:r>
        <w:rPr>
          <w:rFonts w:hint="eastAsia"/>
        </w:rPr>
        <w:t>学院（校）拥有数字化图书馆，</w:t>
      </w:r>
      <w:r>
        <w:rPr>
          <w:rFonts w:hint="eastAsia"/>
        </w:rPr>
        <w:t>100</w:t>
      </w:r>
      <w:r>
        <w:rPr>
          <w:rFonts w:hint="eastAsia"/>
        </w:rPr>
        <w:t>多个现代化校内实验室和实训基地，</w:t>
      </w:r>
      <w:r>
        <w:rPr>
          <w:rFonts w:hint="eastAsia"/>
        </w:rPr>
        <w:t>150</w:t>
      </w:r>
      <w:r>
        <w:rPr>
          <w:rFonts w:hint="eastAsia"/>
        </w:rPr>
        <w:t>多个校外实训基地，可开展</w:t>
      </w:r>
      <w:r>
        <w:rPr>
          <w:rFonts w:hint="eastAsia"/>
        </w:rPr>
        <w:t>50</w:t>
      </w:r>
      <w:r>
        <w:rPr>
          <w:rFonts w:hint="eastAsia"/>
        </w:rPr>
        <w:t>个工种的职业技能鉴定工作。</w:t>
      </w:r>
    </w:p>
    <w:p w:rsidR="006D20E0" w:rsidRDefault="00ED1FE5" w:rsidP="00ED1FE5">
      <w:pPr>
        <w:pStyle w:val="Afff4"/>
        <w:ind w:firstLine="480"/>
      </w:pPr>
      <w:r>
        <w:rPr>
          <w:rFonts w:hint="eastAsia"/>
        </w:rPr>
        <w:t>学院（校）共设</w:t>
      </w:r>
      <w:r>
        <w:rPr>
          <w:rFonts w:hint="eastAsia"/>
        </w:rPr>
        <w:t>14</w:t>
      </w:r>
      <w:r>
        <w:rPr>
          <w:rFonts w:hint="eastAsia"/>
        </w:rPr>
        <w:t>个教学系部，</w:t>
      </w:r>
      <w:r>
        <w:rPr>
          <w:rFonts w:hint="eastAsia"/>
        </w:rPr>
        <w:t>43</w:t>
      </w:r>
      <w:r>
        <w:rPr>
          <w:rFonts w:hint="eastAsia"/>
        </w:rPr>
        <w:t>个招生专业，以石油化工、建筑工程、机械装备制造、学前教育、小学师范教育和现代服务业为主体，涵盖化工、建筑、师范教育、材料与能源、制造、电子信息、经济管理、艺术、物联网等门类。现有省级教学团队</w:t>
      </w:r>
      <w:r>
        <w:rPr>
          <w:rFonts w:hint="eastAsia"/>
        </w:rPr>
        <w:t>7</w:t>
      </w:r>
      <w:r>
        <w:rPr>
          <w:rFonts w:hint="eastAsia"/>
        </w:rPr>
        <w:t>个；国家级专业建设带头人</w:t>
      </w:r>
      <w:r>
        <w:rPr>
          <w:rFonts w:hint="eastAsia"/>
        </w:rPr>
        <w:t>2</w:t>
      </w:r>
      <w:r>
        <w:rPr>
          <w:rFonts w:hint="eastAsia"/>
        </w:rPr>
        <w:t>人，省级专业建设带头人</w:t>
      </w:r>
      <w:r>
        <w:rPr>
          <w:rFonts w:hint="eastAsia"/>
        </w:rPr>
        <w:t>5</w:t>
      </w:r>
      <w:r>
        <w:rPr>
          <w:rFonts w:hint="eastAsia"/>
        </w:rPr>
        <w:t>人；全国优秀教师</w:t>
      </w:r>
      <w:r>
        <w:rPr>
          <w:rFonts w:hint="eastAsia"/>
        </w:rPr>
        <w:t>2</w:t>
      </w:r>
      <w:r>
        <w:rPr>
          <w:rFonts w:hint="eastAsia"/>
        </w:rPr>
        <w:t>人，省级教学名师</w:t>
      </w:r>
      <w:r>
        <w:rPr>
          <w:rFonts w:hint="eastAsia"/>
        </w:rPr>
        <w:t>3</w:t>
      </w:r>
      <w:r>
        <w:rPr>
          <w:rFonts w:hint="eastAsia"/>
        </w:rPr>
        <w:t>人，省级人才培养模式改革创新实验区</w:t>
      </w:r>
      <w:r>
        <w:rPr>
          <w:rFonts w:hint="eastAsia"/>
        </w:rPr>
        <w:t>1</w:t>
      </w:r>
      <w:r>
        <w:rPr>
          <w:rFonts w:hint="eastAsia"/>
        </w:rPr>
        <w:t>个，省级对接产业集群示范专业</w:t>
      </w:r>
      <w:r>
        <w:rPr>
          <w:rFonts w:hint="eastAsia"/>
        </w:rPr>
        <w:t>3</w:t>
      </w:r>
      <w:r>
        <w:rPr>
          <w:rFonts w:hint="eastAsia"/>
        </w:rPr>
        <w:t>个，省职业教育创新型实训基地</w:t>
      </w:r>
      <w:r>
        <w:rPr>
          <w:rFonts w:hint="eastAsia"/>
        </w:rPr>
        <w:t>8</w:t>
      </w:r>
      <w:r>
        <w:rPr>
          <w:rFonts w:hint="eastAsia"/>
        </w:rPr>
        <w:t>个，</w:t>
      </w:r>
      <w:r>
        <w:rPr>
          <w:rFonts w:hint="eastAsia"/>
        </w:rPr>
        <w:t xml:space="preserve"> </w:t>
      </w:r>
      <w:r>
        <w:rPr>
          <w:rFonts w:hint="eastAsia"/>
        </w:rPr>
        <w:t>中央财政支持职业教育实训基地</w:t>
      </w:r>
      <w:r>
        <w:rPr>
          <w:rFonts w:hint="eastAsia"/>
        </w:rPr>
        <w:t>3</w:t>
      </w:r>
      <w:r>
        <w:rPr>
          <w:rFonts w:hint="eastAsia"/>
        </w:rPr>
        <w:t>个；中央提升专业服务产业发展能力项目</w:t>
      </w:r>
      <w:r>
        <w:rPr>
          <w:rFonts w:hint="eastAsia"/>
        </w:rPr>
        <w:t>2</w:t>
      </w:r>
      <w:r>
        <w:rPr>
          <w:rFonts w:hint="eastAsia"/>
        </w:rPr>
        <w:t>个；国家、省级精品课</w:t>
      </w:r>
      <w:r>
        <w:rPr>
          <w:rFonts w:hint="eastAsia"/>
        </w:rPr>
        <w:t>13</w:t>
      </w:r>
      <w:r>
        <w:rPr>
          <w:rFonts w:hint="eastAsia"/>
        </w:rPr>
        <w:t>门。</w:t>
      </w:r>
      <w:r>
        <w:rPr>
          <w:rFonts w:hint="eastAsia"/>
        </w:rPr>
        <w:t xml:space="preserve">    </w:t>
      </w:r>
    </w:p>
    <w:p w:rsidR="00ED1FE5" w:rsidRDefault="00ED1FE5" w:rsidP="00ED1FE5">
      <w:pPr>
        <w:pStyle w:val="Afff4"/>
        <w:ind w:firstLine="480"/>
      </w:pPr>
      <w:r>
        <w:rPr>
          <w:rFonts w:hint="eastAsia"/>
        </w:rPr>
        <w:t>学院（校）拥有</w:t>
      </w:r>
      <w:proofErr w:type="gramStart"/>
      <w:r>
        <w:rPr>
          <w:rFonts w:hint="eastAsia"/>
        </w:rPr>
        <w:t>一</w:t>
      </w:r>
      <w:proofErr w:type="gramEnd"/>
      <w:r>
        <w:rPr>
          <w:rFonts w:hint="eastAsia"/>
        </w:rPr>
        <w:t>支以博士和硕士为骨干，以双</w:t>
      </w:r>
      <w:proofErr w:type="gramStart"/>
      <w:r>
        <w:rPr>
          <w:rFonts w:hint="eastAsia"/>
        </w:rPr>
        <w:t>师素质</w:t>
      </w:r>
      <w:proofErr w:type="gramEnd"/>
      <w:r>
        <w:rPr>
          <w:rFonts w:hint="eastAsia"/>
        </w:rPr>
        <w:t>教师为主体的教师队伍。聘请清史专家阎崇年等国内知名学者担任客座教授，聘请“全国机械密封大王”赵林源为代表的一批工人技术明星担任学生技能导师，成立了以企业高层管理人员和</w:t>
      </w:r>
      <w:r>
        <w:rPr>
          <w:rFonts w:hint="eastAsia"/>
        </w:rPr>
        <w:lastRenderedPageBreak/>
        <w:t>技术专家为主体的专业指导委员会，构建了“政府主导、行业引领、学院推进”的校企合作共建平台，企业全程参与学院（校）教学与管理。以基于工作过程教学改革为基础，采用“工学交替”“订单培养”“以赛带训”等突出职业技能培养的各种教学模式，理论教学和实践教学成果显著，在全国石油化工职业技能大赛、全国数学建模大赛、全国大学生英语大赛、辽宁省汽车技能大赛、辽宁省数控技能、三菱</w:t>
      </w:r>
      <w:proofErr w:type="gramStart"/>
      <w:r>
        <w:rPr>
          <w:rFonts w:hint="eastAsia"/>
        </w:rPr>
        <w:t>电机杯</w:t>
      </w:r>
      <w:proofErr w:type="gramEnd"/>
      <w:r>
        <w:rPr>
          <w:rFonts w:hint="eastAsia"/>
        </w:rPr>
        <w:t>大赛等赛事中均取得优异成绩。</w:t>
      </w:r>
    </w:p>
    <w:p w:rsidR="00ED1FE5" w:rsidRDefault="00ED1FE5" w:rsidP="00ED1FE5">
      <w:pPr>
        <w:pStyle w:val="Afff4"/>
        <w:ind w:firstLine="480"/>
      </w:pPr>
      <w:r>
        <w:rPr>
          <w:rFonts w:hint="eastAsia"/>
        </w:rPr>
        <w:t>学院（校）与中国政法大学、东北财经大学等多所知名大学实现联合办学，为学生提供高职升本科（专升本）、自学考试、</w:t>
      </w:r>
      <w:proofErr w:type="gramStart"/>
      <w:r>
        <w:rPr>
          <w:rFonts w:hint="eastAsia"/>
        </w:rPr>
        <w:t>奥鹏远程</w:t>
      </w:r>
      <w:proofErr w:type="gramEnd"/>
      <w:r>
        <w:rPr>
          <w:rFonts w:hint="eastAsia"/>
        </w:rPr>
        <w:t>教育、电大开放教育等本科学习途径。</w:t>
      </w:r>
    </w:p>
    <w:p w:rsidR="00ED1FE5" w:rsidRDefault="00ED1FE5" w:rsidP="00ED1FE5">
      <w:pPr>
        <w:pStyle w:val="Afff4"/>
        <w:ind w:firstLine="480"/>
      </w:pPr>
      <w:r>
        <w:rPr>
          <w:rFonts w:hint="eastAsia"/>
        </w:rPr>
        <w:t>学院（校）与韩国浦项大学、翰林圣心大学、韩国新罗大学、韩国庆星大学、日本磐城日中友协等开展合作办学，与美国、德国、澳大利亚、加拿大、芬兰、比利时等国家的多所大学建立友好合作关系，互派留学生。</w:t>
      </w:r>
    </w:p>
    <w:p w:rsidR="00ED1FE5" w:rsidRDefault="00ED1FE5" w:rsidP="00ED1FE5">
      <w:pPr>
        <w:pStyle w:val="Afff4"/>
        <w:ind w:firstLine="480"/>
      </w:pPr>
      <w:r>
        <w:rPr>
          <w:rFonts w:hint="eastAsia"/>
        </w:rPr>
        <w:t>学生就业率稳定在</w:t>
      </w:r>
      <w:r>
        <w:rPr>
          <w:rFonts w:hint="eastAsia"/>
        </w:rPr>
        <w:t>95%</w:t>
      </w:r>
      <w:r>
        <w:rPr>
          <w:rFonts w:hint="eastAsia"/>
        </w:rPr>
        <w:t>以上，学院（校）与抚顺石化新城和沈抚新城</w:t>
      </w:r>
      <w:r>
        <w:rPr>
          <w:rFonts w:hint="eastAsia"/>
        </w:rPr>
        <w:t>100</w:t>
      </w:r>
      <w:r>
        <w:rPr>
          <w:rFonts w:hint="eastAsia"/>
        </w:rPr>
        <w:t>余家规模企业签订用人协议。毕业生曾经在中国神华、中国石油、中国海油、中国石化、</w:t>
      </w:r>
      <w:proofErr w:type="gramStart"/>
      <w:r>
        <w:rPr>
          <w:rFonts w:hint="eastAsia"/>
        </w:rPr>
        <w:t>中冶集团</w:t>
      </w:r>
      <w:proofErr w:type="gramEnd"/>
      <w:r>
        <w:rPr>
          <w:rFonts w:hint="eastAsia"/>
        </w:rPr>
        <w:t>、大连英特尔公司、甲骨文公司、三菱电机、三一重工、北汽福田、北京钓鱼台国宾馆、北京</w:t>
      </w:r>
      <w:proofErr w:type="gramStart"/>
      <w:r>
        <w:rPr>
          <w:rFonts w:hint="eastAsia"/>
        </w:rPr>
        <w:t>京</w:t>
      </w:r>
      <w:proofErr w:type="gramEnd"/>
      <w:r w:rsidR="006D3641">
        <w:rPr>
          <w:rFonts w:hint="eastAsia"/>
        </w:rPr>
        <w:t>东方、青岛海尔、广州</w:t>
      </w:r>
      <w:r w:rsidR="006D3641" w:rsidRPr="006D3641">
        <w:rPr>
          <w:rFonts w:hint="eastAsia"/>
          <w:color w:val="FF0000"/>
        </w:rPr>
        <w:t>雅</w:t>
      </w:r>
      <w:r>
        <w:rPr>
          <w:rFonts w:hint="eastAsia"/>
        </w:rPr>
        <w:t>宝教育集团、义乌东北商会、大连爱儿坊幼儿园、沈阳六一幼儿园等多家优质企业就业。</w:t>
      </w:r>
    </w:p>
    <w:p w:rsidR="00ED1FE5" w:rsidRPr="00ED1FE5" w:rsidRDefault="00ED1FE5" w:rsidP="00ED1FE5">
      <w:pPr>
        <w:pStyle w:val="Afff4"/>
        <w:ind w:firstLine="480"/>
      </w:pPr>
      <w:r>
        <w:rPr>
          <w:rFonts w:hint="eastAsia"/>
        </w:rPr>
        <w:t>学院（校）连续多年被辽宁省委、省政府授予辽宁省文明学校、辽宁省职业教育先进单位、辽宁省就业工作创新单位、辽宁省就业工作先进集体、辽宁省科研先进单位、辽宁省平安校园、辽宁省高校思想工作先进集体等荣誉称号。</w:t>
      </w:r>
    </w:p>
    <w:p w:rsidR="00F803C7" w:rsidRDefault="00CF56E5">
      <w:pPr>
        <w:pStyle w:val="L10"/>
        <w:spacing w:before="156" w:after="312"/>
      </w:pPr>
      <w:bookmarkStart w:id="7" w:name="_Toc26453872"/>
      <w:r>
        <w:rPr>
          <w:rFonts w:hint="eastAsia"/>
        </w:rPr>
        <w:lastRenderedPageBreak/>
        <w:t>报告说明</w:t>
      </w:r>
      <w:bookmarkEnd w:id="5"/>
      <w:bookmarkEnd w:id="6"/>
      <w:bookmarkEnd w:id="7"/>
    </w:p>
    <w:p w:rsidR="00F803C7" w:rsidRDefault="00CF56E5" w:rsidP="0016357C">
      <w:pPr>
        <w:pStyle w:val="Afff4"/>
        <w:ind w:firstLine="480"/>
        <w:rPr>
          <w:lang w:val="zh-CN"/>
        </w:rPr>
      </w:pPr>
      <w:r>
        <w:rPr>
          <w:rFonts w:hint="eastAsia"/>
          <w:lang w:val="zh-CN"/>
        </w:rPr>
        <w:t>为全面反映毕业生的就业状况，建立起就业与人才培养良性互动的长效机制，</w:t>
      </w:r>
      <w:r w:rsidR="000212F2">
        <w:rPr>
          <w:rFonts w:hint="eastAsia"/>
        </w:rPr>
        <w:t>学院</w:t>
      </w:r>
      <w:r w:rsidR="00D75821">
        <w:rPr>
          <w:rStyle w:val="fontstyle01"/>
          <w:rFonts w:hint="default"/>
        </w:rPr>
        <w:t>根据</w:t>
      </w:r>
      <w:r w:rsidR="00D75821">
        <w:rPr>
          <w:rFonts w:hint="eastAsia"/>
        </w:rPr>
        <w:t>《教育部办公厅关于编制发布高校毕业生就业质量年度报告的通知》（</w:t>
      </w:r>
      <w:proofErr w:type="gramStart"/>
      <w:r w:rsidR="00D75821">
        <w:rPr>
          <w:rFonts w:hint="eastAsia"/>
        </w:rPr>
        <w:t>教学厅函</w:t>
      </w:r>
      <w:r w:rsidR="00D75821">
        <w:rPr>
          <w:rFonts w:ascii="微软雅黑" w:eastAsia="微软雅黑" w:hAnsi="微软雅黑" w:hint="eastAsia"/>
          <w:sz w:val="21"/>
          <w:szCs w:val="21"/>
          <w:shd w:val="clear" w:color="auto" w:fill="FFFFFF"/>
        </w:rPr>
        <w:t>〔</w:t>
      </w:r>
      <w:r w:rsidR="00D75821">
        <w:rPr>
          <w:szCs w:val="21"/>
          <w:shd w:val="clear" w:color="auto" w:fill="FFFFFF"/>
        </w:rPr>
        <w:t>2013</w:t>
      </w:r>
      <w:r w:rsidR="00D75821">
        <w:rPr>
          <w:rFonts w:ascii="微软雅黑" w:eastAsia="微软雅黑" w:hAnsi="微软雅黑" w:hint="eastAsia"/>
          <w:sz w:val="21"/>
          <w:szCs w:val="21"/>
          <w:shd w:val="clear" w:color="auto" w:fill="FFFFFF"/>
        </w:rPr>
        <w:t>〕</w:t>
      </w:r>
      <w:proofErr w:type="gramEnd"/>
      <w:r w:rsidR="00D75821">
        <w:rPr>
          <w:rFonts w:hint="eastAsia"/>
        </w:rPr>
        <w:t>25</w:t>
      </w:r>
      <w:r w:rsidR="00D75821">
        <w:rPr>
          <w:rFonts w:hint="eastAsia"/>
        </w:rPr>
        <w:t>号）</w:t>
      </w:r>
      <w:r w:rsidR="00D75821">
        <w:rPr>
          <w:rStyle w:val="fontstyle01"/>
          <w:rFonts w:hint="default"/>
        </w:rPr>
        <w:t>和《</w:t>
      </w:r>
      <w:r w:rsidR="00D75821" w:rsidRPr="00D75821">
        <w:rPr>
          <w:rStyle w:val="fontstyle01"/>
          <w:rFonts w:hint="default"/>
        </w:rPr>
        <w:t>教育部关于做</w:t>
      </w:r>
      <w:r w:rsidR="00D75821" w:rsidRPr="000D130C">
        <w:rPr>
          <w:rStyle w:val="fontstyle01"/>
          <w:rFonts w:ascii="Times New Roman" w:hAnsi="Times New Roman" w:hint="default"/>
        </w:rPr>
        <w:t>好</w:t>
      </w:r>
      <w:r w:rsidR="00D75821" w:rsidRPr="000D130C">
        <w:rPr>
          <w:rStyle w:val="fontstyle01"/>
          <w:rFonts w:ascii="Times New Roman" w:hAnsi="Times New Roman" w:hint="default"/>
        </w:rPr>
        <w:t>2019</w:t>
      </w:r>
      <w:r w:rsidR="00D75821" w:rsidRPr="000D130C">
        <w:rPr>
          <w:rStyle w:val="fontstyle01"/>
          <w:rFonts w:ascii="Times New Roman" w:hAnsi="Times New Roman" w:hint="default"/>
        </w:rPr>
        <w:t>届全国普通高</w:t>
      </w:r>
      <w:r w:rsidR="00D75821" w:rsidRPr="00D75821">
        <w:rPr>
          <w:rStyle w:val="fontstyle01"/>
          <w:rFonts w:hint="default"/>
        </w:rPr>
        <w:t>等学校毕业生就业创业工作的通知</w:t>
      </w:r>
      <w:r w:rsidR="00D75821">
        <w:rPr>
          <w:rStyle w:val="fontstyle01"/>
          <w:rFonts w:hint="default"/>
        </w:rPr>
        <w:t>》（教学</w:t>
      </w:r>
      <w:r w:rsidR="00D75821" w:rsidRPr="000D130C">
        <w:rPr>
          <w:rStyle w:val="fontstyle01"/>
          <w:rFonts w:ascii="Times New Roman" w:hAnsi="Times New Roman" w:hint="default"/>
        </w:rPr>
        <w:t>〔</w:t>
      </w:r>
      <w:r w:rsidR="000D130C">
        <w:rPr>
          <w:rStyle w:val="fontstyle01"/>
          <w:rFonts w:ascii="Times New Roman" w:hAnsi="Times New Roman" w:hint="default"/>
        </w:rPr>
        <w:t>201</w:t>
      </w:r>
      <w:r w:rsidR="0003718E">
        <w:rPr>
          <w:rStyle w:val="fontstyle01"/>
          <w:rFonts w:ascii="Times New Roman" w:hAnsi="Times New Roman" w:hint="default"/>
        </w:rPr>
        <w:t>8</w:t>
      </w:r>
      <w:r w:rsidR="00D75821" w:rsidRPr="000D130C">
        <w:rPr>
          <w:rStyle w:val="fontstyle01"/>
          <w:rFonts w:ascii="Times New Roman" w:hAnsi="Times New Roman" w:hint="default"/>
        </w:rPr>
        <w:t>〕</w:t>
      </w:r>
      <w:r w:rsidR="00D75821" w:rsidRPr="000D130C">
        <w:rPr>
          <w:rStyle w:val="fontstyle01"/>
          <w:rFonts w:ascii="Times New Roman" w:hAnsi="Times New Roman" w:hint="default"/>
        </w:rPr>
        <w:t>8</w:t>
      </w:r>
      <w:r w:rsidR="00D75821">
        <w:rPr>
          <w:rStyle w:val="fontstyle01"/>
          <w:rFonts w:hint="default"/>
        </w:rPr>
        <w:t>号）相关文件精神的要求，</w:t>
      </w:r>
      <w:r>
        <w:rPr>
          <w:rFonts w:hint="eastAsia"/>
        </w:rPr>
        <w:t>结合</w:t>
      </w:r>
      <w:r w:rsidR="000212F2">
        <w:rPr>
          <w:rFonts w:hint="eastAsia"/>
        </w:rPr>
        <w:t>学院</w:t>
      </w:r>
      <w:r>
        <w:t>实际情况，</w:t>
      </w:r>
      <w:r>
        <w:rPr>
          <w:rFonts w:hint="eastAsia"/>
          <w:lang w:val="zh-CN"/>
        </w:rPr>
        <w:t>编制和正式发布《</w:t>
      </w:r>
      <w:r w:rsidR="00243F1D" w:rsidRPr="00EB5B79">
        <w:rPr>
          <w:rFonts w:hint="eastAsia"/>
        </w:rPr>
        <w:t>抚顺职业技术学院（抚顺师范高等专科学校）</w:t>
      </w:r>
      <w:r w:rsidR="000D130C">
        <w:rPr>
          <w:rFonts w:hint="eastAsia"/>
          <w:lang w:val="zh-CN"/>
        </w:rPr>
        <w:t>2019</w:t>
      </w:r>
      <w:r w:rsidR="000D130C">
        <w:rPr>
          <w:rFonts w:hint="eastAsia"/>
          <w:lang w:val="zh-CN"/>
        </w:rPr>
        <w:t>届</w:t>
      </w:r>
      <w:r>
        <w:rPr>
          <w:rFonts w:hint="eastAsia"/>
          <w:lang w:val="zh-CN"/>
        </w:rPr>
        <w:t>毕业生就业质量年度报告》。本报告数据来源于两个方面：</w:t>
      </w:r>
    </w:p>
    <w:p w:rsidR="00F803C7" w:rsidRDefault="00CF56E5" w:rsidP="0016357C">
      <w:pPr>
        <w:pStyle w:val="Afff4"/>
        <w:ind w:firstLine="480"/>
      </w:pPr>
      <w:r>
        <w:rPr>
          <w:rFonts w:hint="eastAsia"/>
        </w:rPr>
        <w:t>1.</w:t>
      </w:r>
      <w:r w:rsidR="000D466B" w:rsidRPr="000D466B">
        <w:rPr>
          <w:rFonts w:hint="eastAsia"/>
        </w:rPr>
        <w:t>抚顺职业技术学院</w:t>
      </w:r>
      <w:r w:rsidR="002D7C9C">
        <w:rPr>
          <w:rFonts w:hint="eastAsia"/>
        </w:rPr>
        <w:t>（</w:t>
      </w:r>
      <w:r w:rsidR="000D466B" w:rsidRPr="000D466B">
        <w:rPr>
          <w:rFonts w:hint="eastAsia"/>
        </w:rPr>
        <w:t>抚顺师范高等专科学校</w:t>
      </w:r>
      <w:r w:rsidR="002D7C9C">
        <w:rPr>
          <w:rFonts w:hint="eastAsia"/>
        </w:rPr>
        <w:t>）</w:t>
      </w:r>
      <w:r w:rsidR="000D466B" w:rsidRPr="000D466B">
        <w:rPr>
          <w:rFonts w:hint="eastAsia"/>
        </w:rPr>
        <w:t>就业信息管理平台</w:t>
      </w:r>
      <w:r>
        <w:rPr>
          <w:rFonts w:hint="eastAsia"/>
        </w:rPr>
        <w:t>。数据统计截止日期</w:t>
      </w:r>
      <w:r w:rsidRPr="006D20E0">
        <w:rPr>
          <w:rFonts w:hint="eastAsia"/>
          <w:lang w:val="zh-CN"/>
        </w:rPr>
        <w:t>为</w:t>
      </w:r>
      <w:r w:rsidR="000D130C" w:rsidRPr="006D20E0">
        <w:rPr>
          <w:rFonts w:hint="eastAsia"/>
          <w:lang w:val="zh-CN"/>
        </w:rPr>
        <w:t>2019</w:t>
      </w:r>
      <w:r w:rsidRPr="006D20E0">
        <w:rPr>
          <w:rFonts w:hint="eastAsia"/>
          <w:lang w:val="zh-CN"/>
        </w:rPr>
        <w:t>年</w:t>
      </w:r>
      <w:r w:rsidR="00C6709C">
        <w:rPr>
          <w:rFonts w:hint="eastAsia"/>
          <w:lang w:val="zh-CN"/>
        </w:rPr>
        <w:t>8</w:t>
      </w:r>
      <w:r w:rsidRPr="006D20E0">
        <w:rPr>
          <w:rFonts w:hint="eastAsia"/>
          <w:lang w:val="zh-CN"/>
        </w:rPr>
        <w:t>月</w:t>
      </w:r>
      <w:r w:rsidR="00C6709C">
        <w:rPr>
          <w:rFonts w:hint="eastAsia"/>
          <w:lang w:val="zh-CN"/>
        </w:rPr>
        <w:t>3</w:t>
      </w:r>
      <w:r w:rsidR="006D20E0" w:rsidRPr="006D20E0">
        <w:rPr>
          <w:rFonts w:hint="eastAsia"/>
          <w:lang w:val="zh-CN"/>
        </w:rPr>
        <w:t>1</w:t>
      </w:r>
      <w:r w:rsidRPr="006D20E0">
        <w:rPr>
          <w:rFonts w:hint="eastAsia"/>
          <w:lang w:val="zh-CN"/>
        </w:rPr>
        <w:t>日。</w:t>
      </w:r>
      <w:r>
        <w:rPr>
          <w:rFonts w:hint="eastAsia"/>
        </w:rPr>
        <w:t>使用数据主要涉及毕业生的规模和结构、就业率、毕业去向、就业流向等。</w:t>
      </w:r>
    </w:p>
    <w:p w:rsidR="003B1AE9" w:rsidRDefault="00CF56E5" w:rsidP="0016357C">
      <w:pPr>
        <w:pStyle w:val="Afff4"/>
        <w:ind w:firstLine="480"/>
        <w:rPr>
          <w:rFonts w:asciiTheme="minorEastAsia" w:eastAsiaTheme="minorEastAsia" w:hAnsiTheme="minorEastAsia"/>
        </w:rPr>
      </w:pPr>
      <w:r>
        <w:rPr>
          <w:rFonts w:hint="eastAsia"/>
        </w:rPr>
        <w:t>2.</w:t>
      </w:r>
      <w:r>
        <w:rPr>
          <w:rFonts w:hint="eastAsia"/>
        </w:rPr>
        <w:t>第三方数据调查公司（</w:t>
      </w:r>
      <w:r w:rsidR="0089794B">
        <w:rPr>
          <w:rFonts w:hint="eastAsia"/>
        </w:rPr>
        <w:t>新锦成</w:t>
      </w:r>
      <w:r>
        <w:rPr>
          <w:rFonts w:hint="eastAsia"/>
        </w:rPr>
        <w:t>）调研数据。调研面向全校</w:t>
      </w:r>
      <w:r w:rsidR="000D130C">
        <w:rPr>
          <w:rFonts w:hint="eastAsia"/>
        </w:rPr>
        <w:t>2019</w:t>
      </w:r>
      <w:r w:rsidR="000D130C">
        <w:rPr>
          <w:rFonts w:hint="eastAsia"/>
        </w:rPr>
        <w:t>届</w:t>
      </w:r>
      <w:r>
        <w:rPr>
          <w:rFonts w:hint="eastAsia"/>
        </w:rPr>
        <w:t>毕业生，有效问卷回收</w:t>
      </w:r>
      <w:r w:rsidRPr="006D20E0">
        <w:rPr>
          <w:rFonts w:hint="eastAsia"/>
          <w:lang w:val="zh-CN"/>
        </w:rPr>
        <w:t>率为</w:t>
      </w:r>
      <w:r w:rsidR="000039D5" w:rsidRPr="006D20E0">
        <w:rPr>
          <w:lang w:val="zh-CN"/>
        </w:rPr>
        <w:t>70.89</w:t>
      </w:r>
      <w:r w:rsidRPr="006D20E0">
        <w:rPr>
          <w:rFonts w:hint="eastAsia"/>
          <w:lang w:val="zh-CN"/>
        </w:rPr>
        <w:t>%</w:t>
      </w:r>
      <w:r w:rsidRPr="006D20E0">
        <w:rPr>
          <w:rFonts w:hint="eastAsia"/>
          <w:lang w:val="zh-CN"/>
        </w:rPr>
        <w:t>；使用数</w:t>
      </w:r>
      <w:r>
        <w:rPr>
          <w:rFonts w:hint="eastAsia"/>
        </w:rPr>
        <w:t>据涉及就业相关分析及对教育教学的反馈部分。</w:t>
      </w:r>
    </w:p>
    <w:p w:rsidR="00F803C7" w:rsidRDefault="005D3970" w:rsidP="006D3641">
      <w:pPr>
        <w:snapToGrid w:val="0"/>
        <w:spacing w:beforeLines="25" w:afterLines="50" w:line="360" w:lineRule="auto"/>
        <w:ind w:firstLineChars="200" w:firstLine="723"/>
        <w:jc w:val="both"/>
        <w:rPr>
          <w:rFonts w:ascii="Times New Roman" w:hAnsi="Times New Roman"/>
          <w:color w:val="000000"/>
          <w:sz w:val="24"/>
          <w:szCs w:val="24"/>
        </w:rPr>
        <w:sectPr w:rsidR="00F803C7">
          <w:pgSz w:w="11907" w:h="16160"/>
          <w:pgMar w:top="1418" w:right="1418" w:bottom="1418" w:left="1701" w:header="1020" w:footer="397" w:gutter="0"/>
          <w:pgNumType w:fmt="upperRoman" w:start="1"/>
          <w:cols w:space="720"/>
          <w:docGrid w:type="linesAndChars" w:linePitch="312"/>
        </w:sectPr>
      </w:pPr>
      <w:r w:rsidRPr="005D3970">
        <w:rPr>
          <w:rFonts w:eastAsia="黑体"/>
          <w:b/>
          <w:noProof/>
          <w:sz w:val="36"/>
          <w:szCs w:val="36"/>
        </w:rPr>
        <w:lastRenderedPageBreak/>
        <w:pict>
          <v:shape id="文本框 1272" o:spid="_x0000_s1028" type="#_x0000_t202" style="position:absolute;left:0;text-align:left;margin-left:0;margin-top:304.1pt;width:494.25pt;height:139.5pt;z-index:251911168;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" filled="f" stroked="f">
            <v:textbox>
              <w:txbxContent>
                <w:p w:rsidR="006D3641" w:rsidRPr="00187DBE" w:rsidRDefault="006D3641" w:rsidP="00655829">
                  <w:pPr>
                    <w:jc w:val="center"/>
                    <w:rPr>
                      <w:rFonts w:ascii="微软雅黑" w:eastAsia="微软雅黑" w:hAnsi="微软雅黑"/>
                      <w:b/>
                      <w:color w:val="0F6FC6" w:themeColor="accent1"/>
                      <w:sz w:val="52"/>
                      <w:szCs w:val="52"/>
                    </w:rPr>
                  </w:pPr>
                  <w:r>
                    <w:rPr>
                      <w:rFonts w:ascii="微软雅黑" w:eastAsia="微软雅黑" w:hAnsi="微软雅黑" w:hint="eastAsia"/>
                      <w:b/>
                      <w:color w:val="0F6FC6" w:themeColor="accent1"/>
                      <w:sz w:val="72"/>
                      <w:szCs w:val="72"/>
                    </w:rPr>
                    <w:t>总体结论</w:t>
                  </w:r>
                </w:p>
              </w:txbxContent>
            </v:textbox>
            <w10:wrap anchorx="margin"/>
          </v:shape>
        </w:pict>
      </w:r>
      <w:r w:rsidR="003B1AE9">
        <w:rPr>
          <w:rFonts w:eastAsia="黑体"/>
          <w:b/>
          <w:noProof/>
          <w:sz w:val="36"/>
          <w:szCs w:val="36"/>
        </w:rPr>
        <w:drawing>
          <wp:anchor distT="0" distB="0" distL="114300" distR="114300" simplePos="0" relativeHeight="251909120" behindDoc="0" locked="0" layoutInCell="1" allowOverlap="1">
            <wp:simplePos x="0" y="0"/>
            <wp:positionH relativeFrom="page">
              <wp:align>center</wp:align>
            </wp:positionH>
            <wp:positionV relativeFrom="page">
              <wp:align>center</wp:align>
            </wp:positionV>
            <wp:extent cx="7599600" cy="10753200"/>
            <wp:effectExtent l="0" t="0" r="1905" b="0"/>
            <wp:wrapSquare wrapText="bothSides"/>
            <wp:docPr id="1271" name="图片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 name="蓝色.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599600" cy="10753200"/>
                    </a:xfrm>
                    <a:prstGeom prst="rect">
                      <a:avLst/>
                    </a:prstGeom>
                  </pic:spPr>
                </pic:pic>
              </a:graphicData>
            </a:graphic>
          </wp:anchor>
        </w:drawing>
      </w:r>
    </w:p>
    <w:p w:rsidR="00F66319" w:rsidRDefault="00F66319" w:rsidP="00F66319">
      <w:pPr>
        <w:pStyle w:val="L10"/>
        <w:spacing w:before="156" w:after="312"/>
      </w:pPr>
      <w:bookmarkStart w:id="8" w:name="_Toc26453873"/>
      <w:bookmarkStart w:id="9" w:name="_Toc487790046"/>
      <w:bookmarkStart w:id="10" w:name="_Toc487789865"/>
      <w:r>
        <w:rPr>
          <w:rFonts w:hint="eastAsia"/>
        </w:rPr>
        <w:lastRenderedPageBreak/>
        <w:t>总体结论</w:t>
      </w:r>
      <w:bookmarkEnd w:id="8"/>
    </w:p>
    <w:p w:rsidR="00811156" w:rsidRPr="007A3A51" w:rsidRDefault="00000334" w:rsidP="006D3641">
      <w:pPr>
        <w:pStyle w:val="L20"/>
        <w:spacing w:before="156" w:after="156"/>
        <w:rPr>
          <w:color w:val="0F6FC6" w:themeColor="accent1"/>
        </w:rPr>
      </w:pPr>
      <w:bookmarkStart w:id="11" w:name="_Toc520328882"/>
      <w:bookmarkStart w:id="12" w:name="_Toc26453874"/>
      <w:r w:rsidRPr="007A3A51">
        <w:rPr>
          <w:rFonts w:hint="eastAsia"/>
          <w:color w:val="0F6FC6" w:themeColor="accent1"/>
        </w:rPr>
        <w:t>一、</w:t>
      </w:r>
      <w:bookmarkEnd w:id="11"/>
      <w:r w:rsidR="00661B03" w:rsidRPr="007A3A51">
        <w:rPr>
          <w:rFonts w:hint="eastAsia"/>
          <w:color w:val="0F6FC6" w:themeColor="accent1"/>
        </w:rPr>
        <w:t>毕业生就业率和毕业去向</w:t>
      </w:r>
      <w:bookmarkEnd w:id="12"/>
    </w:p>
    <w:p w:rsidR="00661B03" w:rsidRDefault="00EB5B79" w:rsidP="0016357C">
      <w:pPr>
        <w:pStyle w:val="Afff4"/>
        <w:ind w:firstLine="480"/>
      </w:pPr>
      <w:r w:rsidRPr="00EB5B79">
        <w:rPr>
          <w:rFonts w:hint="eastAsia"/>
        </w:rPr>
        <w:t>抚顺职业技术学院（抚顺师范高等专科学校）</w:t>
      </w:r>
      <w:r w:rsidR="000D130C">
        <w:t>2019</w:t>
      </w:r>
      <w:r w:rsidR="000D130C">
        <w:t>届</w:t>
      </w:r>
      <w:r w:rsidR="00661B03" w:rsidRPr="00F209E7">
        <w:t>毕业生</w:t>
      </w:r>
      <w:r w:rsidR="00661B03">
        <w:rPr>
          <w:rFonts w:hint="eastAsia"/>
        </w:rPr>
        <w:t>中</w:t>
      </w:r>
      <w:r w:rsidR="00661B03" w:rsidRPr="004F6FEF">
        <w:rPr>
          <w:rFonts w:hint="eastAsia"/>
        </w:rPr>
        <w:t>超九成毕业生实现就业</w:t>
      </w:r>
      <w:r w:rsidR="00661B03">
        <w:rPr>
          <w:rFonts w:hint="eastAsia"/>
        </w:rPr>
        <w:t>，就业率为</w:t>
      </w:r>
      <w:r w:rsidRPr="00B40BBF">
        <w:t>9</w:t>
      </w:r>
      <w:r w:rsidR="00B40BBF" w:rsidRPr="00B40BBF">
        <w:rPr>
          <w:rFonts w:hint="eastAsia"/>
        </w:rPr>
        <w:t>0.66</w:t>
      </w:r>
      <w:r w:rsidR="00661B03">
        <w:t>%</w:t>
      </w:r>
      <w:r w:rsidR="00661B03">
        <w:rPr>
          <w:rFonts w:hint="eastAsia"/>
        </w:rPr>
        <w:t>。毕业去向</w:t>
      </w:r>
      <w:r w:rsidR="00661B03">
        <w:t>分布详见</w:t>
      </w:r>
      <w:r w:rsidR="00661B03" w:rsidRPr="006D20E0">
        <w:t>下图。</w:t>
      </w:r>
    </w:p>
    <w:p w:rsidR="00811156" w:rsidRDefault="00811156" w:rsidP="0067119D">
      <w:pPr>
        <w:pStyle w:val="Afff4"/>
        <w:ind w:firstLineChars="0" w:firstLine="0"/>
        <w:jc w:val="center"/>
        <w:rPr>
          <w:color w:val="7CCA62" w:themeColor="accent5"/>
        </w:rPr>
      </w:pPr>
      <w:r>
        <w:rPr>
          <w:rFonts w:hint="eastAsia"/>
          <w:noProof/>
        </w:rPr>
        <w:drawing>
          <wp:inline distT="0" distB="0" distL="0" distR="0">
            <wp:extent cx="4600575" cy="3419061"/>
            <wp:effectExtent l="0" t="0" r="0" b="0"/>
            <wp:docPr id="10" name="图示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4F7E33" w:rsidRPr="004A6E5B" w:rsidRDefault="00811156" w:rsidP="004A6E5B">
      <w:pPr>
        <w:pStyle w:val="Afff5"/>
        <w:spacing w:before="156" w:after="156"/>
      </w:pPr>
      <w:bookmarkStart w:id="13" w:name="_Toc24798774"/>
      <w:r w:rsidRPr="007A3A51">
        <w:t>图</w:t>
      </w:r>
      <w:r w:rsidR="00661B03" w:rsidRPr="007A3A51">
        <w:t>1</w:t>
      </w:r>
      <w:r w:rsidRPr="007A3A51">
        <w:t xml:space="preserve">  </w:t>
      </w:r>
      <w:r w:rsidR="000D130C">
        <w:t>2019</w:t>
      </w:r>
      <w:r w:rsidR="000D130C">
        <w:t>届</w:t>
      </w:r>
      <w:r w:rsidRPr="007A3A51">
        <w:t>毕业生就业率及毕业去向</w:t>
      </w:r>
      <w:bookmarkEnd w:id="13"/>
    </w:p>
    <w:p w:rsidR="00811156" w:rsidRPr="007A3A51" w:rsidRDefault="00000334" w:rsidP="006D3641">
      <w:pPr>
        <w:pStyle w:val="L20"/>
        <w:spacing w:before="156" w:after="156"/>
        <w:rPr>
          <w:color w:val="0F6FC6" w:themeColor="accent1"/>
        </w:rPr>
      </w:pPr>
      <w:bookmarkStart w:id="14" w:name="_Toc520328883"/>
      <w:bookmarkStart w:id="15" w:name="_Toc26453875"/>
      <w:r w:rsidRPr="007A3A51">
        <w:rPr>
          <w:rFonts w:hint="eastAsia"/>
          <w:color w:val="0F6FC6" w:themeColor="accent1"/>
        </w:rPr>
        <w:t>二、</w:t>
      </w:r>
      <w:r w:rsidR="00811156" w:rsidRPr="007A3A51">
        <w:rPr>
          <w:rFonts w:hint="eastAsia"/>
          <w:color w:val="0F6FC6" w:themeColor="accent1"/>
        </w:rPr>
        <w:t>就业</w:t>
      </w:r>
      <w:bookmarkEnd w:id="14"/>
      <w:r w:rsidR="00661B03" w:rsidRPr="007A3A51">
        <w:rPr>
          <w:rFonts w:hint="eastAsia"/>
          <w:color w:val="0F6FC6" w:themeColor="accent1"/>
        </w:rPr>
        <w:t>分布</w:t>
      </w:r>
      <w:bookmarkEnd w:id="15"/>
    </w:p>
    <w:p w:rsidR="00661B03" w:rsidRDefault="000212F2" w:rsidP="0016357C">
      <w:pPr>
        <w:pStyle w:val="Afff4"/>
        <w:ind w:firstLine="480"/>
      </w:pPr>
      <w:r>
        <w:rPr>
          <w:rFonts w:hint="eastAsia"/>
        </w:rPr>
        <w:t>学院</w:t>
      </w:r>
      <w:r w:rsidR="000D130C">
        <w:t>2019</w:t>
      </w:r>
      <w:r w:rsidR="000D130C">
        <w:t>届</w:t>
      </w:r>
      <w:r w:rsidR="00661B03" w:rsidRPr="00F209E7">
        <w:t>毕业生</w:t>
      </w:r>
      <w:r w:rsidR="00661B03">
        <w:rPr>
          <w:rFonts w:hint="eastAsia"/>
        </w:rPr>
        <w:t>中</w:t>
      </w:r>
      <w:r w:rsidR="00E251FB">
        <w:rPr>
          <w:rFonts w:hint="eastAsia"/>
        </w:rPr>
        <w:t>超八</w:t>
      </w:r>
      <w:r w:rsidR="00661B03" w:rsidRPr="004F6FEF">
        <w:rPr>
          <w:rFonts w:hint="eastAsia"/>
        </w:rPr>
        <w:t>成毕业生</w:t>
      </w:r>
      <w:r w:rsidR="00661B03">
        <w:rPr>
          <w:rFonts w:hint="eastAsia"/>
        </w:rPr>
        <w:t>选择</w:t>
      </w:r>
      <w:r w:rsidR="00661B03" w:rsidRPr="004F6FEF">
        <w:rPr>
          <w:rFonts w:hint="eastAsia"/>
        </w:rPr>
        <w:t>在</w:t>
      </w:r>
      <w:r w:rsidR="00E251FB" w:rsidRPr="00982D70">
        <w:rPr>
          <w:rFonts w:hint="eastAsia"/>
        </w:rPr>
        <w:t>辽宁</w:t>
      </w:r>
      <w:r w:rsidR="00661B03" w:rsidRPr="00982D70">
        <w:rPr>
          <w:rFonts w:hint="eastAsia"/>
        </w:rPr>
        <w:t>省</w:t>
      </w:r>
      <w:r w:rsidR="00661B03" w:rsidRPr="004F6FEF">
        <w:rPr>
          <w:rFonts w:hint="eastAsia"/>
        </w:rPr>
        <w:t>内就业</w:t>
      </w:r>
      <w:r w:rsidR="00661B03">
        <w:rPr>
          <w:rFonts w:hint="eastAsia"/>
        </w:rPr>
        <w:t>，服务本地经济发展；就业行业</w:t>
      </w:r>
      <w:r w:rsidR="00661B03" w:rsidRPr="007D4AB6">
        <w:rPr>
          <w:rFonts w:hint="eastAsia"/>
        </w:rPr>
        <w:t>以“</w:t>
      </w:r>
      <w:r w:rsidR="00E251FB">
        <w:rPr>
          <w:rFonts w:hint="eastAsia"/>
        </w:rPr>
        <w:t>教育</w:t>
      </w:r>
      <w:r w:rsidR="00661B03" w:rsidRPr="007D4AB6">
        <w:rPr>
          <w:rFonts w:hint="eastAsia"/>
        </w:rPr>
        <w:t>”为主</w:t>
      </w:r>
      <w:r w:rsidR="00661B03">
        <w:rPr>
          <w:rFonts w:hint="eastAsia"/>
        </w:rPr>
        <w:t>；就业职业</w:t>
      </w:r>
      <w:r w:rsidR="00024323">
        <w:rPr>
          <w:rFonts w:hint="eastAsia"/>
        </w:rPr>
        <w:t>呈多元化分布</w:t>
      </w:r>
      <w:r w:rsidR="00661B03">
        <w:rPr>
          <w:rFonts w:hint="eastAsia"/>
        </w:rPr>
        <w:t>；就业单位以“</w:t>
      </w:r>
      <w:r w:rsidR="00A82B7F">
        <w:rPr>
          <w:rFonts w:hint="eastAsia"/>
        </w:rPr>
        <w:t>其他企业</w:t>
      </w:r>
      <w:r w:rsidR="00661B03">
        <w:rPr>
          <w:rFonts w:hint="eastAsia"/>
        </w:rPr>
        <w:t>”为主。</w:t>
      </w:r>
    </w:p>
    <w:p w:rsidR="00965D47" w:rsidRDefault="00965D47" w:rsidP="0016357C">
      <w:pPr>
        <w:pStyle w:val="Afff4"/>
        <w:ind w:firstLine="480"/>
      </w:pPr>
    </w:p>
    <w:p w:rsidR="00AD375D" w:rsidRDefault="00AD375D" w:rsidP="0016357C">
      <w:pPr>
        <w:pStyle w:val="Afff4"/>
        <w:ind w:firstLine="480"/>
      </w:pPr>
    </w:p>
    <w:p w:rsidR="00E251FB" w:rsidRPr="00E251FB" w:rsidRDefault="00E251FB" w:rsidP="0016357C">
      <w:pPr>
        <w:pStyle w:val="Afff4"/>
        <w:ind w:firstLine="480"/>
      </w:pPr>
    </w:p>
    <w:p w:rsidR="00AD375D" w:rsidRPr="00E241DD" w:rsidRDefault="00024323" w:rsidP="00E241DD">
      <w:pPr>
        <w:rPr>
          <w:rFonts w:ascii="Times New Roman" w:hAnsi="Times New Roman" w:cstheme="minorBidi"/>
          <w:color w:val="000000"/>
          <w:sz w:val="24"/>
          <w:szCs w:val="24"/>
        </w:rPr>
      </w:pPr>
      <w:r>
        <w:br w:type="page"/>
      </w:r>
    </w:p>
    <w:p w:rsidR="00AD375D" w:rsidRDefault="005D3970" w:rsidP="00E251FB">
      <w:pPr>
        <w:pStyle w:val="Afff4"/>
        <w:ind w:firstLineChars="66" w:firstLine="198"/>
      </w:pPr>
      <w:r w:rsidRPr="005D3970">
        <w:rPr>
          <w:rFonts w:asciiTheme="minorHAnsi" w:hAnsiTheme="minorHAnsi"/>
          <w:noProof/>
          <w:color w:val="7CCA62" w:themeColor="accent5"/>
          <w:sz w:val="30"/>
          <w:szCs w:val="20"/>
        </w:rPr>
        <w:lastRenderedPageBreak/>
        <w:pict>
          <v:group id="组合 5" o:spid="_x0000_s1029" style="position:absolute;left:0;text-align:left;margin-left:192.9pt;margin-top:4.8pt;width:236.25pt;height:227.25pt;z-index:251940864;mso-position-horizontal-relative:page;mso-width-relative:margin;mso-height-relative:margin" coordsize="46602,46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">
            <v:group id="组合 2" o:spid="_x0000_s1030" style="position:absolute;width:22678;height:22678" coordsize="22678,22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组合 3" o:spid="_x0000_s1031" style="position:absolute;width:22678;height:22678" coordsize="19189,1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任意多边形 5" o:spid="_x0000_s1032" style="position:absolute;left:11714;top:12183;width:7475;height:7006;visibility:visible;mso-wrap-style:square;v-text-anchor:middle" coordsize="747474,700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" path="m747474,r,380769c747474,557407,604280,700601,427642,700601l,700601r218,-4322c37357,330580,328087,39849,693786,2711l747474,xe" fillcolor="#5dcccb" stroked="f" strokeweight="1pt">
                  <v:fill color2="#e0f2f5" rotate="t" angle="225" colors="0 #5dcccb;39322f #bfe7eb;1 #e0f2f5" focus="100%" type="gradient"/>
                  <v:stroke joinstyle="miter"/>
                  <v:path arrowok="t" o:connecttype="custom" o:connectlocs="747474,0;747474,380769;427642,700601;0,700601;218,696279;693786,2711;747474,0" o:connectangles="0,0,0,0,0,0,0"/>
                </v:shape>
                <v:shape id="任意多边形 8" o:spid="_x0000_s1033" style="position:absolute;width:19189;height:19189;visibility:visible;mso-wrap-style:square;v-text-anchor:middle" coordsize="1918953,191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" path="m319832,l1599121,v176638,,319832,143194,319832,319832l1918953,1218352r-53688,2711c1499566,1258201,1208836,1548932,1171697,1914631r-218,4322l319832,1918953c143194,1918953,,1775759,,1599121l,319832c,143194,143194,,319832,xe" fillcolor="#f2f2f2 [3052]" stroked="f" strokeweight="1pt">
                  <v:stroke joinstyle="miter"/>
                  <v:path arrowok="t" o:connecttype="custom" o:connectlocs="319832,0;1599121,0;1918953,319832;1918953,1218352;1865265,1221063;1171697,1914631;1171479,1918953;319832,1918953;0,1599121;0,319832;319832,0" o:connectangles="0,0,0,0,0,0,0,0,0,0,0"/>
                </v:shape>
              </v:group>
              <v:shape id="文本框 27" o:spid="_x0000_s1034" type="#_x0000_t202" style="position:absolute;left:1775;top:3705;width:19183;height:144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rsidR="006D3641" w:rsidRPr="001872E4" w:rsidRDefault="006D3641" w:rsidP="00AD375D">
                      <w:pPr>
                        <w:pStyle w:val="ac"/>
                        <w:spacing w:beforeAutospacing="0" w:after="0" w:afterAutospacing="0" w:line="360" w:lineRule="exact"/>
                        <w:rPr>
                          <w:rFonts w:ascii="微软雅黑" w:eastAsia="微软雅黑" w:hAnsi="微软雅黑" w:cstheme="minorBidi"/>
                          <w:kern w:val="24"/>
                          <w:sz w:val="22"/>
                          <w:szCs w:val="21"/>
                        </w:rPr>
                      </w:pPr>
                      <w:r>
                        <w:rPr>
                          <w:rFonts w:ascii="微软雅黑" w:eastAsia="微软雅黑" w:hAnsi="微软雅黑" w:cstheme="minorBidi" w:hint="eastAsia"/>
                          <w:kern w:val="24"/>
                          <w:sz w:val="22"/>
                          <w:szCs w:val="21"/>
                        </w:rPr>
                        <w:t>超</w:t>
                      </w:r>
                      <w:r>
                        <w:rPr>
                          <w:rFonts w:ascii="微软雅黑" w:eastAsia="微软雅黑" w:hAnsi="微软雅黑" w:cstheme="minorBidi"/>
                          <w:kern w:val="24"/>
                          <w:sz w:val="22"/>
                          <w:szCs w:val="21"/>
                        </w:rPr>
                        <w:t>八成</w:t>
                      </w:r>
                      <w:r>
                        <w:rPr>
                          <w:rFonts w:ascii="微软雅黑" w:eastAsia="微软雅黑" w:hAnsi="微软雅黑" w:cstheme="minorBidi" w:hint="eastAsia"/>
                          <w:kern w:val="24"/>
                          <w:sz w:val="22"/>
                          <w:szCs w:val="21"/>
                        </w:rPr>
                        <w:t>毕业生在辽宁</w:t>
                      </w:r>
                      <w:r w:rsidRPr="001872E4">
                        <w:rPr>
                          <w:rFonts w:ascii="微软雅黑" w:eastAsia="微软雅黑" w:hAnsi="微软雅黑" w:cstheme="minorBidi" w:hint="eastAsia"/>
                          <w:kern w:val="24"/>
                          <w:sz w:val="22"/>
                          <w:szCs w:val="21"/>
                        </w:rPr>
                        <w:t>省内就业</w:t>
                      </w:r>
                    </w:p>
                  </w:txbxContent>
                </v:textbox>
              </v:shape>
            </v:group>
            <v:group id="组合 11" o:spid="_x0000_s1035" style="position:absolute;left:23923;width:22679;height:22678" coordorigin="23923" coordsize="22678,22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组合 12" o:spid="_x0000_s1036" style="position:absolute;left:23923;width:22679;height:22678" coordorigin="23923" coordsize="19189,1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任意多边形 14" o:spid="_x0000_s1037" style="position:absolute;left:23923;top:12240;width:6745;height:6949;visibility:visible;mso-wrap-style:square;v-text-anchor:middle" coordsize="674496,69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" path="m,l57861,8830c386648,76110,639792,351046,674277,690624r219,4322l319832,694946c143194,694946,,551752,,375114l,xe" fillcolor="#ef8046" stroked="f" strokeweight="1pt">
                  <v:fill color2="#ffecde" rotate="t" focusposition=",1" focussize="" colors="0 #ef8046;43909f #ffdabb;1 #ffecde" focus="100%" type="gradientRadial"/>
                  <v:stroke joinstyle="miter"/>
                  <v:path arrowok="t" o:connecttype="custom" o:connectlocs="0,0;57861,8830;674277,690624;674496,694946;319832,694946;0,375114;0,0" o:connectangles="0,0,0,0,0,0,0"/>
                </v:shape>
                <v:shape id="任意多边形 15" o:spid="_x0000_s1038" style="position:absolute;left:23923;width:19190;height:19189;visibility:visible;mso-wrap-style:square;v-text-anchor:middle" coordsize="1918953,191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" path="m319832,l1599121,v176638,,319832,143194,319832,319832l1918953,1599121v,176638,-143194,319832,-319832,319832l674496,1918953r-219,-4322c639792,1575053,386648,1300117,57861,1232837l,1224007,,319832c,143194,143194,,319832,xe" fillcolor="#f2f2f2 [3052]" stroked="f" strokeweight="1pt">
                  <v:stroke joinstyle="miter"/>
                  <v:path arrowok="t" o:connecttype="custom" o:connectlocs="319832,0;1599121,0;1918953,319832;1918953,1599121;1599121,1918953;674496,1918953;674277,1914631;57861,1232837;0,1224007;0,319832;319832,0" o:connectangles="0,0,0,0,0,0,0,0,0,0,0"/>
                </v:shape>
              </v:group>
              <v:shape id="文本框 28" o:spid="_x0000_s1039" type="#_x0000_t202" style="position:absolute;left:27087;top:3336;width:17833;height:137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rsidR="006D3641" w:rsidRPr="001872E4" w:rsidRDefault="006D3641" w:rsidP="00AD375D">
                      <w:pPr>
                        <w:pStyle w:val="ac"/>
                        <w:spacing w:beforeAutospacing="0" w:after="0" w:afterAutospacing="0" w:line="360" w:lineRule="exact"/>
                        <w:rPr>
                          <w:rFonts w:ascii="微软雅黑" w:eastAsia="微软雅黑" w:hAnsi="微软雅黑" w:cstheme="minorBidi"/>
                          <w:kern w:val="24"/>
                          <w:sz w:val="22"/>
                          <w:szCs w:val="21"/>
                        </w:rPr>
                      </w:pPr>
                      <w:r w:rsidRPr="001872E4">
                        <w:rPr>
                          <w:rFonts w:ascii="微软雅黑" w:eastAsia="微软雅黑" w:hAnsi="微软雅黑" w:cstheme="minorBidi" w:hint="eastAsia"/>
                          <w:kern w:val="24"/>
                          <w:sz w:val="22"/>
                          <w:szCs w:val="21"/>
                        </w:rPr>
                        <w:t>就业行业分布</w:t>
                      </w:r>
                      <w:r w:rsidRPr="001872E4">
                        <w:rPr>
                          <w:rFonts w:ascii="微软雅黑" w:eastAsia="微软雅黑" w:hAnsi="微软雅黑" w:cstheme="minorBidi"/>
                          <w:kern w:val="24"/>
                          <w:sz w:val="22"/>
                          <w:szCs w:val="21"/>
                        </w:rPr>
                        <w:t>以“</w:t>
                      </w:r>
                      <w:r>
                        <w:rPr>
                          <w:rFonts w:ascii="微软雅黑" w:eastAsia="微软雅黑" w:hAnsi="微软雅黑" w:cstheme="minorBidi" w:hint="eastAsia"/>
                          <w:kern w:val="24"/>
                          <w:sz w:val="22"/>
                          <w:szCs w:val="21"/>
                        </w:rPr>
                        <w:t>教育</w:t>
                      </w:r>
                      <w:r w:rsidRPr="001872E4">
                        <w:rPr>
                          <w:rFonts w:ascii="微软雅黑" w:eastAsia="微软雅黑" w:hAnsi="微软雅黑" w:cstheme="minorBidi"/>
                          <w:kern w:val="24"/>
                          <w:sz w:val="22"/>
                          <w:szCs w:val="21"/>
                        </w:rPr>
                        <w:t>”</w:t>
                      </w:r>
                      <w:r w:rsidRPr="001872E4">
                        <w:rPr>
                          <w:rFonts w:ascii="微软雅黑" w:eastAsia="微软雅黑" w:hAnsi="微软雅黑" w:cstheme="minorBidi" w:hint="eastAsia"/>
                          <w:kern w:val="24"/>
                          <w:sz w:val="22"/>
                          <w:szCs w:val="21"/>
                        </w:rPr>
                        <w:t>为主</w:t>
                      </w:r>
                    </w:p>
                  </w:txbxContent>
                </v:textbox>
              </v:shape>
            </v:group>
            <v:group id="组合 19" o:spid="_x0000_s1040" style="position:absolute;top:24304;width:22678;height:22679" coordorigin=",24304" coordsize="22678,22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组合 21" o:spid="_x0000_s1041" style="position:absolute;top:24304;width:22678;height:22679" coordorigin=",24304" coordsize="19189,1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任意多边形 24" o:spid="_x0000_s1042" style="position:absolute;left:11715;top:24304;width:7474;height:6985;visibility:visible;mso-wrap-style:square;v-text-anchor:middle" coordsize="747365,69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" path="m,l427533,c604171,,747365,143194,747365,319832r,378618l693677,695739c327978,658601,37248,367871,109,2171l,xe" fillcolor="#4eb389" stroked="f" strokeweight="1pt">
                  <v:fill color2="#e2f3ea" rotate="t" focusposition="1" focussize="" colors="0 #4eb389;38011f #c3e8d5;1 #e2f3ea" focus="100%" type="gradientRadial"/>
                  <v:stroke joinstyle="miter"/>
                  <v:path arrowok="t" o:connecttype="custom" o:connectlocs="0,0;427533,0;747365,319832;747365,698450;693677,695739;109,2171;0,0" o:connectangles="0,0,0,0,0,0,0"/>
                </v:shape>
                <v:shape id="任意多边形 25" o:spid="_x0000_s1043" style="position:absolute;top:24304;width:19189;height:19190;visibility:visible;mso-wrap-style:square;v-text-anchor:middle" coordsize="1918953,191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" path="m319832,r851756,l1171697,2171v37139,365700,327869,656430,693568,693568l1918953,698450r,900671c1918953,1775759,1775759,1918953,1599121,1918953r-1279289,c143194,1918953,,1775759,,1599121l,319832c,143194,143194,,319832,xe" fillcolor="#f2f2f2 [3052]" stroked="f" strokeweight="1pt">
                  <v:stroke joinstyle="miter"/>
                  <v:path arrowok="t" o:connecttype="custom" o:connectlocs="319832,0;1171588,0;1171697,2171;1865265,695739;1918953,698450;1918953,1599121;1599121,1918953;319832,1918953;0,1599121;0,319832;319832,0" o:connectangles="0,0,0,0,0,0,0,0,0,0,0"/>
                </v:shape>
              </v:group>
              <v:shape id="文本框 29" o:spid="_x0000_s1044" type="#_x0000_t202" style="position:absolute;left:1775;top:29363;width:17776;height:165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rsidR="006D3641" w:rsidRPr="001872E4" w:rsidRDefault="006D3641" w:rsidP="00AD375D">
                      <w:pPr>
                        <w:pStyle w:val="ac"/>
                        <w:spacing w:beforeAutospacing="0" w:after="0" w:afterAutospacing="0" w:line="360" w:lineRule="exact"/>
                        <w:rPr>
                          <w:rFonts w:ascii="微软雅黑" w:eastAsia="微软雅黑" w:hAnsi="微软雅黑" w:cstheme="minorBidi"/>
                          <w:kern w:val="24"/>
                          <w:sz w:val="22"/>
                          <w:szCs w:val="21"/>
                        </w:rPr>
                      </w:pPr>
                      <w:r w:rsidRPr="001872E4">
                        <w:rPr>
                          <w:rFonts w:ascii="微软雅黑" w:eastAsia="微软雅黑" w:hAnsi="微软雅黑" w:cstheme="minorBidi" w:hint="eastAsia"/>
                          <w:kern w:val="24"/>
                          <w:sz w:val="22"/>
                          <w:szCs w:val="21"/>
                        </w:rPr>
                        <w:t>就业职业</w:t>
                      </w:r>
                      <w:r>
                        <w:rPr>
                          <w:rFonts w:ascii="微软雅黑" w:eastAsia="微软雅黑" w:hAnsi="微软雅黑" w:cstheme="minorBidi" w:hint="eastAsia"/>
                          <w:kern w:val="24"/>
                          <w:sz w:val="22"/>
                          <w:szCs w:val="21"/>
                        </w:rPr>
                        <w:t>呈多元化分布</w:t>
                      </w:r>
                    </w:p>
                  </w:txbxContent>
                </v:textbox>
              </v:shape>
            </v:group>
            <v:group id="组合 32" o:spid="_x0000_s1045" style="position:absolute;left:23923;top:24296;width:22679;height:22679" coordorigin="23923,24296" coordsize="22678,22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组合 37" o:spid="_x0000_s1046" style="position:absolute;left:23923;top:24296;width:22679;height:22679" coordorigin="23923,24297" coordsize="19189,1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任意多边形 38" o:spid="_x0000_s1047" style="position:absolute;left:23923;top:24304;width:6744;height:6928;visibility:visible;mso-wrap-style:square;v-text-anchor:middle" coordsize="674387,692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" path="m319832,l674387,r-110,2172c639792,341750,386648,616686,57861,683966l,692796,,319832c,143194,143194,,319832,xe" fillcolor="#fec74c" stroked="f" strokeweight="1pt">
                  <v:fill color2="#fbebf9" rotate="t" colors="0 #fec74c;13763f #dea5b4;1 #fbebf9" focus="100%" type="gradientRadial"/>
                  <v:stroke joinstyle="miter"/>
                  <v:path arrowok="t" o:connecttype="custom" o:connectlocs="319833,0;674389,0;674279,2172;57861,683966;0,692796;0,319832;319833,0" o:connectangles="0,0,0,0,0,0,0"/>
                </v:shape>
                <v:shape id="任意多边形 39" o:spid="_x0000_s1048" style="position:absolute;left:23923;top:24297;width:19190;height:19190;visibility:visible;mso-wrap-style:square;v-text-anchor:middle" coordsize="1918953,191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" path="m674387,r924734,c1775759,,1918953,143194,1918953,319832r,1279289c1918953,1775759,1775759,1918953,1599121,1918953r-1279289,c143194,1918953,,1775759,,1599121l,692796r57861,-8830c386648,616686,639792,341750,674277,2172l674387,xe" fillcolor="#f2f2f2 [3052]" stroked="f" strokeweight="1pt">
                  <v:stroke joinstyle="miter"/>
                  <v:path arrowok="t" o:connecttype="custom" o:connectlocs="674387,0;1599121,0;1918953,319832;1918953,1599121;1599121,1918953;319832,1918953;0,1599121;0,692796;57861,683966;674277,2172;674387,0" o:connectangles="0,0,0,0,0,0,0,0,0,0,0"/>
                </v:shape>
              </v:group>
              <v:shape id="_x0000_s1049" type="#_x0000_t202" style="position:absolute;left:27383;top:29363;width:17083;height:166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" filled="f" stroked="f">
                <v:textbox>
                  <w:txbxContent>
                    <w:p w:rsidR="006D3641" w:rsidRPr="001872E4" w:rsidRDefault="006D3641" w:rsidP="00AD375D">
                      <w:pPr>
                        <w:pStyle w:val="ac"/>
                        <w:spacing w:beforeAutospacing="0" w:after="0" w:afterAutospacing="0" w:line="360" w:lineRule="exact"/>
                        <w:rPr>
                          <w:rFonts w:ascii="微软雅黑" w:eastAsia="微软雅黑" w:hAnsi="微软雅黑" w:cstheme="minorBidi"/>
                          <w:kern w:val="24"/>
                          <w:sz w:val="22"/>
                          <w:szCs w:val="21"/>
                        </w:rPr>
                      </w:pPr>
                      <w:r w:rsidRPr="001872E4">
                        <w:rPr>
                          <w:rFonts w:ascii="微软雅黑" w:eastAsia="微软雅黑" w:hAnsi="微软雅黑" w:cstheme="minorBidi" w:hint="eastAsia"/>
                          <w:kern w:val="24"/>
                          <w:sz w:val="22"/>
                          <w:szCs w:val="21"/>
                        </w:rPr>
                        <w:t>“</w:t>
                      </w:r>
                      <w:r>
                        <w:rPr>
                          <w:rFonts w:ascii="微软雅黑" w:eastAsia="微软雅黑" w:hAnsi="微软雅黑" w:cstheme="minorBidi" w:hint="eastAsia"/>
                          <w:kern w:val="24"/>
                          <w:sz w:val="22"/>
                          <w:szCs w:val="21"/>
                        </w:rPr>
                        <w:t>其他企业</w:t>
                      </w:r>
                      <w:r w:rsidRPr="001872E4">
                        <w:rPr>
                          <w:rFonts w:ascii="微软雅黑" w:eastAsia="微软雅黑" w:hAnsi="微软雅黑" w:cstheme="minorBidi" w:hint="eastAsia"/>
                          <w:kern w:val="24"/>
                          <w:sz w:val="22"/>
                          <w:szCs w:val="21"/>
                        </w:rPr>
                        <w:t>”为</w:t>
                      </w:r>
                      <w:r w:rsidRPr="001872E4">
                        <w:rPr>
                          <w:rFonts w:ascii="微软雅黑" w:eastAsia="微软雅黑" w:hAnsi="微软雅黑" w:cstheme="minorBidi"/>
                          <w:kern w:val="24"/>
                          <w:sz w:val="22"/>
                          <w:szCs w:val="21"/>
                        </w:rPr>
                        <w:t>毕业生的主要选择</w:t>
                      </w:r>
                    </w:p>
                  </w:txbxContent>
                </v:textbox>
              </v:shape>
            </v:group>
            <w10:wrap anchorx="page"/>
          </v:group>
        </w:pict>
      </w:r>
    </w:p>
    <w:p w:rsidR="00AD375D" w:rsidRDefault="00AD375D" w:rsidP="0016357C">
      <w:pPr>
        <w:pStyle w:val="Afff4"/>
        <w:ind w:firstLine="480"/>
      </w:pPr>
    </w:p>
    <w:p w:rsidR="00AD375D" w:rsidRDefault="00AD375D" w:rsidP="0016357C">
      <w:pPr>
        <w:pStyle w:val="Afff4"/>
        <w:ind w:firstLine="480"/>
      </w:pPr>
    </w:p>
    <w:p w:rsidR="00AD375D" w:rsidRDefault="00AD375D" w:rsidP="0016357C">
      <w:pPr>
        <w:pStyle w:val="Afff4"/>
        <w:ind w:firstLine="480"/>
      </w:pPr>
    </w:p>
    <w:p w:rsidR="00965D47" w:rsidRDefault="00965D47" w:rsidP="0016357C">
      <w:pPr>
        <w:pStyle w:val="Afff4"/>
        <w:ind w:firstLine="480"/>
      </w:pPr>
    </w:p>
    <w:p w:rsidR="00965D47" w:rsidRDefault="00965D47" w:rsidP="0016357C">
      <w:pPr>
        <w:pStyle w:val="Afff4"/>
        <w:ind w:firstLine="480"/>
      </w:pPr>
    </w:p>
    <w:p w:rsidR="00965D47" w:rsidRDefault="00965D47" w:rsidP="0016357C">
      <w:pPr>
        <w:pStyle w:val="Afff4"/>
        <w:ind w:firstLine="480"/>
      </w:pPr>
    </w:p>
    <w:p w:rsidR="00965D47" w:rsidRDefault="00965D47" w:rsidP="0016357C">
      <w:pPr>
        <w:pStyle w:val="Afff4"/>
        <w:ind w:firstLine="480"/>
      </w:pPr>
    </w:p>
    <w:p w:rsidR="00965D47" w:rsidRDefault="00965D47" w:rsidP="0016357C">
      <w:pPr>
        <w:pStyle w:val="Afff4"/>
        <w:ind w:firstLine="480"/>
      </w:pPr>
    </w:p>
    <w:p w:rsidR="00DE5375" w:rsidRDefault="00DE5375" w:rsidP="00AD375D">
      <w:pPr>
        <w:pStyle w:val="L3"/>
        <w:ind w:firstLineChars="0" w:firstLine="0"/>
      </w:pPr>
    </w:p>
    <w:p w:rsidR="004F7E33" w:rsidRDefault="00811156" w:rsidP="006C7C39">
      <w:pPr>
        <w:pStyle w:val="Afff5"/>
        <w:spacing w:before="156" w:after="156"/>
      </w:pPr>
      <w:bookmarkStart w:id="16" w:name="_Toc24798775"/>
      <w:r w:rsidRPr="007A3A51">
        <w:t>图</w:t>
      </w:r>
      <w:r w:rsidR="00177A67" w:rsidRPr="007A3A51">
        <w:t>2</w:t>
      </w:r>
      <w:r w:rsidRPr="007A3A51">
        <w:t xml:space="preserve">  </w:t>
      </w:r>
      <w:r w:rsidR="000D130C">
        <w:t>2019</w:t>
      </w:r>
      <w:r w:rsidR="000D130C">
        <w:t>届</w:t>
      </w:r>
      <w:r w:rsidRPr="007A3A51">
        <w:t>毕业生就业分布</w:t>
      </w:r>
      <w:bookmarkEnd w:id="16"/>
    </w:p>
    <w:p w:rsidR="00507EAD" w:rsidRPr="007A3A51" w:rsidRDefault="00000334" w:rsidP="006D3641">
      <w:pPr>
        <w:pStyle w:val="L20"/>
        <w:spacing w:before="156" w:after="156"/>
        <w:rPr>
          <w:color w:val="0F6FC6" w:themeColor="accent1"/>
        </w:rPr>
      </w:pPr>
      <w:bookmarkStart w:id="17" w:name="_Toc26453876"/>
      <w:r w:rsidRPr="007A3A51">
        <w:rPr>
          <w:rFonts w:hint="eastAsia"/>
          <w:color w:val="0F6FC6" w:themeColor="accent1"/>
        </w:rPr>
        <w:t>三、</w:t>
      </w:r>
      <w:r w:rsidR="00661B03" w:rsidRPr="007A3A51">
        <w:rPr>
          <w:rFonts w:hint="eastAsia"/>
          <w:color w:val="0F6FC6" w:themeColor="accent1"/>
        </w:rPr>
        <w:t>就业质量</w:t>
      </w:r>
      <w:bookmarkEnd w:id="17"/>
    </w:p>
    <w:p w:rsidR="008938DF" w:rsidRDefault="001A36C3" w:rsidP="00D534CB">
      <w:pPr>
        <w:pStyle w:val="Afff4"/>
        <w:ind w:firstLine="480"/>
      </w:pPr>
      <w:r w:rsidRPr="001A36C3">
        <w:rPr>
          <w:rFonts w:hint="eastAsia"/>
        </w:rPr>
        <w:t>抚顺职业技术学院（抚顺师范高等专科学校）</w:t>
      </w:r>
      <w:r w:rsidR="000D130C">
        <w:rPr>
          <w:rFonts w:hint="eastAsia"/>
        </w:rPr>
        <w:t>2019</w:t>
      </w:r>
      <w:r w:rsidR="000D130C">
        <w:rPr>
          <w:rFonts w:hint="eastAsia"/>
        </w:rPr>
        <w:t>届</w:t>
      </w:r>
      <w:r w:rsidR="00F111F3" w:rsidRPr="001610CB">
        <w:rPr>
          <w:rFonts w:hint="eastAsia"/>
        </w:rPr>
        <w:t>毕业生</w:t>
      </w:r>
      <w:r w:rsidR="00661B03">
        <w:rPr>
          <w:rFonts w:hint="eastAsia"/>
        </w:rPr>
        <w:t>税前</w:t>
      </w:r>
      <w:r w:rsidR="00580DB4" w:rsidRPr="001610CB">
        <w:rPr>
          <w:rFonts w:hint="eastAsia"/>
        </w:rPr>
        <w:t>月均收入为</w:t>
      </w:r>
      <w:r w:rsidRPr="001A36C3">
        <w:t>3303.21</w:t>
      </w:r>
      <w:r w:rsidR="00580DB4" w:rsidRPr="001610CB">
        <w:rPr>
          <w:rFonts w:hint="eastAsia"/>
        </w:rPr>
        <w:t>元，</w:t>
      </w:r>
      <w:r w:rsidR="001B56B4" w:rsidRPr="001610CB">
        <w:rPr>
          <w:rFonts w:hint="eastAsia"/>
        </w:rPr>
        <w:t>其工作</w:t>
      </w:r>
      <w:r w:rsidR="00661B03" w:rsidRPr="001610CB">
        <w:rPr>
          <w:rFonts w:hint="eastAsia"/>
        </w:rPr>
        <w:t>满意度为</w:t>
      </w:r>
      <w:r w:rsidR="005D751B">
        <w:t>93.</w:t>
      </w:r>
      <w:r>
        <w:t>68</w:t>
      </w:r>
      <w:r w:rsidR="00661B03" w:rsidRPr="001610CB">
        <w:t>%</w:t>
      </w:r>
      <w:r w:rsidR="00661B03">
        <w:rPr>
          <w:rFonts w:hint="eastAsia"/>
        </w:rPr>
        <w:t>，</w:t>
      </w:r>
      <w:r w:rsidR="001B56B4" w:rsidRPr="001610CB">
        <w:rPr>
          <w:rFonts w:hint="eastAsia"/>
        </w:rPr>
        <w:t>专业相关度为</w:t>
      </w:r>
      <w:r>
        <w:t>83.32</w:t>
      </w:r>
      <w:r w:rsidR="001B56B4" w:rsidRPr="001610CB">
        <w:t>%</w:t>
      </w:r>
      <w:r w:rsidR="001B56B4" w:rsidRPr="001610CB">
        <w:rPr>
          <w:rFonts w:hint="eastAsia"/>
        </w:rPr>
        <w:t>，职业期待吻合度为</w:t>
      </w:r>
      <w:r>
        <w:t>91.35</w:t>
      </w:r>
      <w:r w:rsidR="001B56B4" w:rsidRPr="001610CB">
        <w:t>%</w:t>
      </w:r>
      <w:r w:rsidR="001610CB" w:rsidRPr="001610CB">
        <w:rPr>
          <w:rFonts w:hint="eastAsia"/>
        </w:rPr>
        <w:t>。</w:t>
      </w:r>
    </w:p>
    <w:p w:rsidR="001C3759" w:rsidRPr="001610CB" w:rsidRDefault="001C3759" w:rsidP="00B248A8">
      <w:pPr>
        <w:pStyle w:val="af5"/>
        <w:spacing w:before="156" w:after="156"/>
        <w:ind w:firstLineChars="0" w:firstLine="0"/>
        <w:jc w:val="both"/>
        <w:rPr>
          <w:rFonts w:ascii="Times New Roman" w:hAnsi="Times New Roman"/>
        </w:rPr>
      </w:pPr>
      <w:r>
        <w:rPr>
          <w:noProof/>
          <w:lang w:val="en-US"/>
        </w:rPr>
        <w:drawing>
          <wp:inline distT="0" distB="0" distL="0" distR="0">
            <wp:extent cx="5438775" cy="3257550"/>
            <wp:effectExtent l="0" t="0" r="0" b="0"/>
            <wp:docPr id="1124" name="图示 11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4F7E33" w:rsidRPr="007838FA" w:rsidRDefault="0004641A" w:rsidP="007838FA">
      <w:pPr>
        <w:pStyle w:val="Afff5"/>
        <w:spacing w:before="156" w:after="156"/>
      </w:pPr>
      <w:bookmarkStart w:id="18" w:name="_Toc24798776"/>
      <w:r w:rsidRPr="007A3A51">
        <w:lastRenderedPageBreak/>
        <w:t>图</w:t>
      </w:r>
      <w:r w:rsidR="00177A67" w:rsidRPr="007A3A51">
        <w:t>3</w:t>
      </w:r>
      <w:r w:rsidRPr="007A3A51">
        <w:t xml:space="preserve">  </w:t>
      </w:r>
      <w:r w:rsidR="000D130C">
        <w:t>2019</w:t>
      </w:r>
      <w:r w:rsidR="000D130C">
        <w:t>届</w:t>
      </w:r>
      <w:r w:rsidRPr="007A3A51">
        <w:t>毕业生</w:t>
      </w:r>
      <w:r w:rsidR="000E23CF" w:rsidRPr="007A3A51">
        <w:t>就业质量</w:t>
      </w:r>
      <w:r w:rsidR="000E7988" w:rsidRPr="007A3A51">
        <w:t>分析</w:t>
      </w:r>
      <w:bookmarkEnd w:id="18"/>
    </w:p>
    <w:p w:rsidR="00811156" w:rsidRPr="007A3A51" w:rsidRDefault="00000334" w:rsidP="006D3641">
      <w:pPr>
        <w:pStyle w:val="L20"/>
        <w:spacing w:before="156" w:after="156"/>
        <w:rPr>
          <w:color w:val="0F6FC6" w:themeColor="accent1"/>
        </w:rPr>
      </w:pPr>
      <w:bookmarkStart w:id="19" w:name="_Toc520328885"/>
      <w:bookmarkStart w:id="20" w:name="_Toc26453877"/>
      <w:r w:rsidRPr="007A3A51">
        <w:rPr>
          <w:rFonts w:hint="eastAsia"/>
          <w:color w:val="0F6FC6" w:themeColor="accent1"/>
        </w:rPr>
        <w:t>四、</w:t>
      </w:r>
      <w:bookmarkEnd w:id="19"/>
      <w:r w:rsidR="00177A67" w:rsidRPr="007A3A51">
        <w:rPr>
          <w:rFonts w:hint="eastAsia"/>
          <w:color w:val="0F6FC6" w:themeColor="accent1"/>
        </w:rPr>
        <w:t>对人才培养的评价</w:t>
      </w:r>
      <w:bookmarkEnd w:id="20"/>
    </w:p>
    <w:p w:rsidR="007E51BE" w:rsidRDefault="000D130C" w:rsidP="007E51BE">
      <w:pPr>
        <w:pStyle w:val="Afff4"/>
        <w:ind w:firstLine="480"/>
      </w:pPr>
      <w:r>
        <w:t>2019</w:t>
      </w:r>
      <w:r w:rsidR="00D143F4">
        <w:rPr>
          <w:rFonts w:hint="eastAsia"/>
        </w:rPr>
        <w:t>届</w:t>
      </w:r>
      <w:r w:rsidR="00D143F4" w:rsidRPr="00F84C52">
        <w:t>毕业生</w:t>
      </w:r>
      <w:r w:rsidR="00D143F4">
        <w:rPr>
          <w:rFonts w:hint="eastAsia"/>
        </w:rPr>
        <w:t>对</w:t>
      </w:r>
      <w:r w:rsidR="00D143F4" w:rsidRPr="0096643C">
        <w:t>母校</w:t>
      </w:r>
      <w:r w:rsidR="00D143F4" w:rsidRPr="0096643C">
        <w:rPr>
          <w:rFonts w:hint="eastAsia"/>
        </w:rPr>
        <w:t>的满意</w:t>
      </w:r>
      <w:r w:rsidR="00D143F4">
        <w:rPr>
          <w:rFonts w:hint="eastAsia"/>
        </w:rPr>
        <w:t>度、推荐度分别</w:t>
      </w:r>
      <w:r w:rsidR="00D143F4" w:rsidRPr="00B86D9C">
        <w:t>为</w:t>
      </w:r>
      <w:r w:rsidR="00D143F4">
        <w:t>97.</w:t>
      </w:r>
      <w:r w:rsidR="00725D5F">
        <w:t>61</w:t>
      </w:r>
      <w:r w:rsidR="00D143F4" w:rsidRPr="00B86D9C">
        <w:t>%</w:t>
      </w:r>
      <w:r w:rsidR="00D143F4">
        <w:rPr>
          <w:rFonts w:hint="eastAsia"/>
        </w:rPr>
        <w:t>、</w:t>
      </w:r>
      <w:r w:rsidR="00D143F4">
        <w:rPr>
          <w:rFonts w:hint="eastAsia"/>
        </w:rPr>
        <w:t>7</w:t>
      </w:r>
      <w:r w:rsidR="00D143F4">
        <w:t>0.</w:t>
      </w:r>
      <w:r w:rsidR="00725D5F">
        <w:t>49</w:t>
      </w:r>
      <w:r w:rsidR="00D143F4">
        <w:t>%</w:t>
      </w:r>
      <w:r w:rsidR="00D143F4">
        <w:rPr>
          <w:rFonts w:hint="eastAsia"/>
        </w:rPr>
        <w:t>；对课堂</w:t>
      </w:r>
      <w:proofErr w:type="gramStart"/>
      <w:r w:rsidR="00D143F4">
        <w:rPr>
          <w:rFonts w:hint="eastAsia"/>
        </w:rPr>
        <w:t>教学总</w:t>
      </w:r>
      <w:proofErr w:type="gramEnd"/>
      <w:r w:rsidR="00D143F4">
        <w:rPr>
          <w:rFonts w:hint="eastAsia"/>
        </w:rPr>
        <w:t>评价的均值为</w:t>
      </w:r>
      <w:r w:rsidR="00725D5F">
        <w:t>4.31</w:t>
      </w:r>
      <w:r w:rsidR="00D143F4">
        <w:rPr>
          <w:rFonts w:hint="eastAsia"/>
        </w:rPr>
        <w:t>分，处于“比较满意”水平；对实践教学的满意度均值为</w:t>
      </w:r>
      <w:r w:rsidR="00725D5F">
        <w:t>4.21</w:t>
      </w:r>
      <w:r w:rsidR="00D143F4">
        <w:rPr>
          <w:rFonts w:hint="eastAsia"/>
        </w:rPr>
        <w:t>分，</w:t>
      </w:r>
      <w:r w:rsidR="00F81BAF">
        <w:rPr>
          <w:rFonts w:hint="eastAsia"/>
        </w:rPr>
        <w:t>处于</w:t>
      </w:r>
      <w:r w:rsidR="00D143F4">
        <w:rPr>
          <w:rFonts w:hint="eastAsia"/>
        </w:rPr>
        <w:t>“</w:t>
      </w:r>
      <w:r w:rsidR="00725D5F">
        <w:rPr>
          <w:rFonts w:hint="eastAsia"/>
        </w:rPr>
        <w:t>较大</w:t>
      </w:r>
      <w:r w:rsidR="00D143F4">
        <w:rPr>
          <w:rFonts w:hint="eastAsia"/>
        </w:rPr>
        <w:t>帮助”水平；对任课教师的满意度均值为</w:t>
      </w:r>
      <w:r w:rsidR="00D143F4" w:rsidRPr="006C7C39">
        <w:t>4.</w:t>
      </w:r>
      <w:r w:rsidR="00F81BAF">
        <w:t>43</w:t>
      </w:r>
      <w:r w:rsidR="00D143F4">
        <w:rPr>
          <w:rFonts w:hint="eastAsia"/>
        </w:rPr>
        <w:t>分，</w:t>
      </w:r>
      <w:r w:rsidR="00F81BAF">
        <w:rPr>
          <w:rFonts w:hint="eastAsia"/>
        </w:rPr>
        <w:t>处于</w:t>
      </w:r>
      <w:r w:rsidR="00D143F4">
        <w:rPr>
          <w:rFonts w:hint="eastAsia"/>
        </w:rPr>
        <w:t>“比较满意”水平。</w:t>
      </w:r>
    </w:p>
    <w:p w:rsidR="007E51BE" w:rsidRDefault="005D3970" w:rsidP="00B170EE">
      <w:pPr>
        <w:pStyle w:val="af5"/>
        <w:spacing w:before="156" w:after="156"/>
        <w:ind w:firstLineChars="0" w:firstLine="0"/>
        <w:jc w:val="center"/>
        <w:rPr>
          <w:rFonts w:ascii="Times New Roman" w:hAnsi="Times New Roman"/>
        </w:rPr>
      </w:pPr>
      <w:r>
        <w:rPr>
          <w:rFonts w:ascii="Times New Roman" w:hAnsi="Times New Roman"/>
          <w:noProof/>
          <w:lang w:val="en-US"/>
        </w:rPr>
        <w:pict>
          <v:group id="组合 16" o:spid="_x0000_s1050" style="position:absolute;left:0;text-align:left;margin-left:-.3pt;margin-top:12.05pt;width:436.1pt;height:174.3pt;z-index:251942912;mso-position-horizontal-relative:margin;mso-width-relative:margin;mso-height-relative:margin" coordsize="78290,3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">
            <v:group id="组合 487" o:spid="_x0000_s1051" style="position:absolute;width:78290;height:31299" coordsize="78290,3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">
              <v:group id="组合 488" o:spid="_x0000_s1052" style="position:absolute;width:78290;height:29566" coordsize="78290,29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v:line id="直接连接符 489" o:spid="_x0000_s1053" style="position:absolute;visibility:visible" from="1494,0" to="78290,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" strokecolor="#17406d [3215]" strokeweight="6pt">
                  <v:stroke joinstyle="miter"/>
                </v:line>
                <v:group id="组合 490" o:spid="_x0000_s1054" style="position:absolute;top:424;width:16227;height:29142" coordorigin=",424" coordsize="16227,29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">
                  <v:line id="直接连接符 491" o:spid="_x0000_s1055" style="position:absolute;visibility:visible" from="8113,424" to="8113,14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" strokecolor="#17406d [3215]" strokeweight="4.5pt">
                    <v:stroke joinstyle="miter"/>
                  </v:line>
                  <v:roundrect id="圆角矩形 493" o:spid="_x0000_s1056" style="position:absolute;top:22354;width:16227;height:7212;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" fillcolor="#4e8bb2" stroked="f" strokeweight="1pt">
                    <v:stroke joinstyle="miter"/>
                  </v:roundrect>
                </v:group>
                <v:group id="组合 494" o:spid="_x0000_s1057" style="position:absolute;left:16613;top:472;width:16228;height:18770" coordorigin="16613,472" coordsize="16227,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pc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vC/g7E46A3P4CAAD//wMAUEsBAi0AFAAGAAgAAAAhANvh9svuAAAAhQEAABMAAAAAAAAA&#10;AAAAAAAAAAAAAFtDb250ZW50X1R5cGVzXS54bWxQSwECLQAUAAYACAAAACEAWvQsW78AAAAVAQAA&#10;CwAAAAAAAAAAAAAAAAAfAQAAX3JlbHMvLnJlbHNQSwECLQAUAAYACAAAACEAsZuqXMYAAADcAAAA&#10;DwAAAAAAAAAAAAAAAAAHAgAAZHJzL2Rvd25yZXYueG1sUEsFBgAAAAADAAMAtwAAAPoCAAAAAA==&#10;">
                  <v:line id="直接连接符 495" o:spid="_x0000_s1058" style="position:absolute;visibility:visible" from="24727,472" to="24727,5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" strokecolor="#17406d [3215]" strokeweight="4.5pt">
                    <v:stroke joinstyle="miter"/>
                  </v:line>
                  <v:roundrect id="圆角矩形 496" o:spid="_x0000_s1059" style="position:absolute;left:16613;top:12030;width:16228;height:7212;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" fillcolor="#ef8046" stroked="f" strokeweight="1pt">
                    <v:stroke joinstyle="miter"/>
                  </v:roundrect>
                </v:group>
                <v:group id="组合 497" o:spid="_x0000_s1060" style="position:absolute;left:31778;top:483;width:16227;height:29083" coordorigin="31778,483" coordsize="16227,29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">
                  <v:line id="直接连接符 498" o:spid="_x0000_s1061" style="position:absolute;visibility:visible" from="39019,483" to="39019,14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" strokecolor="#17406d [3215]" strokeweight="4.5pt">
                    <v:stroke joinstyle="miter"/>
                  </v:line>
                  <v:roundrect id="圆角矩形 499" o:spid="_x0000_s1062" style="position:absolute;left:31778;top:22354;width:16227;height:7212;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" fillcolor="#fec74c" stroked="f" strokeweight="1pt">
                    <v:stroke joinstyle="miter"/>
                  </v:roundrect>
                </v:group>
                <v:group id="组合 500" o:spid="_x0000_s1063" style="position:absolute;left:46499;top:107;width:16228;height:19228" coordorigin="46499,107" coordsize="16227,19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">
                  <v:line id="直接连接符 501" o:spid="_x0000_s1064" style="position:absolute;visibility:visible" from="54134,107" to="54134,4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" strokecolor="#17406d [3215]" strokeweight="4.5pt">
                    <v:stroke joinstyle="miter"/>
                  </v:line>
                  <v:roundrect id="圆角矩形 502" o:spid="_x0000_s1065" style="position:absolute;left:46499;top:12123;width:16228;height:7212;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" fillcolor="#5dcccb" stroked="f" strokeweight="1pt">
                    <v:stroke joinstyle="miter"/>
                  </v:roundrect>
                </v:group>
                <v:group id="组合 503" o:spid="_x0000_s1066" style="position:absolute;left:62062;top:612;width:16228;height:28791" coordorigin="62062,612" coordsize="16227,2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line id="直接连接符 504" o:spid="_x0000_s1067" style="position:absolute;visibility:visible" from="69419,612" to="69419,14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" strokecolor="#17406d [3215]" strokeweight="4.5pt">
                    <v:stroke joinstyle="miter"/>
                  </v:line>
                  <v:roundrect id="圆角矩形 505" o:spid="_x0000_s1068" style="position:absolute;left:62062;top:22191;width:16228;height:7212;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" fillcolor="#4eb389" stroked="f" strokeweight="1pt">
                    <v:stroke joinstyle="miter"/>
                  </v:roundrect>
                </v:group>
              </v:group>
              <v:shape id="文本框 44" o:spid="_x0000_s1069" type="#_x0000_t202" style="position:absolute;left:386;top:22460;width:16224;height:88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" filled="f" stroked="f">
                <v:textbox>
                  <w:txbxContent>
                    <w:p w:rsidR="006D3641" w:rsidRPr="00E241DD" w:rsidRDefault="006D3641" w:rsidP="007E51BE">
                      <w:pPr>
                        <w:pStyle w:val="ac"/>
                        <w:spacing w:beforeAutospacing="0" w:after="0" w:afterAutospacing="0" w:line="320" w:lineRule="exact"/>
                        <w:jc w:val="center"/>
                        <w:rPr>
                          <w:rFonts w:ascii="Times New Roman" w:eastAsia="微软雅黑" w:hAnsi="Times New Roman" w:cs="Times New Roman"/>
                          <w:b/>
                          <w:sz w:val="20"/>
                          <w:szCs w:val="21"/>
                        </w:rPr>
                      </w:pPr>
                      <w:r w:rsidRPr="00E241DD">
                        <w:rPr>
                          <w:rFonts w:ascii="Times New Roman" w:eastAsia="微软雅黑" w:hAnsi="Times New Roman" w:cs="Times New Roman"/>
                          <w:b/>
                          <w:color w:val="FFFFFF" w:themeColor="background1"/>
                          <w:kern w:val="24"/>
                          <w:sz w:val="20"/>
                          <w:szCs w:val="21"/>
                        </w:rPr>
                        <w:t>课堂教学</w:t>
                      </w:r>
                    </w:p>
                    <w:p w:rsidR="006D3641" w:rsidRPr="00E241DD" w:rsidRDefault="006D3641" w:rsidP="007E51BE">
                      <w:pPr>
                        <w:pStyle w:val="ac"/>
                        <w:spacing w:beforeAutospacing="0" w:after="0" w:afterAutospacing="0" w:line="320" w:lineRule="exact"/>
                        <w:jc w:val="center"/>
                        <w:rPr>
                          <w:rFonts w:ascii="Times New Roman" w:eastAsia="微软雅黑" w:hAnsi="Times New Roman" w:cs="Times New Roman"/>
                          <w:sz w:val="20"/>
                          <w:szCs w:val="21"/>
                        </w:rPr>
                      </w:pPr>
                      <w:r w:rsidRPr="00E241DD">
                        <w:rPr>
                          <w:rFonts w:ascii="Times New Roman" w:eastAsia="微软雅黑" w:hAnsi="Times New Roman" w:cs="Times New Roman"/>
                          <w:b/>
                          <w:bCs/>
                          <w:color w:val="FFFFFF" w:themeColor="background1"/>
                          <w:kern w:val="24"/>
                          <w:sz w:val="20"/>
                          <w:szCs w:val="21"/>
                        </w:rPr>
                        <w:t>4.31</w:t>
                      </w:r>
                      <w:r w:rsidRPr="00E241DD">
                        <w:rPr>
                          <w:rFonts w:ascii="Times New Roman" w:eastAsia="微软雅黑" w:hAnsi="Times New Roman" w:cs="Times New Roman"/>
                          <w:b/>
                          <w:bCs/>
                          <w:color w:val="FFFFFF" w:themeColor="background1"/>
                          <w:kern w:val="24"/>
                          <w:sz w:val="20"/>
                          <w:szCs w:val="21"/>
                        </w:rPr>
                        <w:t>分</w:t>
                      </w:r>
                    </w:p>
                  </w:txbxContent>
                </v:textbox>
              </v:shape>
              <v:shape id="文本框 45" o:spid="_x0000_s1070" type="#_x0000_t202" style="position:absolute;left:17385;top:12322;width:15075;height:88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" filled="f" stroked="f">
                <v:textbox>
                  <w:txbxContent>
                    <w:p w:rsidR="006D3641" w:rsidRPr="00E241DD" w:rsidRDefault="006D3641" w:rsidP="007E51BE">
                      <w:pPr>
                        <w:pStyle w:val="ac"/>
                        <w:spacing w:beforeAutospacing="0" w:after="0" w:afterAutospacing="0" w:line="320" w:lineRule="exact"/>
                        <w:jc w:val="center"/>
                        <w:rPr>
                          <w:rFonts w:ascii="Times New Roman" w:eastAsia="微软雅黑" w:hAnsi="Times New Roman" w:cs="Times New Roman"/>
                          <w:sz w:val="20"/>
                          <w:szCs w:val="21"/>
                        </w:rPr>
                      </w:pPr>
                      <w:r w:rsidRPr="00E241DD">
                        <w:rPr>
                          <w:rFonts w:ascii="Times New Roman" w:eastAsia="微软雅黑" w:hAnsi="Times New Roman" w:cs="Times New Roman"/>
                          <w:b/>
                          <w:bCs/>
                          <w:color w:val="FFFFFF" w:themeColor="background1"/>
                          <w:kern w:val="24"/>
                          <w:sz w:val="20"/>
                          <w:szCs w:val="21"/>
                        </w:rPr>
                        <w:t>母校满意度</w:t>
                      </w:r>
                      <w:r w:rsidRPr="00E241DD">
                        <w:rPr>
                          <w:rFonts w:ascii="Times New Roman" w:eastAsia="微软雅黑" w:hAnsi="Times New Roman" w:cs="Times New Roman"/>
                          <w:b/>
                          <w:bCs/>
                          <w:color w:val="FFFFFF" w:themeColor="background1"/>
                          <w:kern w:val="24"/>
                          <w:sz w:val="20"/>
                          <w:szCs w:val="21"/>
                        </w:rPr>
                        <w:t xml:space="preserve"> 97.61%</w:t>
                      </w:r>
                    </w:p>
                  </w:txbxContent>
                </v:textbox>
              </v:shape>
              <v:shape id="文本框 46" o:spid="_x0000_s1071" type="#_x0000_t202" style="position:absolute;left:32325;top:22354;width:15240;height:88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" filled="f" stroked="f">
                <v:textbox>
                  <w:txbxContent>
                    <w:p w:rsidR="006D3641" w:rsidRPr="00E241DD" w:rsidRDefault="006D3641" w:rsidP="007E51BE">
                      <w:pPr>
                        <w:pStyle w:val="ac"/>
                        <w:spacing w:beforeAutospacing="0" w:after="0" w:afterAutospacing="0" w:line="320" w:lineRule="exact"/>
                        <w:jc w:val="center"/>
                        <w:rPr>
                          <w:rFonts w:ascii="Times New Roman" w:eastAsia="微软雅黑" w:hAnsi="Times New Roman" w:cs="Times New Roman"/>
                          <w:b/>
                          <w:sz w:val="20"/>
                          <w:szCs w:val="21"/>
                        </w:rPr>
                      </w:pPr>
                      <w:r w:rsidRPr="00E241DD">
                        <w:rPr>
                          <w:rFonts w:ascii="Times New Roman" w:eastAsia="微软雅黑" w:hAnsi="Times New Roman" w:cs="Times New Roman"/>
                          <w:b/>
                          <w:color w:val="FFFFFF" w:themeColor="background1"/>
                          <w:kern w:val="24"/>
                          <w:sz w:val="20"/>
                          <w:szCs w:val="21"/>
                        </w:rPr>
                        <w:t>实践教学</w:t>
                      </w:r>
                    </w:p>
                    <w:p w:rsidR="006D3641" w:rsidRPr="00E241DD" w:rsidRDefault="006D3641" w:rsidP="007E51BE">
                      <w:pPr>
                        <w:pStyle w:val="ac"/>
                        <w:spacing w:beforeAutospacing="0" w:after="0" w:afterAutospacing="0" w:line="320" w:lineRule="exact"/>
                        <w:jc w:val="center"/>
                        <w:rPr>
                          <w:rFonts w:ascii="Times New Roman" w:eastAsia="微软雅黑" w:hAnsi="Times New Roman" w:cs="Times New Roman"/>
                          <w:sz w:val="20"/>
                          <w:szCs w:val="21"/>
                        </w:rPr>
                      </w:pPr>
                      <w:r w:rsidRPr="00E241DD">
                        <w:rPr>
                          <w:rFonts w:ascii="Times New Roman" w:eastAsia="微软雅黑" w:hAnsi="Times New Roman" w:cs="Times New Roman"/>
                          <w:b/>
                          <w:bCs/>
                          <w:color w:val="FFFFFF" w:themeColor="background1"/>
                          <w:kern w:val="24"/>
                          <w:sz w:val="20"/>
                          <w:szCs w:val="21"/>
                        </w:rPr>
                        <w:t>4.21</w:t>
                      </w:r>
                      <w:r w:rsidRPr="00E241DD">
                        <w:rPr>
                          <w:rFonts w:ascii="Times New Roman" w:eastAsia="微软雅黑" w:hAnsi="Times New Roman" w:cs="Times New Roman"/>
                          <w:b/>
                          <w:bCs/>
                          <w:color w:val="FFFFFF" w:themeColor="background1"/>
                          <w:kern w:val="24"/>
                          <w:sz w:val="20"/>
                          <w:szCs w:val="21"/>
                        </w:rPr>
                        <w:t>分</w:t>
                      </w:r>
                    </w:p>
                  </w:txbxContent>
                </v:textbox>
              </v:shape>
              <v:shape id="文本框 47" o:spid="_x0000_s1072" type="#_x0000_t202" style="position:absolute;left:47570;top:12493;width:14497;height:88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" filled="f" stroked="f">
                <v:textbox>
                  <w:txbxContent>
                    <w:p w:rsidR="006D3641" w:rsidRPr="00E241DD" w:rsidRDefault="006D3641" w:rsidP="007E51BE">
                      <w:pPr>
                        <w:pStyle w:val="ac"/>
                        <w:spacing w:beforeAutospacing="0" w:after="0" w:afterAutospacing="0" w:line="320" w:lineRule="exact"/>
                        <w:jc w:val="center"/>
                        <w:rPr>
                          <w:rFonts w:ascii="Times New Roman" w:eastAsia="微软雅黑" w:hAnsi="Times New Roman" w:cs="Times New Roman"/>
                          <w:b/>
                          <w:sz w:val="20"/>
                          <w:szCs w:val="21"/>
                        </w:rPr>
                      </w:pPr>
                      <w:r w:rsidRPr="00E241DD">
                        <w:rPr>
                          <w:rFonts w:ascii="Times New Roman" w:eastAsia="微软雅黑" w:hAnsi="Times New Roman" w:cs="Times New Roman"/>
                          <w:b/>
                          <w:color w:val="FFFFFF" w:themeColor="background1"/>
                          <w:kern w:val="24"/>
                          <w:sz w:val="20"/>
                          <w:szCs w:val="21"/>
                        </w:rPr>
                        <w:t>母校推荐度</w:t>
                      </w:r>
                    </w:p>
                    <w:p w:rsidR="006D3641" w:rsidRPr="00E241DD" w:rsidRDefault="006D3641" w:rsidP="007E51BE">
                      <w:pPr>
                        <w:pStyle w:val="ac"/>
                        <w:spacing w:beforeAutospacing="0" w:after="0" w:afterAutospacing="0" w:line="320" w:lineRule="exact"/>
                        <w:jc w:val="center"/>
                        <w:rPr>
                          <w:rFonts w:ascii="Times New Roman" w:eastAsia="微软雅黑" w:hAnsi="Times New Roman" w:cs="Times New Roman"/>
                          <w:sz w:val="20"/>
                          <w:szCs w:val="21"/>
                        </w:rPr>
                      </w:pPr>
                      <w:r w:rsidRPr="00E241DD">
                        <w:rPr>
                          <w:rFonts w:ascii="Times New Roman" w:eastAsia="微软雅黑" w:hAnsi="Times New Roman" w:cs="Times New Roman"/>
                          <w:b/>
                          <w:bCs/>
                          <w:color w:val="FFFFFF" w:themeColor="background1"/>
                          <w:kern w:val="24"/>
                          <w:sz w:val="20"/>
                          <w:szCs w:val="21"/>
                        </w:rPr>
                        <w:t>70.49%</w:t>
                      </w:r>
                    </w:p>
                  </w:txbxContent>
                </v:textbox>
              </v:shape>
              <v:shape id="文本框 48" o:spid="_x0000_s1073" type="#_x0000_t202" style="position:absolute;left:62726;top:22204;width:15564;height:88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" filled="f" stroked="f">
                <v:textbox>
                  <w:txbxContent>
                    <w:p w:rsidR="006D3641" w:rsidRPr="00E241DD" w:rsidRDefault="006D3641" w:rsidP="007E51BE">
                      <w:pPr>
                        <w:pStyle w:val="ac"/>
                        <w:spacing w:beforeAutospacing="0" w:after="0" w:afterAutospacing="0" w:line="320" w:lineRule="exact"/>
                        <w:jc w:val="center"/>
                        <w:rPr>
                          <w:rFonts w:ascii="Times New Roman" w:eastAsia="微软雅黑" w:hAnsi="Times New Roman" w:cs="Times New Roman"/>
                          <w:b/>
                          <w:sz w:val="20"/>
                          <w:szCs w:val="21"/>
                        </w:rPr>
                      </w:pPr>
                      <w:r w:rsidRPr="00E241DD">
                        <w:rPr>
                          <w:rFonts w:ascii="Times New Roman" w:eastAsia="微软雅黑" w:hAnsi="Times New Roman" w:cs="Times New Roman"/>
                          <w:b/>
                          <w:color w:val="FFFFFF" w:themeColor="background1"/>
                          <w:kern w:val="24"/>
                          <w:sz w:val="20"/>
                          <w:szCs w:val="21"/>
                        </w:rPr>
                        <w:t>任课教师</w:t>
                      </w:r>
                    </w:p>
                    <w:p w:rsidR="006D3641" w:rsidRPr="00E241DD" w:rsidRDefault="006D3641" w:rsidP="007E51BE">
                      <w:pPr>
                        <w:pStyle w:val="ac"/>
                        <w:spacing w:beforeAutospacing="0" w:after="0" w:afterAutospacing="0" w:line="320" w:lineRule="exact"/>
                        <w:jc w:val="center"/>
                        <w:rPr>
                          <w:rFonts w:ascii="Times New Roman" w:eastAsia="微软雅黑" w:hAnsi="Times New Roman" w:cs="Times New Roman"/>
                          <w:sz w:val="20"/>
                          <w:szCs w:val="21"/>
                        </w:rPr>
                      </w:pPr>
                      <w:r w:rsidRPr="00E241DD">
                        <w:rPr>
                          <w:rFonts w:ascii="Times New Roman" w:eastAsia="微软雅黑" w:hAnsi="Times New Roman" w:cs="Times New Roman"/>
                          <w:b/>
                          <w:bCs/>
                          <w:color w:val="FFFFFF" w:themeColor="background1"/>
                          <w:kern w:val="24"/>
                          <w:sz w:val="20"/>
                          <w:szCs w:val="21"/>
                        </w:rPr>
                        <w:t>4.43</w:t>
                      </w:r>
                      <w:r w:rsidRPr="00E241DD">
                        <w:rPr>
                          <w:rFonts w:ascii="Times New Roman" w:eastAsia="微软雅黑" w:hAnsi="Times New Roman" w:cs="Times New Roman"/>
                          <w:b/>
                          <w:bCs/>
                          <w:color w:val="FFFFFF" w:themeColor="background1"/>
                          <w:kern w:val="24"/>
                          <w:sz w:val="20"/>
                          <w:szCs w:val="21"/>
                        </w:rPr>
                        <w:t>分</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11" o:spid="_x0000_s1074" type="#_x0000_t75" style="position:absolute;left:4416;top:14445;width:7194;height:7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">
              <v:imagedata r:id="rId23" o:title=""/>
            </v:shape>
            <v:shape id="图片 965" o:spid="_x0000_s1075" type="#_x0000_t75" style="position:absolute;left:50577;top:4277;width:7194;height:7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">
              <v:imagedata r:id="rId24" o:title=""/>
            </v:shape>
            <v:shape id="图片 970" o:spid="_x0000_s1076" type="#_x0000_t75" style="position:absolute;left:35584;top:14616;width:7194;height:7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">
              <v:imagedata r:id="rId25" o:title=""/>
            </v:shape>
            <v:shape id="图片 973" o:spid="_x0000_s1077" type="#_x0000_t75" style="position:absolute;left:66018;top:14481;width:7194;height:7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">
              <v:imagedata r:id="rId26" o:title=""/>
            </v:shape>
            <v:shape id="图片 988" o:spid="_x0000_s1078" type="#_x0000_t75" style="position:absolute;left:21064;top:4390;width:7194;height:7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">
              <v:imagedata r:id="rId27" o:title=""/>
            </v:shape>
            <w10:wrap anchorx="margin"/>
          </v:group>
        </w:pict>
      </w:r>
    </w:p>
    <w:p w:rsidR="007E51BE" w:rsidRDefault="007E51BE" w:rsidP="00B170EE">
      <w:pPr>
        <w:pStyle w:val="af5"/>
        <w:spacing w:before="156" w:after="156"/>
        <w:ind w:firstLineChars="0" w:firstLine="0"/>
        <w:jc w:val="center"/>
        <w:rPr>
          <w:rFonts w:ascii="Times New Roman" w:hAnsi="Times New Roman"/>
        </w:rPr>
      </w:pPr>
    </w:p>
    <w:p w:rsidR="007E51BE" w:rsidRDefault="007E51BE" w:rsidP="00B170EE">
      <w:pPr>
        <w:pStyle w:val="af5"/>
        <w:spacing w:before="156" w:after="156"/>
        <w:ind w:firstLineChars="0" w:firstLine="0"/>
        <w:jc w:val="center"/>
        <w:rPr>
          <w:rFonts w:ascii="Times New Roman" w:hAnsi="Times New Roman"/>
        </w:rPr>
      </w:pPr>
    </w:p>
    <w:p w:rsidR="007E51BE" w:rsidRDefault="007E51BE" w:rsidP="00B170EE">
      <w:pPr>
        <w:pStyle w:val="af5"/>
        <w:spacing w:before="156" w:after="156"/>
        <w:ind w:firstLineChars="0" w:firstLine="0"/>
        <w:jc w:val="center"/>
        <w:rPr>
          <w:rFonts w:ascii="Times New Roman" w:hAnsi="Times New Roman"/>
        </w:rPr>
      </w:pPr>
    </w:p>
    <w:p w:rsidR="007E51BE" w:rsidRDefault="007E51BE" w:rsidP="00B170EE">
      <w:pPr>
        <w:pStyle w:val="af5"/>
        <w:spacing w:before="156" w:after="156"/>
        <w:ind w:firstLineChars="0" w:firstLine="0"/>
        <w:jc w:val="center"/>
        <w:rPr>
          <w:rFonts w:ascii="Times New Roman" w:hAnsi="Times New Roman"/>
        </w:rPr>
      </w:pPr>
    </w:p>
    <w:p w:rsidR="00A72155" w:rsidRPr="00B64DE4" w:rsidRDefault="00A72155" w:rsidP="007E51BE">
      <w:pPr>
        <w:pStyle w:val="af5"/>
        <w:spacing w:before="156" w:after="156"/>
        <w:ind w:firstLineChars="0" w:firstLine="0"/>
        <w:rPr>
          <w:rFonts w:ascii="Times New Roman" w:hAnsi="Times New Roman"/>
        </w:rPr>
      </w:pPr>
    </w:p>
    <w:p w:rsidR="004F7E33" w:rsidRDefault="00177A67" w:rsidP="006C7C39">
      <w:pPr>
        <w:pStyle w:val="Afff5"/>
        <w:spacing w:before="156" w:after="156"/>
      </w:pPr>
      <w:bookmarkStart w:id="21" w:name="_Toc24798777"/>
      <w:r w:rsidRPr="007B0476">
        <w:t>图</w:t>
      </w:r>
      <w:r w:rsidR="007B0476" w:rsidRPr="007B0476">
        <w:t>4</w:t>
      </w:r>
      <w:r w:rsidRPr="007B0476">
        <w:t xml:space="preserve">  </w:t>
      </w:r>
      <w:r w:rsidR="000D130C">
        <w:t>2019</w:t>
      </w:r>
      <w:r w:rsidR="000D130C">
        <w:t>届</w:t>
      </w:r>
      <w:r w:rsidRPr="007B0476">
        <w:t>毕业生对人才培养的评价</w:t>
      </w:r>
      <w:bookmarkEnd w:id="21"/>
    </w:p>
    <w:p w:rsidR="00811156" w:rsidRPr="007A3A51" w:rsidRDefault="00000334" w:rsidP="006D3641">
      <w:pPr>
        <w:pStyle w:val="L20"/>
        <w:spacing w:before="156" w:after="156"/>
        <w:rPr>
          <w:color w:val="0F6FC6" w:themeColor="accent1"/>
        </w:rPr>
      </w:pPr>
      <w:bookmarkStart w:id="22" w:name="_Toc520328886"/>
      <w:bookmarkStart w:id="23" w:name="_Toc26453878"/>
      <w:r w:rsidRPr="007A3A51">
        <w:rPr>
          <w:rFonts w:hint="eastAsia"/>
          <w:color w:val="0F6FC6" w:themeColor="accent1"/>
        </w:rPr>
        <w:t>五、</w:t>
      </w:r>
      <w:bookmarkEnd w:id="22"/>
      <w:r w:rsidR="00C744C6" w:rsidRPr="007A3A51">
        <w:rPr>
          <w:rFonts w:hint="eastAsia"/>
          <w:color w:val="0F6FC6" w:themeColor="accent1"/>
        </w:rPr>
        <w:t>对就业</w:t>
      </w:r>
      <w:r w:rsidR="00C66201">
        <w:rPr>
          <w:rFonts w:hint="eastAsia"/>
          <w:color w:val="0F6FC6" w:themeColor="accent1"/>
        </w:rPr>
        <w:t>教育</w:t>
      </w:r>
      <w:r w:rsidR="00C66201">
        <w:rPr>
          <w:rFonts w:hint="eastAsia"/>
          <w:color w:val="0F6FC6" w:themeColor="accent1"/>
        </w:rPr>
        <w:t>/</w:t>
      </w:r>
      <w:r w:rsidR="00C744C6" w:rsidRPr="007A3A51">
        <w:rPr>
          <w:rFonts w:hint="eastAsia"/>
          <w:color w:val="0F6FC6" w:themeColor="accent1"/>
        </w:rPr>
        <w:t>服务的评价</w:t>
      </w:r>
      <w:bookmarkEnd w:id="23"/>
    </w:p>
    <w:p w:rsidR="005360FF" w:rsidRDefault="00FF76D5" w:rsidP="00D534CB">
      <w:pPr>
        <w:pStyle w:val="Afff4"/>
        <w:ind w:firstLine="480"/>
      </w:pPr>
      <w:r w:rsidRPr="00444C52">
        <w:rPr>
          <w:rFonts w:hint="eastAsia"/>
        </w:rPr>
        <w:t>学校</w:t>
      </w:r>
      <w:r w:rsidR="000D130C">
        <w:t>2019</w:t>
      </w:r>
      <w:r w:rsidR="000D130C">
        <w:t>届</w:t>
      </w:r>
      <w:r w:rsidRPr="00444C52">
        <w:rPr>
          <w:rFonts w:hint="eastAsia"/>
        </w:rPr>
        <w:t>毕业生对学校各项就业</w:t>
      </w:r>
      <w:r w:rsidR="0069483C">
        <w:rPr>
          <w:rFonts w:hint="eastAsia"/>
        </w:rPr>
        <w:t>教育</w:t>
      </w:r>
      <w:r w:rsidR="0069483C">
        <w:rPr>
          <w:rFonts w:hint="eastAsia"/>
        </w:rPr>
        <w:t>/</w:t>
      </w:r>
      <w:r w:rsidRPr="00444C52">
        <w:rPr>
          <w:rFonts w:hint="eastAsia"/>
        </w:rPr>
        <w:t>服务的满意度均在</w:t>
      </w:r>
      <w:r w:rsidR="00603C21">
        <w:t>96</w:t>
      </w:r>
      <w:r w:rsidRPr="00FF76D5">
        <w:t>.00%</w:t>
      </w:r>
      <w:r w:rsidRPr="00444C52">
        <w:rPr>
          <w:rFonts w:hint="eastAsia"/>
        </w:rPr>
        <w:t>以上；</w:t>
      </w:r>
      <w:r w:rsidRPr="006636CB">
        <w:rPr>
          <w:rFonts w:hint="eastAsia"/>
        </w:rPr>
        <w:t>其中</w:t>
      </w:r>
      <w:r>
        <w:rPr>
          <w:rFonts w:hint="eastAsia"/>
        </w:rPr>
        <w:t>对“</w:t>
      </w:r>
      <w:r w:rsidR="00603C21" w:rsidRPr="00603C21">
        <w:rPr>
          <w:rFonts w:hint="eastAsia"/>
        </w:rPr>
        <w:t>生涯规划</w:t>
      </w:r>
      <w:r w:rsidR="00603C21" w:rsidRPr="00603C21">
        <w:rPr>
          <w:rFonts w:hint="eastAsia"/>
        </w:rPr>
        <w:t>/</w:t>
      </w:r>
      <w:r w:rsidR="00603C21" w:rsidRPr="00603C21">
        <w:rPr>
          <w:rFonts w:hint="eastAsia"/>
        </w:rPr>
        <w:t>就业指导课</w:t>
      </w:r>
      <w:r>
        <w:rPr>
          <w:rFonts w:hint="eastAsia"/>
        </w:rPr>
        <w:t>”（</w:t>
      </w:r>
      <w:r w:rsidR="00603C21">
        <w:t>97.74</w:t>
      </w:r>
      <w:r w:rsidRPr="00FF76D5">
        <w:t>%</w:t>
      </w:r>
      <w:r>
        <w:rPr>
          <w:rFonts w:hint="eastAsia"/>
        </w:rPr>
        <w:t>）、“</w:t>
      </w:r>
      <w:r w:rsidR="00603C21" w:rsidRPr="00603C21">
        <w:rPr>
          <w:rFonts w:hint="eastAsia"/>
        </w:rPr>
        <w:t>职业咨询与辅导</w:t>
      </w:r>
      <w:r>
        <w:rPr>
          <w:rFonts w:hint="eastAsia"/>
        </w:rPr>
        <w:t>”（</w:t>
      </w:r>
      <w:r w:rsidR="00603C21">
        <w:t>97.45</w:t>
      </w:r>
      <w:r w:rsidRPr="00FF76D5">
        <w:t>%</w:t>
      </w:r>
      <w:r>
        <w:rPr>
          <w:rFonts w:hint="eastAsia"/>
        </w:rPr>
        <w:t>）、“</w:t>
      </w:r>
      <w:r w:rsidR="00603C21" w:rsidRPr="00603C21">
        <w:rPr>
          <w:rFonts w:hint="eastAsia"/>
        </w:rPr>
        <w:t>校园招聘会</w:t>
      </w:r>
      <w:r w:rsidR="00603C21" w:rsidRPr="00603C21">
        <w:rPr>
          <w:rFonts w:hint="eastAsia"/>
        </w:rPr>
        <w:t>/</w:t>
      </w:r>
      <w:r w:rsidR="00603C21" w:rsidRPr="00603C21">
        <w:rPr>
          <w:rFonts w:hint="eastAsia"/>
        </w:rPr>
        <w:t>宣讲会</w:t>
      </w:r>
      <w:r>
        <w:rPr>
          <w:rFonts w:hint="eastAsia"/>
        </w:rPr>
        <w:t>”（</w:t>
      </w:r>
      <w:r w:rsidR="00603C21">
        <w:t>97.16</w:t>
      </w:r>
      <w:r w:rsidRPr="00FF76D5">
        <w:t>%</w:t>
      </w:r>
      <w:r>
        <w:rPr>
          <w:rFonts w:hint="eastAsia"/>
        </w:rPr>
        <w:t>）的满意度</w:t>
      </w:r>
      <w:r>
        <w:t>相对较高</w:t>
      </w:r>
      <w:r>
        <w:rPr>
          <w:rFonts w:hint="eastAsia"/>
        </w:rPr>
        <w:t>。</w:t>
      </w:r>
    </w:p>
    <w:p w:rsidR="0028618F" w:rsidRDefault="0056218D" w:rsidP="008F024C">
      <w:pPr>
        <w:pStyle w:val="af5"/>
        <w:spacing w:before="156" w:after="156"/>
        <w:jc w:val="both"/>
      </w:pPr>
      <w:r>
        <w:rPr>
          <w:rFonts w:hint="eastAsia"/>
          <w:noProof/>
          <w:lang w:val="en-US"/>
        </w:rPr>
        <w:lastRenderedPageBreak/>
        <w:drawing>
          <wp:inline distT="0" distB="0" distL="0" distR="0">
            <wp:extent cx="4733925" cy="2752725"/>
            <wp:effectExtent l="0" t="0" r="0" b="0"/>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55829" w:rsidRDefault="00C744C6" w:rsidP="008F024C">
      <w:pPr>
        <w:pStyle w:val="Afff5"/>
        <w:spacing w:before="156" w:after="156"/>
      </w:pPr>
      <w:bookmarkStart w:id="24" w:name="_Toc24798778"/>
      <w:r>
        <w:rPr>
          <w:rFonts w:hint="eastAsia"/>
        </w:rPr>
        <w:t>图</w:t>
      </w:r>
      <w:r>
        <w:rPr>
          <w:rFonts w:hint="eastAsia"/>
        </w:rPr>
        <w:t>5</w:t>
      </w:r>
      <w:r w:rsidRPr="0004641A">
        <w:t xml:space="preserve">  </w:t>
      </w:r>
      <w:r w:rsidR="000D130C">
        <w:t>2019</w:t>
      </w:r>
      <w:r w:rsidR="000D130C">
        <w:t>届</w:t>
      </w:r>
      <w:r w:rsidRPr="0004641A">
        <w:t>毕业生对就业</w:t>
      </w:r>
      <w:r w:rsidR="00574ACC">
        <w:rPr>
          <w:rFonts w:hint="eastAsia"/>
        </w:rPr>
        <w:t>教育</w:t>
      </w:r>
      <w:r w:rsidR="00574ACC">
        <w:rPr>
          <w:rFonts w:hint="eastAsia"/>
        </w:rPr>
        <w:t>/</w:t>
      </w:r>
      <w:r w:rsidR="00574ACC" w:rsidRPr="007A3A51">
        <w:rPr>
          <w:rFonts w:hint="eastAsia"/>
        </w:rPr>
        <w:t>服务</w:t>
      </w:r>
      <w:r w:rsidRPr="0004641A">
        <w:t>的评价</w:t>
      </w:r>
      <w:bookmarkEnd w:id="24"/>
    </w:p>
    <w:p w:rsidR="00992C41" w:rsidRPr="007A3A51" w:rsidRDefault="00992C41" w:rsidP="006D3641">
      <w:pPr>
        <w:pStyle w:val="L20"/>
        <w:spacing w:before="156" w:after="156"/>
        <w:rPr>
          <w:color w:val="0F6FC6" w:themeColor="accent1"/>
        </w:rPr>
      </w:pPr>
      <w:bookmarkStart w:id="25" w:name="_Toc26453879"/>
      <w:r>
        <w:rPr>
          <w:rFonts w:hint="eastAsia"/>
          <w:color w:val="0F6FC6" w:themeColor="accent1"/>
        </w:rPr>
        <w:t>六</w:t>
      </w:r>
      <w:r w:rsidRPr="007A3A51">
        <w:rPr>
          <w:rFonts w:hint="eastAsia"/>
          <w:color w:val="0F6FC6" w:themeColor="accent1"/>
        </w:rPr>
        <w:t>、</w:t>
      </w:r>
      <w:r w:rsidRPr="00992C41">
        <w:rPr>
          <w:rFonts w:hint="eastAsia"/>
          <w:color w:val="0F6FC6" w:themeColor="accent1"/>
        </w:rPr>
        <w:t>对创业服务的评价</w:t>
      </w:r>
      <w:bookmarkEnd w:id="25"/>
    </w:p>
    <w:p w:rsidR="00992C41" w:rsidRPr="00154E4D" w:rsidRDefault="00992C41" w:rsidP="00992C41">
      <w:pPr>
        <w:pStyle w:val="af5"/>
        <w:spacing w:before="156" w:after="156"/>
        <w:jc w:val="both"/>
        <w:rPr>
          <w:color w:val="FF0000"/>
        </w:rPr>
      </w:pPr>
      <w:r w:rsidRPr="005F03A6">
        <w:rPr>
          <w:rFonts w:ascii="Times New Roman" w:hAnsi="Times New Roman"/>
        </w:rPr>
        <w:t>201</w:t>
      </w:r>
      <w:r w:rsidR="00573974">
        <w:rPr>
          <w:rFonts w:ascii="Times New Roman" w:hAnsi="Times New Roman"/>
        </w:rPr>
        <w:t>9</w:t>
      </w:r>
      <w:r w:rsidRPr="004C40A9">
        <w:rPr>
          <w:rFonts w:hint="eastAsia"/>
        </w:rPr>
        <w:t>届</w:t>
      </w:r>
      <w:r w:rsidRPr="004C40A9">
        <w:t>毕业生对母校各项</w:t>
      </w:r>
      <w:r w:rsidRPr="004C40A9">
        <w:rPr>
          <w:rFonts w:hint="eastAsia"/>
        </w:rPr>
        <w:t>创业教育/</w:t>
      </w:r>
      <w:r w:rsidRPr="004C40A9">
        <w:t>指导服务的</w:t>
      </w:r>
      <w:r w:rsidR="00B146DE">
        <w:rPr>
          <w:rFonts w:hint="eastAsia"/>
        </w:rPr>
        <w:t>评价</w:t>
      </w:r>
      <w:r w:rsidRPr="004C40A9">
        <w:t>均</w:t>
      </w:r>
      <w:r w:rsidRPr="004C40A9">
        <w:rPr>
          <w:rFonts w:hint="eastAsia"/>
        </w:rPr>
        <w:t>在</w:t>
      </w:r>
      <w:r w:rsidR="00B146DE">
        <w:rPr>
          <w:rFonts w:ascii="Times New Roman" w:hAnsi="Times New Roman"/>
        </w:rPr>
        <w:t>88</w:t>
      </w:r>
      <w:r w:rsidRPr="004C40A9">
        <w:rPr>
          <w:rFonts w:ascii="Times New Roman" w:hAnsi="Times New Roman"/>
        </w:rPr>
        <w:t>.00%</w:t>
      </w:r>
      <w:r w:rsidRPr="004C40A9">
        <w:rPr>
          <w:rFonts w:hint="eastAsia"/>
        </w:rPr>
        <w:t>以上，其中满意度</w:t>
      </w:r>
      <w:r w:rsidRPr="004C40A9">
        <w:t>最高的是</w:t>
      </w:r>
      <w:r w:rsidRPr="004C40A9">
        <w:rPr>
          <w:rFonts w:hint="eastAsia"/>
        </w:rPr>
        <w:t>“</w:t>
      </w:r>
      <w:r w:rsidR="00154E4D" w:rsidRPr="00154E4D">
        <w:rPr>
          <w:rFonts w:hint="eastAsia"/>
        </w:rPr>
        <w:t>创业课程和讲座</w:t>
      </w:r>
      <w:r w:rsidRPr="004C40A9">
        <w:rPr>
          <w:rFonts w:hint="eastAsia"/>
        </w:rPr>
        <w:t>”</w:t>
      </w:r>
      <w:r w:rsidR="00B146DE">
        <w:rPr>
          <w:rFonts w:hint="eastAsia"/>
        </w:rPr>
        <w:t>。</w:t>
      </w:r>
      <w:r w:rsidR="00B146DE" w:rsidRPr="00154E4D">
        <w:rPr>
          <w:color w:val="FF0000"/>
        </w:rPr>
        <w:t xml:space="preserve"> </w:t>
      </w:r>
    </w:p>
    <w:p w:rsidR="00992C41" w:rsidRPr="00E72C5E" w:rsidRDefault="00E72C5E" w:rsidP="00E72C5E">
      <w:pPr>
        <w:pStyle w:val="af5"/>
        <w:spacing w:before="156" w:after="156"/>
        <w:jc w:val="both"/>
      </w:pPr>
      <w:r>
        <w:rPr>
          <w:rFonts w:hint="eastAsia"/>
          <w:noProof/>
          <w:lang w:val="en-US"/>
        </w:rPr>
        <w:drawing>
          <wp:inline distT="0" distB="0" distL="0" distR="0">
            <wp:extent cx="4733925" cy="2752725"/>
            <wp:effectExtent l="0" t="0" r="0" b="0"/>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73974" w:rsidRPr="00992C41" w:rsidRDefault="00573974" w:rsidP="00573974">
      <w:pPr>
        <w:pStyle w:val="Afff5"/>
        <w:spacing w:before="156" w:after="156"/>
      </w:pPr>
      <w:bookmarkStart w:id="26" w:name="_Toc525725771"/>
      <w:bookmarkStart w:id="27" w:name="_Toc24798779"/>
      <w:r w:rsidRPr="00076E10">
        <w:t>图</w:t>
      </w:r>
      <w:r w:rsidRPr="00076E10">
        <w:t>6  201</w:t>
      </w:r>
      <w:r>
        <w:t>9</w:t>
      </w:r>
      <w:r w:rsidRPr="00076E10">
        <w:t>届毕业生对创业服务的评价</w:t>
      </w:r>
      <w:bookmarkEnd w:id="26"/>
      <w:bookmarkEnd w:id="27"/>
    </w:p>
    <w:p w:rsidR="004F7E33" w:rsidRPr="001678FD" w:rsidRDefault="00B368D9" w:rsidP="00B368D9">
      <w:pPr>
        <w:pStyle w:val="Afff4"/>
        <w:ind w:firstLine="480"/>
      </w:pPr>
      <w:r>
        <w:rPr>
          <w:noProof/>
        </w:rPr>
        <w:lastRenderedPageBreak/>
        <w:drawing>
          <wp:anchor distT="0" distB="0" distL="114300" distR="114300" simplePos="0" relativeHeight="251913216" behindDoc="0" locked="0" layoutInCell="1" allowOverlap="1">
            <wp:simplePos x="0" y="0"/>
            <wp:positionH relativeFrom="page">
              <wp:align>center</wp:align>
            </wp:positionH>
            <wp:positionV relativeFrom="page">
              <wp:align>center</wp:align>
            </wp:positionV>
            <wp:extent cx="7599600" cy="10753200"/>
            <wp:effectExtent l="0" t="0" r="1905" b="0"/>
            <wp:wrapSquare wrapText="bothSides"/>
            <wp:docPr id="1273" name="图片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 name="蓝色.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599600" cy="10753200"/>
                    </a:xfrm>
                    <a:prstGeom prst="rect">
                      <a:avLst/>
                    </a:prstGeom>
                  </pic:spPr>
                </pic:pic>
              </a:graphicData>
            </a:graphic>
          </wp:anchor>
        </w:drawing>
      </w:r>
      <w:r w:rsidR="005D3970">
        <w:rPr>
          <w:noProof/>
        </w:rPr>
        <w:pict>
          <v:shape id="文本框 1274" o:spid="_x0000_s1079" type="#_x0000_t202" style="position:absolute;left:0;text-align:left;margin-left:0;margin-top:275.6pt;width:494.25pt;height:139.5pt;z-index:251915264;visibility:visible;mso-position-horizontal:center;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" filled="f" stroked="f">
            <v:textbox>
              <w:txbxContent>
                <w:p w:rsidR="006D3641" w:rsidRDefault="006D3641" w:rsidP="00022780">
                  <w:pPr>
                    <w:jc w:val="center"/>
                    <w:rPr>
                      <w:rFonts w:ascii="微软雅黑" w:eastAsia="微软雅黑" w:hAnsi="微软雅黑"/>
                      <w:b/>
                      <w:color w:val="0F6FC6" w:themeColor="accent1"/>
                      <w:sz w:val="72"/>
                      <w:szCs w:val="72"/>
                    </w:rPr>
                  </w:pPr>
                  <w:r>
                    <w:rPr>
                      <w:rFonts w:ascii="微软雅黑" w:eastAsia="微软雅黑" w:hAnsi="微软雅黑" w:hint="eastAsia"/>
                      <w:b/>
                      <w:color w:val="0F6FC6" w:themeColor="accent1"/>
                      <w:sz w:val="72"/>
                      <w:szCs w:val="72"/>
                    </w:rPr>
                    <w:t>第一篇</w:t>
                  </w:r>
                </w:p>
                <w:p w:rsidR="006D3641" w:rsidRPr="00022780" w:rsidRDefault="006D3641" w:rsidP="00022780">
                  <w:pPr>
                    <w:jc w:val="center"/>
                    <w:rPr>
                      <w:rFonts w:ascii="微软雅黑" w:eastAsia="微软雅黑" w:hAnsi="微软雅黑"/>
                      <w:b/>
                      <w:color w:val="0F6FC6" w:themeColor="accent1"/>
                      <w:sz w:val="52"/>
                      <w:szCs w:val="52"/>
                    </w:rPr>
                  </w:pPr>
                  <w:r w:rsidRPr="00022780">
                    <w:rPr>
                      <w:rFonts w:ascii="微软雅黑" w:eastAsia="微软雅黑" w:hAnsi="微软雅黑" w:hint="eastAsia"/>
                      <w:b/>
                      <w:color w:val="0F6FC6" w:themeColor="accent1"/>
                      <w:sz w:val="52"/>
                      <w:szCs w:val="52"/>
                    </w:rPr>
                    <w:t>毕业生</w:t>
                  </w:r>
                  <w:r w:rsidRPr="00022780">
                    <w:rPr>
                      <w:rFonts w:ascii="微软雅黑" w:eastAsia="微软雅黑" w:hAnsi="微软雅黑"/>
                      <w:b/>
                      <w:color w:val="0F6FC6" w:themeColor="accent1"/>
                      <w:sz w:val="52"/>
                      <w:szCs w:val="52"/>
                    </w:rPr>
                    <w:t>就业基本情况</w:t>
                  </w:r>
                </w:p>
              </w:txbxContent>
            </v:textbox>
            <w10:wrap anchorx="page"/>
          </v:shape>
        </w:pict>
      </w:r>
    </w:p>
    <w:p w:rsidR="00F803C7" w:rsidRDefault="00CF56E5">
      <w:pPr>
        <w:pStyle w:val="L10"/>
        <w:spacing w:before="156" w:after="312"/>
      </w:pPr>
      <w:bookmarkStart w:id="28" w:name="_Toc26453880"/>
      <w:r>
        <w:rPr>
          <w:rFonts w:hint="eastAsia"/>
        </w:rPr>
        <w:lastRenderedPageBreak/>
        <w:t>第一篇：毕业生就业基本情况</w:t>
      </w:r>
      <w:bookmarkEnd w:id="9"/>
      <w:bookmarkEnd w:id="10"/>
      <w:bookmarkEnd w:id="28"/>
    </w:p>
    <w:p w:rsidR="00330818" w:rsidRPr="00CE7DAE" w:rsidRDefault="00330818" w:rsidP="006D3641">
      <w:pPr>
        <w:pStyle w:val="L20"/>
        <w:spacing w:before="156" w:after="156"/>
        <w:rPr>
          <w:color w:val="0F6FC6" w:themeColor="accent1"/>
        </w:rPr>
      </w:pPr>
      <w:bookmarkStart w:id="29" w:name="_Toc487790047"/>
      <w:bookmarkStart w:id="30" w:name="_Toc487789866"/>
      <w:bookmarkStart w:id="31" w:name="_Toc421112581"/>
      <w:bookmarkStart w:id="32" w:name="_Toc520328889"/>
      <w:bookmarkStart w:id="33" w:name="_Toc26453881"/>
      <w:r w:rsidRPr="00CE7DAE">
        <w:rPr>
          <w:rFonts w:hint="eastAsia"/>
          <w:color w:val="0F6FC6" w:themeColor="accent1"/>
        </w:rPr>
        <w:t>一、毕业生的规模和结构</w:t>
      </w:r>
      <w:bookmarkEnd w:id="29"/>
      <w:bookmarkEnd w:id="30"/>
      <w:bookmarkEnd w:id="31"/>
      <w:bookmarkEnd w:id="32"/>
      <w:bookmarkEnd w:id="33"/>
    </w:p>
    <w:p w:rsidR="00330818" w:rsidRPr="00CE7DAE" w:rsidRDefault="00330818" w:rsidP="006D3641">
      <w:pPr>
        <w:pStyle w:val="L30"/>
        <w:spacing w:before="156" w:after="120"/>
        <w:rPr>
          <w:color w:val="0F6FC6" w:themeColor="accent1"/>
        </w:rPr>
      </w:pPr>
      <w:bookmarkStart w:id="34" w:name="_Toc487790048"/>
      <w:bookmarkStart w:id="35" w:name="_Toc487789867"/>
      <w:bookmarkStart w:id="36" w:name="_Toc520328890"/>
      <w:bookmarkStart w:id="37" w:name="_Toc26453882"/>
      <w:r w:rsidRPr="00CE7DAE">
        <w:rPr>
          <w:rFonts w:hint="eastAsia"/>
          <w:color w:val="0F6FC6" w:themeColor="accent1"/>
        </w:rPr>
        <w:t>（一）总体规模</w:t>
      </w:r>
      <w:bookmarkEnd w:id="34"/>
      <w:bookmarkEnd w:id="35"/>
      <w:bookmarkEnd w:id="36"/>
      <w:bookmarkEnd w:id="37"/>
    </w:p>
    <w:p w:rsidR="00353AB8" w:rsidRDefault="00243F1D" w:rsidP="00353AB8">
      <w:pPr>
        <w:pStyle w:val="Afff4"/>
        <w:ind w:firstLine="480"/>
        <w:rPr>
          <w:rStyle w:val="af0"/>
          <w:color w:val="000000"/>
          <w:u w:val="none"/>
        </w:rPr>
      </w:pPr>
      <w:bookmarkStart w:id="38" w:name="_Toc408233642"/>
      <w:bookmarkStart w:id="39" w:name="_Toc408233532"/>
      <w:bookmarkStart w:id="40" w:name="_Toc408233738"/>
      <w:bookmarkStart w:id="41" w:name="_Toc393891185"/>
      <w:bookmarkStart w:id="42" w:name="_Toc435780384"/>
      <w:r w:rsidRPr="001A36C3">
        <w:rPr>
          <w:rFonts w:hint="eastAsia"/>
        </w:rPr>
        <w:t>抚顺职业技术学院（抚顺师范高等专科学校）</w:t>
      </w:r>
      <w:r w:rsidR="00E44DC1" w:rsidRPr="008A2153">
        <w:rPr>
          <w:rStyle w:val="af0"/>
          <w:color w:val="000000"/>
          <w:u w:val="none"/>
        </w:rPr>
        <w:t>2019</w:t>
      </w:r>
      <w:r w:rsidR="00E44DC1" w:rsidRPr="008A2153">
        <w:rPr>
          <w:rStyle w:val="af0"/>
          <w:color w:val="000000"/>
          <w:u w:val="none"/>
        </w:rPr>
        <w:t>届毕业生共</w:t>
      </w:r>
      <w:r w:rsidR="00EF447D">
        <w:rPr>
          <w:rStyle w:val="af0"/>
          <w:color w:val="000000"/>
          <w:u w:val="none"/>
        </w:rPr>
        <w:t>2549</w:t>
      </w:r>
      <w:r w:rsidR="00E44DC1" w:rsidRPr="008A2153">
        <w:rPr>
          <w:rStyle w:val="af0"/>
          <w:color w:val="000000"/>
          <w:u w:val="none"/>
        </w:rPr>
        <w:t>人。其中，男生</w:t>
      </w:r>
      <w:r w:rsidR="00EF447D">
        <w:rPr>
          <w:rStyle w:val="af0"/>
          <w:color w:val="000000"/>
          <w:u w:val="none"/>
        </w:rPr>
        <w:t>954</w:t>
      </w:r>
      <w:r w:rsidR="00E44DC1" w:rsidRPr="008A2153">
        <w:rPr>
          <w:rStyle w:val="af0"/>
          <w:color w:val="000000"/>
          <w:u w:val="none"/>
        </w:rPr>
        <w:t>人，占毕业生总人数的</w:t>
      </w:r>
      <w:r w:rsidR="00EF447D">
        <w:rPr>
          <w:rStyle w:val="af0"/>
          <w:color w:val="000000"/>
          <w:u w:val="none"/>
        </w:rPr>
        <w:t>37.43</w:t>
      </w:r>
      <w:r w:rsidR="00E44DC1" w:rsidRPr="008A2153">
        <w:rPr>
          <w:rStyle w:val="af0"/>
          <w:color w:val="000000"/>
          <w:u w:val="none"/>
        </w:rPr>
        <w:t>%</w:t>
      </w:r>
      <w:r w:rsidR="00E44DC1" w:rsidRPr="008A2153">
        <w:rPr>
          <w:rStyle w:val="af0"/>
          <w:color w:val="000000"/>
          <w:u w:val="none"/>
        </w:rPr>
        <w:t>；女生</w:t>
      </w:r>
      <w:r w:rsidR="00EF447D">
        <w:rPr>
          <w:rStyle w:val="af0"/>
          <w:color w:val="000000"/>
          <w:u w:val="none"/>
        </w:rPr>
        <w:t>1595</w:t>
      </w:r>
      <w:r w:rsidR="00E44DC1" w:rsidRPr="008A2153">
        <w:rPr>
          <w:rStyle w:val="af0"/>
          <w:color w:val="000000"/>
          <w:u w:val="none"/>
        </w:rPr>
        <w:t>人，占毕业生总人数的</w:t>
      </w:r>
      <w:r w:rsidR="00EF447D">
        <w:rPr>
          <w:rStyle w:val="af0"/>
          <w:color w:val="000000"/>
          <w:u w:val="none"/>
        </w:rPr>
        <w:t>62.57</w:t>
      </w:r>
      <w:r w:rsidR="00E44DC1" w:rsidRPr="008A2153">
        <w:rPr>
          <w:rStyle w:val="af0"/>
          <w:color w:val="000000"/>
          <w:u w:val="none"/>
        </w:rPr>
        <w:t>%</w:t>
      </w:r>
      <w:r w:rsidR="00E44DC1" w:rsidRPr="008A2153">
        <w:rPr>
          <w:rStyle w:val="af0"/>
          <w:color w:val="000000"/>
          <w:u w:val="none"/>
        </w:rPr>
        <w:t>，男女性别比为</w:t>
      </w:r>
      <w:r w:rsidR="00EF447D">
        <w:rPr>
          <w:rStyle w:val="af0"/>
          <w:color w:val="000000"/>
          <w:u w:val="none"/>
        </w:rPr>
        <w:t>0.60</w:t>
      </w:r>
      <w:r w:rsidR="00E44DC1" w:rsidRPr="008A2153">
        <w:rPr>
          <w:rStyle w:val="af0"/>
          <w:color w:val="000000"/>
          <w:u w:val="none"/>
        </w:rPr>
        <w:t>:1</w:t>
      </w:r>
      <w:r w:rsidR="00E44DC1" w:rsidRPr="008A2153">
        <w:rPr>
          <w:rStyle w:val="af0"/>
          <w:color w:val="000000"/>
          <w:u w:val="none"/>
        </w:rPr>
        <w:t>，女生比例偏高；省内生源为主，共</w:t>
      </w:r>
      <w:r w:rsidR="00B25A44">
        <w:rPr>
          <w:rStyle w:val="af0"/>
          <w:color w:val="000000"/>
          <w:u w:val="none"/>
        </w:rPr>
        <w:t>2323</w:t>
      </w:r>
      <w:r w:rsidR="00E44DC1" w:rsidRPr="008A2153">
        <w:rPr>
          <w:rStyle w:val="af0"/>
          <w:color w:val="000000"/>
          <w:u w:val="none"/>
        </w:rPr>
        <w:t>人，占比为</w:t>
      </w:r>
      <w:r w:rsidR="00B25A44">
        <w:rPr>
          <w:rStyle w:val="af0"/>
          <w:color w:val="000000"/>
          <w:u w:val="none"/>
        </w:rPr>
        <w:t>91.13</w:t>
      </w:r>
      <w:r w:rsidR="00E44DC1" w:rsidRPr="008A2153">
        <w:rPr>
          <w:rStyle w:val="af0"/>
          <w:color w:val="000000"/>
          <w:u w:val="none"/>
        </w:rPr>
        <w:t>%</w:t>
      </w:r>
      <w:r w:rsidR="00E44DC1" w:rsidRPr="008A2153">
        <w:rPr>
          <w:rStyle w:val="af0"/>
          <w:color w:val="000000"/>
          <w:u w:val="none"/>
        </w:rPr>
        <w:t>。</w:t>
      </w:r>
    </w:p>
    <w:p w:rsidR="00E44DC1" w:rsidRPr="00A537A3" w:rsidRDefault="005D3970" w:rsidP="00353AB8">
      <w:pPr>
        <w:pStyle w:val="Afff4"/>
        <w:ind w:firstLine="420"/>
      </w:pPr>
      <w:r w:rsidRPr="005D3970">
        <w:rPr>
          <w:rFonts w:eastAsia="微软雅黑"/>
          <w:b/>
          <w:bCs/>
          <w:noProof/>
          <w:color w:val="009DD9" w:themeColor="accent2"/>
          <w:sz w:val="21"/>
          <w:szCs w:val="21"/>
        </w:rPr>
        <w:pict>
          <v:group id="组合 2087" o:spid="_x0000_s1080" style="position:absolute;left:0;text-align:left;margin-left:145.5pt;margin-top:23.15pt;width:313.95pt;height:129.7pt;z-index:251936768;mso-position-horizontal-relative:page;mso-width-relative:margin;mso-height-relative:margin" coordsize="39876,1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">
            <v:group id="组合 1120" o:spid="_x0000_s1081" style="position:absolute;width:39876;height:16477" coordsize="39876,1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jqe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fDLNzKC3vwDAAD//wMAUEsBAi0AFAAGAAgAAAAhANvh9svuAAAAhQEAABMAAAAAAAAA&#10;AAAAAAAAAAAAAFtDb250ZW50X1R5cGVzXS54bWxQSwECLQAUAAYACAAAACEAWvQsW78AAAAVAQAA&#10;CwAAAAAAAAAAAAAAAAAfAQAAX3JlbHMvLnJlbHNQSwECLQAUAAYACAAAACEAUs46nsYAAADdAAAA&#10;DwAAAAAAAAAAAAAAAAAHAgAAZHJzL2Rvd25yZXYueG1sUEsFBgAAAAADAAMAtwAAAPoCAAAAAA==&#10;">
              <v:shape id="图片 1121" o:spid="_x0000_s1082" type="#_x0000_t75" style="position:absolute;left:30394;width:9482;height:96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">
                <v:imagedata r:id="rId30" o:title=""/>
              </v:shape>
              <v:group id="组合 1122" o:spid="_x0000_s1083" style="position:absolute;top:1745;width:38973;height:14732" coordorigin=",1745" coordsize="38973,14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">
                <v:group id="组合 1123" o:spid="_x0000_s1084" style="position:absolute;top:2412;width:38973;height:14065" coordorigin=",2412" coordsize="38973,1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">
                  <v:group id="组合 1125" o:spid="_x0000_s1085" style="position:absolute;top:2412;width:6477;height:10033" coordorigin=",2412" coordsize="5969,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">
                    <v:oval id="椭圆 1126" o:spid="_x0000_s1086" style="position:absolute;left:895;top:2412;width:3864;height:386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" fillcolor="#0f6fc6 [3204]" stroked="f" strokeweight="1pt">
                      <v:stroke joinstyle="miter"/>
                    </v:oval>
                    <v:shape id="任意多边形 51" o:spid="_x0000_s1087" style="position:absolute;top:6471;width:5969;height:5777;visibility:visible;mso-wrap-style:square;v-text-anchor:middle" coordsize="596993,57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" path="m96292,r2581,l296418,320162,493962,r6739,c553882,,596993,43111,596993,96292r,385155c596993,534628,553882,577739,500701,577739r-404409,c43111,577739,,534628,,481447l,96292c,43111,43111,,96292,xe" fillcolor="#0f6fc6 [3204]" stroked="f" strokeweight="1pt">
                      <v:stroke joinstyle="miter"/>
                      <v:path arrowok="t" o:connecttype="custom" o:connectlocs="96292,0;98873,0;296418,320162;493962,0;500701,0;596993,96292;596993,481447;500701,577739;96292,577739;0,481447;0,96292;96292,0" o:connectangles="0,0,0,0,0,0,0,0,0,0,0,0"/>
                    </v:shape>
                    <v:group id="组合 1128" o:spid="_x0000_s1088" style="position:absolute;left:1701;top:6257;width:2567;height:1168" coordorigin="1701,6257" coordsize="4129,2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DaY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eDKNzKC3vwDAAD//wMAUEsBAi0AFAAGAAgAAAAhANvh9svuAAAAhQEAABMAAAAAAAAA&#10;AAAAAAAAAAAAAFtDb250ZW50X1R5cGVzXS54bWxQSwECLQAUAAYACAAAACEAWvQsW78AAAAVAQAA&#10;CwAAAAAAAAAAAAAAAAAfAQAAX3JlbHMvLnJlbHNQSwECLQAUAAYACAAAACEArLg2mMYAAADdAAAA&#10;DwAAAAAAAAAAAAAAAAAHAgAAZHJzL2Rvd25yZXYueG1sUEsFBgAAAAADAAMAtwAAAPoC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1129" o:spid="_x0000_s1089" type="#_x0000_t5" style="position:absolute;left:1705;top:6253;width:2310;height:2318;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" fillcolor="#0f6fc6 [3204]" stroked="f" strokeweight="1pt"/>
                      <v:shape id="等腰三角形 1130" o:spid="_x0000_s1090" type="#_x0000_t5" style="position:absolute;left:3517;top:6253;width:2310;height:2318;rotation:90;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" fillcolor="#0f6fc6 [3204]" stroked="f" strokeweight="1pt"/>
                    </v:group>
                  </v:group>
                  <v:group id="组合 1131" o:spid="_x0000_s1091" style="position:absolute;left:9667;top:2412;width:6477;height:10033" coordorigin="9667,2412" coordsize="5969,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">
                    <v:oval id="椭圆 1132" o:spid="_x0000_s1092" style="position:absolute;left:10518;top:2412;width:3863;height:386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" fillcolor="#ffafaf" stroked="f" strokeweight="1pt">
                      <v:stroke joinstyle="miter"/>
                    </v:oval>
                    <v:group id="组合 1133" o:spid="_x0000_s1093" style="position:absolute;left:11207;top:6139;width:2780;height:1156" coordorigin="11207,6139" coordsize="4116,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">
                      <v:oval id="椭圆 1134" o:spid="_x0000_s1094" style="position:absolute;left:11207;top:6268;width:1053;height:105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" fillcolor="#fcb0a6" stroked="f" strokeweight="1pt">
                        <v:stroke joinstyle="miter"/>
                      </v:oval>
                      <v:oval id="椭圆 1135" o:spid="_x0000_s1095" style="position:absolute;left:12140;top:6923;width:1053;height:105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" fillcolor="#fcb0a6" stroked="f" strokeweight="1pt">
                        <v:stroke joinstyle="miter"/>
                      </v:oval>
                      <v:oval id="椭圆 1136" o:spid="_x0000_s1096" style="position:absolute;left:13347;top:6923;width:1053;height:105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" fillcolor="#fcb0a6" stroked="f" strokeweight="1pt">
                        <v:stroke joinstyle="miter"/>
                      </v:oval>
                      <v:oval id="椭圆 1137" o:spid="_x0000_s1097" style="position:absolute;left:14271;top:6139;width:1053;height:105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" fillcolor="#fcb0a6" stroked="f" strokeweight="1pt">
                        <v:stroke joinstyle="miter"/>
                      </v:oval>
                    </v:group>
                    <v:shape id="任意多边形 896" o:spid="_x0000_s1098" style="position:absolute;left:9667;top:6471;width:5970;height:5777;visibility:visible;mso-wrap-style:square;v-text-anchor:middle" coordsize="596993,57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" path="m96292,r2581,l296418,320162,493962,r6739,c553882,,596993,43111,596993,96292r,5083l580931,133472c523164,257685,484526,369798,496600,404846v4024,11683,15897,26696,33618,42987l594250,495033r-4824,23895c574808,553489,540587,577739,500701,577739r-404409,c56407,577739,22185,553489,7567,518928l1283,487800,59726,444720c77447,428429,89319,413416,93344,401733,105417,366686,66780,254572,9012,130359l,112350,,96292c,43111,43111,,96292,xe" fillcolor="#ffafaf" stroked="f" strokeweight="1pt">
                      <v:stroke joinstyle="miter"/>
                      <v:path arrowok="t" o:connecttype="custom" o:connectlocs="96292,0;98873,0;296418,320162;493962,0;500701,0;596993,96292;596993,101375;580931,133472;496600,404846;530218,447833;594250,495033;589426,518928;500701,577739;96292,577739;7567,518928;1283,487800;59726,444720;93344,401733;9012,130359;0,112350;0,96292;96292,0" o:connectangles="0,0,0,0,0,0,0,0,0,0,0,0,0,0,0,0,0,0,0,0,0,0"/>
                    </v:shape>
                  </v:group>
                  <v:group id="组合 1139" o:spid="_x0000_s1099" style="position:absolute;top:15254;width:6477;height:1223" coordorigin=",15255" coordsize="6012,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">
                    <v:rect id="矩形 1140" o:spid="_x0000_s1100" style="position:absolute;top:15933;width:6012;height:50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" filled="f" stroked="f" strokeweight="1pt"/>
                    <v:shape id="等腰三角形 1141" o:spid="_x0000_s1101" type="#_x0000_t5" style="position:absolute;left:2392;top:15255;width:1039;height:71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" filled="f" stroked="f" strokeweight="1pt"/>
                  </v:group>
                  <v:group id="组合 1142" o:spid="_x0000_s1102" style="position:absolute;left:9652;top:15239;width:6477;height:1238" coordorigin="9652,15239" coordsize="6012,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">
                    <v:rect id="矩形 1143" o:spid="_x0000_s1103" style="position:absolute;left:9652;top:15917;width:6012;height:50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" filled="f" stroked="f" strokeweight="1pt"/>
                    <v:shape id="等腰三角形 1144" o:spid="_x0000_s1104" type="#_x0000_t5" style="position:absolute;left:12044;top:15239;width:1039;height:71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" filled="f" stroked="f" strokeweight="1pt"/>
                  </v:group>
                  <v:group id="组合 1145" o:spid="_x0000_s1105" style="position:absolute;left:22542;top:15207;width:16431;height:1238" coordorigin="22542,15207" coordsize="15255,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">
                    <v:group id="组合 1146" o:spid="_x0000_s1106" style="position:absolute;left:22542;top:15223;width:6012;height:1074" coordorigin="22542,15223" coordsize="6012,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">
                      <v:rect id="矩形 1147" o:spid="_x0000_s1107" style="position:absolute;left:22542;top:15902;width:6012;height:50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" fillcolor="#00b0f0" stroked="f" strokeweight="1pt"/>
                      <v:shape id="等腰三角形 1148" o:spid="_x0000_s1108" type="#_x0000_t5" style="position:absolute;left:24935;top:15223;width:1039;height:71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" fillcolor="#00b0f0" stroked="f" strokeweight="1pt"/>
                    </v:group>
                    <v:group id="组合 1149" o:spid="_x0000_s1109" style="position:absolute;left:31786;top:15207;width:6012;height:1073" coordorigin="31786,15207" coordsize="6012,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">
                      <v:rect id="矩形 1150" o:spid="_x0000_s1110" style="position:absolute;left:31786;top:15886;width:6012;height:50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" fillcolor="#00b050" stroked="f" strokeweight="1pt"/>
                      <v:shape id="等腰三角形 1151" o:spid="_x0000_s1111" type="#_x0000_t5" style="position:absolute;left:34178;top:15207;width:1040;height:71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" fillcolor="#00b050" stroked="f" strokeweight="1pt"/>
                    </v:group>
                  </v:group>
                </v:group>
                <v:shape id="图片 1184" o:spid="_x0000_s1112" type="#_x0000_t75" style="position:absolute;left:21659;top:1745;width:9180;height:83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">
                  <v:imagedata r:id="rId31" o:title=""/>
                </v:shape>
              </v:group>
            </v:group>
            <v:group id="组合 1185" o:spid="_x0000_s1113" style="position:absolute;left:22760;top:8671;width:16784;height:4215" coordorigin="22760,8671" coordsize="16784,4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">
              <v:shape id="文本框 87" o:spid="_x0000_s1114" type="#_x0000_t202" style="position:absolute;left:22760;top:8671;width:6934;height:37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" filled="f" stroked="f">
                <v:textbox>
                  <w:txbxContent>
                    <w:p w:rsidR="006D3641" w:rsidRPr="00A12D6D" w:rsidRDefault="006D3641" w:rsidP="00A12D6D">
                      <w:pPr>
                        <w:rPr>
                          <w:sz w:val="21"/>
                          <w:szCs w:val="21"/>
                        </w:rPr>
                      </w:pPr>
                      <w:r w:rsidRPr="00A12D6D">
                        <w:rPr>
                          <w:rFonts w:ascii="黑体" w:eastAsia="黑体" w:hAnsi="黑体" w:cstheme="minorBidi" w:hint="eastAsia"/>
                          <w:b/>
                          <w:bCs/>
                          <w:color w:val="00B0F0"/>
                          <w:kern w:val="24"/>
                          <w:sz w:val="28"/>
                          <w:szCs w:val="28"/>
                        </w:rPr>
                        <w:t>省内</w:t>
                      </w:r>
                    </w:p>
                  </w:txbxContent>
                </v:textbox>
              </v:shape>
              <v:shape id="文本框 85" o:spid="_x0000_s1115" type="#_x0000_t202" style="position:absolute;left:32616;top:8671;width:6928;height:42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" filled="f" stroked="f">
                <v:textbox>
                  <w:txbxContent>
                    <w:p w:rsidR="006D3641" w:rsidRPr="00A12D6D" w:rsidRDefault="006D3641" w:rsidP="00A12D6D">
                      <w:pPr>
                        <w:rPr>
                          <w:sz w:val="28"/>
                          <w:szCs w:val="28"/>
                        </w:rPr>
                      </w:pPr>
                      <w:r w:rsidRPr="00A12D6D">
                        <w:rPr>
                          <w:rFonts w:ascii="黑体" w:eastAsia="黑体" w:hAnsi="黑体" w:cstheme="minorBidi" w:hint="eastAsia"/>
                          <w:b/>
                          <w:bCs/>
                          <w:color w:val="00B050"/>
                          <w:kern w:val="24"/>
                          <w:sz w:val="28"/>
                          <w:szCs w:val="28"/>
                        </w:rPr>
                        <w:t>省外</w:t>
                      </w:r>
                    </w:p>
                  </w:txbxContent>
                </v:textbox>
              </v:shape>
            </v:group>
            <w10:wrap anchorx="page"/>
          </v:group>
        </w:pict>
      </w:r>
    </w:p>
    <w:p w:rsidR="00A12D6D" w:rsidRDefault="00A12D6D" w:rsidP="00E44DC1">
      <w:pPr>
        <w:pStyle w:val="Afff5"/>
        <w:spacing w:before="156" w:after="156"/>
      </w:pPr>
      <w:bookmarkStart w:id="43" w:name="_Toc17276244"/>
    </w:p>
    <w:p w:rsidR="00A12D6D" w:rsidRDefault="00A12D6D" w:rsidP="00E44DC1">
      <w:pPr>
        <w:pStyle w:val="Afff5"/>
        <w:spacing w:before="156" w:after="156"/>
      </w:pPr>
    </w:p>
    <w:tbl>
      <w:tblPr>
        <w:tblStyle w:val="GridTable5DarkAccent1"/>
        <w:tblpPr w:leftFromText="180" w:rightFromText="180" w:vertAnchor="text" w:horzAnchor="page" w:tblpX="2585" w:tblpY="498"/>
        <w:tblW w:w="66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701"/>
        <w:gridCol w:w="1276"/>
        <w:gridCol w:w="562"/>
        <w:gridCol w:w="1701"/>
        <w:gridCol w:w="1422"/>
      </w:tblGrid>
      <w:tr w:rsidR="00A12D6D" w:rsidRPr="008C3579" w:rsidTr="00A12D6D">
        <w:trPr>
          <w:cnfStyle w:val="100000000000"/>
          <w:trHeight w:val="525"/>
        </w:trPr>
        <w:tc>
          <w:tcPr>
            <w:cnfStyle w:val="001000000000"/>
            <w:tcW w:w="1701" w:type="dxa"/>
            <w:tcBorders>
              <w:top w:val="none" w:sz="0" w:space="0" w:color="auto"/>
              <w:left w:val="none" w:sz="0" w:space="0" w:color="auto"/>
              <w:right w:val="none" w:sz="0" w:space="0" w:color="auto"/>
            </w:tcBorders>
            <w:shd w:val="clear" w:color="auto" w:fill="auto"/>
            <w:vAlign w:val="center"/>
          </w:tcPr>
          <w:p w:rsidR="00A12D6D" w:rsidRPr="008C3579" w:rsidRDefault="00EF447D" w:rsidP="00623540">
            <w:pPr>
              <w:ind w:firstLineChars="250" w:firstLine="527"/>
              <w:rPr>
                <w:rFonts w:ascii="Times New Roman" w:eastAsiaTheme="minorEastAsia" w:hAnsi="Times New Roman"/>
                <w:b w:val="0"/>
                <w:bCs w:val="0"/>
                <w:sz w:val="21"/>
                <w:szCs w:val="21"/>
              </w:rPr>
            </w:pPr>
            <w:r>
              <w:rPr>
                <w:rFonts w:ascii="Times New Roman" w:hAnsi="Times New Roman"/>
                <w:color w:val="000000"/>
                <w:sz w:val="21"/>
                <w:szCs w:val="21"/>
              </w:rPr>
              <w:t>954</w:t>
            </w:r>
          </w:p>
        </w:tc>
        <w:tc>
          <w:tcPr>
            <w:tcW w:w="1276" w:type="dxa"/>
            <w:tcBorders>
              <w:top w:val="none" w:sz="0" w:space="0" w:color="auto"/>
              <w:left w:val="none" w:sz="0" w:space="0" w:color="auto"/>
              <w:right w:val="none" w:sz="0" w:space="0" w:color="auto"/>
            </w:tcBorders>
            <w:shd w:val="clear" w:color="auto" w:fill="auto"/>
            <w:vAlign w:val="center"/>
          </w:tcPr>
          <w:p w:rsidR="00A12D6D" w:rsidRPr="008C3579" w:rsidRDefault="00EF447D" w:rsidP="00875763">
            <w:pPr>
              <w:jc w:val="center"/>
              <w:cnfStyle w:val="100000000000"/>
              <w:rPr>
                <w:rFonts w:ascii="Times New Roman" w:eastAsiaTheme="minorEastAsia" w:hAnsi="Times New Roman"/>
                <w:b w:val="0"/>
                <w:bCs w:val="0"/>
                <w:sz w:val="21"/>
                <w:szCs w:val="21"/>
              </w:rPr>
            </w:pPr>
            <w:r>
              <w:rPr>
                <w:rFonts w:ascii="Times New Roman" w:hAnsi="Times New Roman"/>
                <w:color w:val="000000"/>
                <w:sz w:val="21"/>
                <w:szCs w:val="21"/>
              </w:rPr>
              <w:t>1595</w:t>
            </w:r>
          </w:p>
        </w:tc>
        <w:tc>
          <w:tcPr>
            <w:tcW w:w="562" w:type="dxa"/>
            <w:tcBorders>
              <w:top w:val="none" w:sz="0" w:space="0" w:color="auto"/>
              <w:left w:val="none" w:sz="0" w:space="0" w:color="auto"/>
              <w:right w:val="none" w:sz="0" w:space="0" w:color="auto"/>
            </w:tcBorders>
            <w:shd w:val="clear" w:color="auto" w:fill="auto"/>
            <w:vAlign w:val="center"/>
          </w:tcPr>
          <w:p w:rsidR="00A12D6D" w:rsidRPr="008C3579" w:rsidRDefault="00A12D6D" w:rsidP="00875763">
            <w:pPr>
              <w:jc w:val="center"/>
              <w:cnfStyle w:val="100000000000"/>
              <w:rPr>
                <w:rFonts w:ascii="Times New Roman" w:eastAsiaTheme="minorEastAsia" w:hAnsi="Times New Roman"/>
                <w:b w:val="0"/>
                <w:bCs w:val="0"/>
                <w:color w:val="000000"/>
                <w:sz w:val="21"/>
                <w:szCs w:val="21"/>
              </w:rPr>
            </w:pPr>
          </w:p>
        </w:tc>
        <w:tc>
          <w:tcPr>
            <w:tcW w:w="1701" w:type="dxa"/>
            <w:tcBorders>
              <w:top w:val="none" w:sz="0" w:space="0" w:color="auto"/>
              <w:left w:val="none" w:sz="0" w:space="0" w:color="auto"/>
              <w:right w:val="none" w:sz="0" w:space="0" w:color="auto"/>
            </w:tcBorders>
            <w:shd w:val="clear" w:color="auto" w:fill="auto"/>
            <w:vAlign w:val="center"/>
          </w:tcPr>
          <w:p w:rsidR="00A12D6D" w:rsidRPr="008C3579" w:rsidRDefault="0007082F" w:rsidP="00875763">
            <w:pPr>
              <w:jc w:val="center"/>
              <w:cnfStyle w:val="100000000000"/>
              <w:rPr>
                <w:rFonts w:ascii="Times New Roman" w:eastAsiaTheme="minorEastAsia" w:hAnsi="Times New Roman"/>
                <w:b w:val="0"/>
                <w:bCs w:val="0"/>
                <w:sz w:val="21"/>
                <w:szCs w:val="21"/>
              </w:rPr>
            </w:pPr>
            <w:r>
              <w:rPr>
                <w:rFonts w:ascii="Times New Roman" w:hAnsi="Times New Roman"/>
                <w:color w:val="000000"/>
                <w:sz w:val="21"/>
                <w:szCs w:val="21"/>
              </w:rPr>
              <w:t>2323</w:t>
            </w:r>
          </w:p>
        </w:tc>
        <w:tc>
          <w:tcPr>
            <w:tcW w:w="1422" w:type="dxa"/>
            <w:tcBorders>
              <w:top w:val="none" w:sz="0" w:space="0" w:color="auto"/>
              <w:left w:val="none" w:sz="0" w:space="0" w:color="auto"/>
              <w:right w:val="none" w:sz="0" w:space="0" w:color="auto"/>
            </w:tcBorders>
            <w:shd w:val="clear" w:color="auto" w:fill="auto"/>
            <w:vAlign w:val="center"/>
          </w:tcPr>
          <w:p w:rsidR="00A12D6D" w:rsidRPr="008C3579" w:rsidRDefault="0007082F" w:rsidP="00875763">
            <w:pPr>
              <w:jc w:val="center"/>
              <w:cnfStyle w:val="100000000000"/>
              <w:rPr>
                <w:rFonts w:ascii="Times New Roman" w:eastAsiaTheme="minorEastAsia" w:hAnsi="Times New Roman"/>
                <w:b w:val="0"/>
                <w:bCs w:val="0"/>
                <w:sz w:val="21"/>
                <w:szCs w:val="21"/>
              </w:rPr>
            </w:pPr>
            <w:r>
              <w:rPr>
                <w:rFonts w:ascii="Times New Roman" w:hAnsi="Times New Roman"/>
                <w:color w:val="000000"/>
                <w:sz w:val="21"/>
                <w:szCs w:val="21"/>
              </w:rPr>
              <w:t>226</w:t>
            </w:r>
          </w:p>
        </w:tc>
      </w:tr>
      <w:tr w:rsidR="00A12D6D" w:rsidRPr="008C3579" w:rsidTr="00A12D6D">
        <w:trPr>
          <w:cnfStyle w:val="000000100000"/>
          <w:trHeight w:val="540"/>
        </w:trPr>
        <w:tc>
          <w:tcPr>
            <w:cnfStyle w:val="001000000000"/>
            <w:tcW w:w="1701" w:type="dxa"/>
            <w:tcBorders>
              <w:left w:val="none" w:sz="0" w:space="0" w:color="auto"/>
            </w:tcBorders>
            <w:shd w:val="clear" w:color="auto" w:fill="auto"/>
            <w:vAlign w:val="center"/>
          </w:tcPr>
          <w:p w:rsidR="00A12D6D" w:rsidRPr="008C3579" w:rsidRDefault="00EF447D" w:rsidP="00875763">
            <w:pPr>
              <w:jc w:val="center"/>
              <w:rPr>
                <w:rFonts w:ascii="Times New Roman" w:eastAsiaTheme="minorEastAsia" w:hAnsi="Times New Roman"/>
                <w:b w:val="0"/>
                <w:bCs w:val="0"/>
                <w:sz w:val="21"/>
                <w:szCs w:val="21"/>
              </w:rPr>
            </w:pPr>
            <w:r>
              <w:rPr>
                <w:rFonts w:ascii="Times New Roman" w:hAnsi="Times New Roman"/>
                <w:color w:val="000000"/>
                <w:sz w:val="21"/>
                <w:szCs w:val="21"/>
              </w:rPr>
              <w:t>37.43</w:t>
            </w:r>
            <w:r w:rsidR="00A12D6D">
              <w:rPr>
                <w:rFonts w:ascii="Times New Roman" w:hAnsi="Times New Roman"/>
                <w:color w:val="000000"/>
                <w:sz w:val="21"/>
                <w:szCs w:val="21"/>
              </w:rPr>
              <w:t>%</w:t>
            </w:r>
          </w:p>
        </w:tc>
        <w:tc>
          <w:tcPr>
            <w:tcW w:w="1276" w:type="dxa"/>
            <w:shd w:val="clear" w:color="auto" w:fill="auto"/>
            <w:vAlign w:val="center"/>
          </w:tcPr>
          <w:p w:rsidR="00A12D6D" w:rsidRPr="00AC0301" w:rsidRDefault="00EF447D" w:rsidP="00875763">
            <w:pPr>
              <w:jc w:val="center"/>
              <w:cnfStyle w:val="000000100000"/>
              <w:rPr>
                <w:rFonts w:ascii="Times New Roman" w:eastAsiaTheme="minorEastAsia" w:hAnsi="Times New Roman"/>
                <w:b/>
                <w:sz w:val="21"/>
                <w:szCs w:val="21"/>
              </w:rPr>
            </w:pPr>
            <w:r>
              <w:rPr>
                <w:rFonts w:ascii="Times New Roman" w:hAnsi="Times New Roman"/>
                <w:b/>
                <w:color w:val="000000"/>
                <w:sz w:val="21"/>
                <w:szCs w:val="21"/>
              </w:rPr>
              <w:t>62.57</w:t>
            </w:r>
            <w:r w:rsidR="00A12D6D" w:rsidRPr="00AC0301">
              <w:rPr>
                <w:rFonts w:ascii="Times New Roman" w:hAnsi="Times New Roman"/>
                <w:b/>
                <w:color w:val="000000"/>
                <w:sz w:val="21"/>
                <w:szCs w:val="21"/>
              </w:rPr>
              <w:t>%</w:t>
            </w:r>
          </w:p>
        </w:tc>
        <w:tc>
          <w:tcPr>
            <w:tcW w:w="562" w:type="dxa"/>
            <w:shd w:val="clear" w:color="auto" w:fill="auto"/>
            <w:vAlign w:val="center"/>
          </w:tcPr>
          <w:p w:rsidR="00A12D6D" w:rsidRPr="008C3579" w:rsidRDefault="00A12D6D" w:rsidP="00875763">
            <w:pPr>
              <w:jc w:val="center"/>
              <w:cnfStyle w:val="000000100000"/>
              <w:rPr>
                <w:rFonts w:ascii="Times New Roman" w:eastAsiaTheme="minorEastAsia" w:hAnsi="Times New Roman"/>
                <w:color w:val="000000"/>
                <w:sz w:val="21"/>
                <w:szCs w:val="21"/>
              </w:rPr>
            </w:pPr>
          </w:p>
        </w:tc>
        <w:tc>
          <w:tcPr>
            <w:tcW w:w="1701" w:type="dxa"/>
            <w:shd w:val="clear" w:color="auto" w:fill="auto"/>
            <w:vAlign w:val="center"/>
          </w:tcPr>
          <w:p w:rsidR="00A12D6D" w:rsidRPr="00AC0301" w:rsidRDefault="0007082F" w:rsidP="00875763">
            <w:pPr>
              <w:jc w:val="center"/>
              <w:cnfStyle w:val="000000100000"/>
              <w:rPr>
                <w:rFonts w:ascii="Times New Roman" w:eastAsiaTheme="minorEastAsia" w:hAnsi="Times New Roman"/>
                <w:b/>
                <w:sz w:val="21"/>
                <w:szCs w:val="21"/>
              </w:rPr>
            </w:pPr>
            <w:r>
              <w:rPr>
                <w:rFonts w:ascii="Times New Roman" w:hAnsi="Times New Roman"/>
                <w:b/>
                <w:color w:val="000000"/>
                <w:sz w:val="21"/>
                <w:szCs w:val="21"/>
              </w:rPr>
              <w:t>91.13</w:t>
            </w:r>
            <w:r w:rsidR="00A12D6D" w:rsidRPr="00AC0301">
              <w:rPr>
                <w:rFonts w:ascii="Times New Roman" w:hAnsi="Times New Roman"/>
                <w:b/>
                <w:color w:val="000000"/>
                <w:sz w:val="21"/>
                <w:szCs w:val="21"/>
              </w:rPr>
              <w:t>%</w:t>
            </w:r>
          </w:p>
        </w:tc>
        <w:tc>
          <w:tcPr>
            <w:tcW w:w="1422" w:type="dxa"/>
            <w:shd w:val="clear" w:color="auto" w:fill="auto"/>
            <w:vAlign w:val="center"/>
          </w:tcPr>
          <w:p w:rsidR="00A12D6D" w:rsidRPr="00AC0301" w:rsidRDefault="0007082F" w:rsidP="00875763">
            <w:pPr>
              <w:jc w:val="center"/>
              <w:cnfStyle w:val="000000100000"/>
              <w:rPr>
                <w:rFonts w:ascii="Times New Roman" w:eastAsiaTheme="minorEastAsia" w:hAnsi="Times New Roman"/>
                <w:b/>
                <w:sz w:val="21"/>
                <w:szCs w:val="21"/>
              </w:rPr>
            </w:pPr>
            <w:r>
              <w:rPr>
                <w:rFonts w:ascii="Times New Roman" w:hAnsi="Times New Roman"/>
                <w:b/>
                <w:color w:val="000000"/>
                <w:sz w:val="21"/>
                <w:szCs w:val="21"/>
              </w:rPr>
              <w:t>8.87</w:t>
            </w:r>
            <w:r w:rsidR="00A12D6D" w:rsidRPr="00AC0301">
              <w:rPr>
                <w:rFonts w:ascii="Times New Roman" w:hAnsi="Times New Roman"/>
                <w:b/>
                <w:color w:val="000000"/>
                <w:sz w:val="21"/>
                <w:szCs w:val="21"/>
              </w:rPr>
              <w:t>%</w:t>
            </w:r>
          </w:p>
        </w:tc>
      </w:tr>
      <w:tr w:rsidR="00A12D6D" w:rsidRPr="008C3579" w:rsidTr="00A12D6D">
        <w:trPr>
          <w:trHeight w:val="403"/>
        </w:trPr>
        <w:tc>
          <w:tcPr>
            <w:cnfStyle w:val="001000000000"/>
            <w:tcW w:w="2977" w:type="dxa"/>
            <w:gridSpan w:val="2"/>
            <w:tcBorders>
              <w:left w:val="none" w:sz="0" w:space="0" w:color="auto"/>
              <w:bottom w:val="none" w:sz="0" w:space="0" w:color="auto"/>
            </w:tcBorders>
            <w:shd w:val="clear" w:color="auto" w:fill="auto"/>
            <w:vAlign w:val="center"/>
          </w:tcPr>
          <w:p w:rsidR="00A12D6D" w:rsidRPr="005A0E5F" w:rsidRDefault="00EF447D" w:rsidP="00875763">
            <w:pPr>
              <w:spacing w:line="0" w:lineRule="atLeast"/>
              <w:jc w:val="center"/>
              <w:rPr>
                <w:rFonts w:ascii="微软雅黑" w:eastAsia="微软雅黑" w:hAnsi="微软雅黑"/>
                <w:bCs w:val="0"/>
                <w:sz w:val="21"/>
                <w:szCs w:val="21"/>
              </w:rPr>
            </w:pPr>
            <w:r>
              <w:rPr>
                <w:rFonts w:ascii="Times New Roman" w:hAnsi="Times New Roman"/>
                <w:bCs w:val="0"/>
                <w:color w:val="009DD9"/>
                <w:sz w:val="28"/>
                <w:szCs w:val="21"/>
              </w:rPr>
              <w:t>0.60</w:t>
            </w:r>
            <w:r w:rsidR="00A12D6D" w:rsidRPr="0071778D">
              <w:rPr>
                <w:rFonts w:ascii="Times New Roman" w:hAnsi="Times New Roman"/>
                <w:bCs w:val="0"/>
                <w:color w:val="000000"/>
                <w:sz w:val="21"/>
                <w:szCs w:val="21"/>
              </w:rPr>
              <w:t>: 1</w:t>
            </w:r>
          </w:p>
        </w:tc>
        <w:tc>
          <w:tcPr>
            <w:tcW w:w="562" w:type="dxa"/>
            <w:shd w:val="clear" w:color="auto" w:fill="auto"/>
            <w:vAlign w:val="center"/>
          </w:tcPr>
          <w:p w:rsidR="00A12D6D" w:rsidRPr="008C3579" w:rsidRDefault="00A12D6D" w:rsidP="00875763">
            <w:pPr>
              <w:spacing w:line="0" w:lineRule="atLeast"/>
              <w:jc w:val="center"/>
              <w:cnfStyle w:val="000000000000"/>
              <w:rPr>
                <w:rFonts w:ascii="Times New Roman" w:eastAsia="微软雅黑" w:hAnsi="Times New Roman"/>
                <w:b/>
                <w:color w:val="009DD9" w:themeColor="accent2"/>
                <w:sz w:val="21"/>
                <w:szCs w:val="21"/>
              </w:rPr>
            </w:pPr>
          </w:p>
        </w:tc>
        <w:tc>
          <w:tcPr>
            <w:tcW w:w="3123" w:type="dxa"/>
            <w:gridSpan w:val="2"/>
            <w:shd w:val="clear" w:color="auto" w:fill="auto"/>
            <w:vAlign w:val="center"/>
          </w:tcPr>
          <w:p w:rsidR="00A12D6D" w:rsidRPr="008C3579" w:rsidRDefault="0007082F" w:rsidP="00875763">
            <w:pPr>
              <w:spacing w:line="0" w:lineRule="atLeast"/>
              <w:jc w:val="center"/>
              <w:cnfStyle w:val="000000000000"/>
              <w:rPr>
                <w:rFonts w:ascii="微软雅黑" w:eastAsia="微软雅黑" w:hAnsi="微软雅黑"/>
                <w:b/>
                <w:sz w:val="21"/>
                <w:szCs w:val="21"/>
              </w:rPr>
            </w:pPr>
            <w:r>
              <w:rPr>
                <w:rFonts w:ascii="Times New Roman" w:hAnsi="Times New Roman"/>
                <w:b/>
                <w:bCs/>
                <w:color w:val="009DD9"/>
                <w:sz w:val="28"/>
                <w:szCs w:val="21"/>
              </w:rPr>
              <w:t>10.2</w:t>
            </w:r>
            <w:r w:rsidR="00A12D6D" w:rsidRPr="0071778D">
              <w:rPr>
                <w:rFonts w:ascii="Times New Roman" w:hAnsi="Times New Roman"/>
                <w:b/>
                <w:bCs/>
                <w:color w:val="009DD9"/>
                <w:sz w:val="28"/>
                <w:szCs w:val="21"/>
              </w:rPr>
              <w:t>8</w:t>
            </w:r>
            <w:r w:rsidR="00A12D6D">
              <w:rPr>
                <w:rFonts w:ascii="微软雅黑" w:eastAsia="微软雅黑" w:hAnsi="微软雅黑" w:hint="eastAsia"/>
                <w:b/>
                <w:bCs/>
                <w:color w:val="000000"/>
                <w:sz w:val="21"/>
                <w:szCs w:val="21"/>
              </w:rPr>
              <w:t xml:space="preserve">: </w:t>
            </w:r>
            <w:r w:rsidR="00A12D6D">
              <w:rPr>
                <w:rFonts w:ascii="Times New Roman" w:hAnsi="Times New Roman"/>
                <w:b/>
                <w:bCs/>
                <w:color w:val="000000"/>
                <w:sz w:val="21"/>
                <w:szCs w:val="21"/>
              </w:rPr>
              <w:t>1</w:t>
            </w:r>
          </w:p>
        </w:tc>
      </w:tr>
    </w:tbl>
    <w:p w:rsidR="00A12D6D" w:rsidRDefault="00A12D6D" w:rsidP="00E44DC1">
      <w:pPr>
        <w:pStyle w:val="Afff5"/>
        <w:spacing w:before="156" w:after="156"/>
      </w:pPr>
    </w:p>
    <w:p w:rsidR="00A12D6D" w:rsidRDefault="00A12D6D" w:rsidP="00E44DC1">
      <w:pPr>
        <w:pStyle w:val="Afff5"/>
        <w:spacing w:before="156" w:after="156"/>
      </w:pPr>
    </w:p>
    <w:p w:rsidR="00A12D6D" w:rsidRDefault="00A12D6D" w:rsidP="00E44DC1">
      <w:pPr>
        <w:pStyle w:val="Afff5"/>
        <w:spacing w:before="156" w:after="156"/>
      </w:pPr>
    </w:p>
    <w:p w:rsidR="00E44DC1" w:rsidRDefault="00E44DC1" w:rsidP="00E44DC1">
      <w:pPr>
        <w:pStyle w:val="Afff5"/>
        <w:spacing w:before="156" w:after="156"/>
      </w:pPr>
      <w:bookmarkStart w:id="44" w:name="_Toc24798780"/>
      <w:r w:rsidRPr="007A3A51">
        <w:rPr>
          <w:rFonts w:hint="eastAsia"/>
        </w:rPr>
        <w:t>图</w:t>
      </w:r>
      <w:r w:rsidRPr="007A3A51">
        <w:rPr>
          <w:rFonts w:hint="eastAsia"/>
        </w:rPr>
        <w:t xml:space="preserve">1- </w:t>
      </w:r>
      <w:r w:rsidR="005D3970" w:rsidRPr="007A3A51">
        <w:fldChar w:fldCharType="begin"/>
      </w:r>
      <w:r w:rsidRPr="007A3A51">
        <w:instrText xml:space="preserve"> </w:instrText>
      </w:r>
      <w:r w:rsidRPr="007A3A51">
        <w:rPr>
          <w:rFonts w:hint="eastAsia"/>
        </w:rPr>
        <w:instrText xml:space="preserve">SEQ </w:instrText>
      </w:r>
      <w:r w:rsidRPr="007A3A51">
        <w:rPr>
          <w:rFonts w:hint="eastAsia"/>
        </w:rPr>
        <w:instrText>图</w:instrText>
      </w:r>
      <w:r w:rsidRPr="007A3A51">
        <w:rPr>
          <w:rFonts w:hint="eastAsia"/>
        </w:rPr>
        <w:instrText>1- \* ARABIC</w:instrText>
      </w:r>
      <w:r w:rsidRPr="007A3A51">
        <w:instrText xml:space="preserve"> </w:instrText>
      </w:r>
      <w:r w:rsidR="005D3970" w:rsidRPr="007A3A51">
        <w:fldChar w:fldCharType="separate"/>
      </w:r>
      <w:r w:rsidR="005236B3">
        <w:rPr>
          <w:noProof/>
        </w:rPr>
        <w:t>1</w:t>
      </w:r>
      <w:r w:rsidR="005D3970" w:rsidRPr="007A3A51">
        <w:fldChar w:fldCharType="end"/>
      </w:r>
      <w:r w:rsidRPr="007A3A51">
        <w:t xml:space="preserve">  </w:t>
      </w:r>
      <w:r>
        <w:rPr>
          <w:rFonts w:hint="eastAsia"/>
        </w:rPr>
        <w:t>2019</w:t>
      </w:r>
      <w:r>
        <w:rPr>
          <w:rFonts w:hint="eastAsia"/>
        </w:rPr>
        <w:t>届</w:t>
      </w:r>
      <w:r w:rsidRPr="007A3A51">
        <w:t>毕业生</w:t>
      </w:r>
      <w:r w:rsidRPr="007A3A51">
        <w:rPr>
          <w:rFonts w:hint="eastAsia"/>
        </w:rPr>
        <w:t>男女</w:t>
      </w:r>
      <w:r w:rsidRPr="007A3A51">
        <w:t>比例</w:t>
      </w:r>
      <w:r w:rsidRPr="007A3A51">
        <w:rPr>
          <w:rFonts w:hint="eastAsia"/>
        </w:rPr>
        <w:t>（左图）及省内外生源</w:t>
      </w:r>
      <w:r w:rsidRPr="007A3A51">
        <w:t>比例</w:t>
      </w:r>
      <w:r w:rsidRPr="007A3A51">
        <w:rPr>
          <w:rFonts w:hint="eastAsia"/>
        </w:rPr>
        <w:t>（右图）</w:t>
      </w:r>
      <w:bookmarkEnd w:id="43"/>
      <w:bookmarkEnd w:id="44"/>
    </w:p>
    <w:p w:rsidR="00330818" w:rsidRPr="007A3A51" w:rsidRDefault="00330818" w:rsidP="002045AE">
      <w:pPr>
        <w:pStyle w:val="L2"/>
        <w:ind w:firstLine="360"/>
      </w:pPr>
      <w:bookmarkStart w:id="45" w:name="_Toc487789868"/>
      <w:bookmarkStart w:id="46" w:name="_Toc487790049"/>
      <w:bookmarkEnd w:id="38"/>
      <w:bookmarkEnd w:id="39"/>
      <w:bookmarkEnd w:id="40"/>
      <w:bookmarkEnd w:id="41"/>
      <w:bookmarkEnd w:id="42"/>
      <w:r w:rsidRPr="007A3A51">
        <w:rPr>
          <w:rFonts w:hint="eastAsia"/>
        </w:rPr>
        <w:t>数据来源：</w:t>
      </w:r>
      <w:r w:rsidR="000D466B">
        <w:rPr>
          <w:rFonts w:hint="eastAsia"/>
        </w:rPr>
        <w:t>抚顺职业技术学院（抚顺师范高等专科学校）就业信息管理平台</w:t>
      </w:r>
      <w:r w:rsidRPr="007A3A51">
        <w:rPr>
          <w:rFonts w:hint="eastAsia"/>
        </w:rPr>
        <w:t>。</w:t>
      </w:r>
    </w:p>
    <w:p w:rsidR="00330818" w:rsidRPr="007A3A51" w:rsidRDefault="00330818" w:rsidP="006D3641">
      <w:pPr>
        <w:pStyle w:val="L30"/>
        <w:spacing w:before="156"/>
        <w:rPr>
          <w:color w:val="0F6FC6" w:themeColor="accent1"/>
        </w:rPr>
      </w:pPr>
      <w:bookmarkStart w:id="47" w:name="_Toc520328891"/>
      <w:bookmarkStart w:id="48" w:name="_Toc26453883"/>
      <w:r w:rsidRPr="007A3A51">
        <w:rPr>
          <w:rFonts w:hint="eastAsia"/>
          <w:color w:val="0F6FC6" w:themeColor="accent1"/>
        </w:rPr>
        <w:t>（二</w:t>
      </w:r>
      <w:r w:rsidRPr="007A3A51">
        <w:rPr>
          <w:color w:val="0F6FC6" w:themeColor="accent1"/>
        </w:rPr>
        <w:t>）结构</w:t>
      </w:r>
      <w:bookmarkEnd w:id="45"/>
      <w:bookmarkEnd w:id="46"/>
      <w:r w:rsidRPr="007A3A51">
        <w:rPr>
          <w:rFonts w:hint="eastAsia"/>
          <w:color w:val="0F6FC6" w:themeColor="accent1"/>
        </w:rPr>
        <w:t>分布</w:t>
      </w:r>
      <w:bookmarkEnd w:id="47"/>
      <w:bookmarkEnd w:id="48"/>
    </w:p>
    <w:p w:rsidR="00330818" w:rsidRDefault="00330818" w:rsidP="00D534CB">
      <w:pPr>
        <w:pStyle w:val="Afff4"/>
        <w:ind w:firstLine="482"/>
      </w:pPr>
      <w:r w:rsidRPr="007A3A51">
        <w:rPr>
          <w:rFonts w:hint="eastAsia"/>
          <w:b/>
          <w:color w:val="0F6FC6" w:themeColor="accent1"/>
        </w:rPr>
        <w:t>院系结构：</w:t>
      </w:r>
      <w:r>
        <w:rPr>
          <w:rFonts w:hint="eastAsia"/>
        </w:rPr>
        <w:t>学校</w:t>
      </w:r>
      <w:r w:rsidR="000D130C">
        <w:t>2019</w:t>
      </w:r>
      <w:r w:rsidR="000D130C">
        <w:t>届</w:t>
      </w:r>
      <w:r w:rsidRPr="00EF7853">
        <w:rPr>
          <w:rFonts w:hint="eastAsia"/>
        </w:rPr>
        <w:t>毕业生共分布在</w:t>
      </w:r>
      <w:r w:rsidR="00FD1C1C">
        <w:t>1</w:t>
      </w:r>
      <w:r w:rsidR="00650592">
        <w:t>2</w:t>
      </w:r>
      <w:r>
        <w:rPr>
          <w:rFonts w:hint="eastAsia"/>
        </w:rPr>
        <w:t>个院系</w:t>
      </w:r>
      <w:r w:rsidR="00A86029">
        <w:t>45</w:t>
      </w:r>
      <w:r w:rsidR="00A86029">
        <w:rPr>
          <w:rFonts w:hint="eastAsia"/>
        </w:rPr>
        <w:t>个专业。其中，学前教育系、财经系和初等教育</w:t>
      </w:r>
      <w:r>
        <w:rPr>
          <w:rFonts w:hint="eastAsia"/>
        </w:rPr>
        <w:t>系的毕业生人数位居前三，</w:t>
      </w:r>
      <w:r w:rsidRPr="00EF7853">
        <w:rPr>
          <w:rFonts w:hint="eastAsia"/>
        </w:rPr>
        <w:t>人数占比分别为</w:t>
      </w:r>
      <w:r w:rsidR="00A86029">
        <w:t>19</w:t>
      </w:r>
      <w:r w:rsidRPr="00EF7853">
        <w:t>.</w:t>
      </w:r>
      <w:r w:rsidR="00A86029">
        <w:t>77</w:t>
      </w:r>
      <w:r w:rsidRPr="00E52853">
        <w:t>%</w:t>
      </w:r>
      <w:r>
        <w:rPr>
          <w:rFonts w:hint="eastAsia"/>
        </w:rPr>
        <w:t>、</w:t>
      </w:r>
      <w:r w:rsidR="00A86029">
        <w:t>15</w:t>
      </w:r>
      <w:r w:rsidRPr="00EF7853">
        <w:t>.</w:t>
      </w:r>
      <w:r w:rsidR="00A86029">
        <w:t>6</w:t>
      </w:r>
      <w:r w:rsidRPr="00E52853">
        <w:t>9%</w:t>
      </w:r>
      <w:r>
        <w:rPr>
          <w:rFonts w:hint="eastAsia"/>
        </w:rPr>
        <w:t>和</w:t>
      </w:r>
      <w:r w:rsidR="005D751B">
        <w:rPr>
          <w:rFonts w:hint="eastAsia"/>
        </w:rPr>
        <w:t>1</w:t>
      </w:r>
      <w:r w:rsidR="00A86029">
        <w:t>2.91</w:t>
      </w:r>
      <w:r w:rsidRPr="00E52853">
        <w:t>%</w:t>
      </w:r>
      <w:r w:rsidRPr="00EF7853">
        <w:rPr>
          <w:rFonts w:hint="eastAsia"/>
        </w:rPr>
        <w:t>。</w:t>
      </w:r>
    </w:p>
    <w:p w:rsidR="00440B2C" w:rsidRPr="00440B2C" w:rsidRDefault="00330818" w:rsidP="00440B2C">
      <w:pPr>
        <w:pStyle w:val="Afff5"/>
        <w:spacing w:before="156" w:after="156"/>
        <w:rPr>
          <w:rStyle w:val="ae"/>
          <w:b/>
        </w:rPr>
      </w:pPr>
      <w:bookmarkStart w:id="49" w:name="_Toc24798781"/>
      <w:r w:rsidRPr="007A3A51">
        <w:rPr>
          <w:rFonts w:hint="eastAsia"/>
        </w:rPr>
        <w:t>表</w:t>
      </w:r>
      <w:r w:rsidRPr="007A3A51">
        <w:rPr>
          <w:rFonts w:eastAsia="宋体" w:hint="eastAsia"/>
        </w:rPr>
        <w:t>1</w:t>
      </w:r>
      <w:r w:rsidRPr="007A3A51">
        <w:rPr>
          <w:rFonts w:hint="eastAsia"/>
        </w:rPr>
        <w:t xml:space="preserve">- </w:t>
      </w:r>
      <w:r w:rsidR="005D3970" w:rsidRPr="007A3A51">
        <w:fldChar w:fldCharType="begin"/>
      </w:r>
      <w:r w:rsidRPr="007A3A51">
        <w:instrText xml:space="preserve"> </w:instrText>
      </w:r>
      <w:r w:rsidRPr="007A3A51">
        <w:rPr>
          <w:rFonts w:hint="eastAsia"/>
        </w:rPr>
        <w:instrText xml:space="preserve">SEQ </w:instrText>
      </w:r>
      <w:r w:rsidRPr="007A3A51">
        <w:rPr>
          <w:rFonts w:hint="eastAsia"/>
        </w:rPr>
        <w:instrText>表</w:instrText>
      </w:r>
      <w:r w:rsidRPr="007A3A51">
        <w:rPr>
          <w:rFonts w:hint="eastAsia"/>
        </w:rPr>
        <w:instrText>1- \* ARABIC</w:instrText>
      </w:r>
      <w:r w:rsidRPr="007A3A51">
        <w:instrText xml:space="preserve"> </w:instrText>
      </w:r>
      <w:r w:rsidR="005D3970" w:rsidRPr="007A3A51">
        <w:fldChar w:fldCharType="separate"/>
      </w:r>
      <w:r w:rsidR="005236B3">
        <w:rPr>
          <w:noProof/>
        </w:rPr>
        <w:t>1</w:t>
      </w:r>
      <w:r w:rsidR="005D3970" w:rsidRPr="007A3A51">
        <w:fldChar w:fldCharType="end"/>
      </w:r>
      <w:r w:rsidRPr="007A3A51">
        <w:rPr>
          <w:rStyle w:val="ae"/>
        </w:rPr>
        <w:t xml:space="preserve">  </w:t>
      </w:r>
      <w:r w:rsidR="000D130C">
        <w:rPr>
          <w:rStyle w:val="ae"/>
          <w:rFonts w:eastAsia="宋体"/>
          <w:b/>
        </w:rPr>
        <w:t>2019</w:t>
      </w:r>
      <w:r w:rsidR="000D130C" w:rsidRPr="0047127D">
        <w:rPr>
          <w:rStyle w:val="ae"/>
          <w:b/>
        </w:rPr>
        <w:t>届</w:t>
      </w:r>
      <w:r w:rsidRPr="007A3A51">
        <w:rPr>
          <w:rStyle w:val="ae"/>
          <w:rFonts w:hint="eastAsia"/>
          <w:b/>
        </w:rPr>
        <w:t>毕业生院系</w:t>
      </w:r>
      <w:r w:rsidRPr="007A3A51">
        <w:rPr>
          <w:rStyle w:val="ae"/>
          <w:b/>
        </w:rPr>
        <w:t>及专业</w:t>
      </w:r>
      <w:r w:rsidRPr="007A3A51">
        <w:rPr>
          <w:rStyle w:val="ae"/>
          <w:rFonts w:hint="eastAsia"/>
          <w:b/>
        </w:rPr>
        <w:t>分布</w:t>
      </w:r>
      <w:bookmarkEnd w:id="49"/>
    </w:p>
    <w:tbl>
      <w:tblPr>
        <w:tblStyle w:val="GridTable4Accent1"/>
        <w:tblW w:w="9572" w:type="dxa"/>
        <w:jc w:val="center"/>
        <w:tblLook w:val="04A0"/>
      </w:tblPr>
      <w:tblGrid>
        <w:gridCol w:w="1955"/>
        <w:gridCol w:w="3544"/>
        <w:gridCol w:w="1984"/>
        <w:gridCol w:w="2089"/>
      </w:tblGrid>
      <w:tr w:rsidR="00835865" w:rsidRPr="000D466B" w:rsidTr="00072705">
        <w:trPr>
          <w:cnfStyle w:val="100000000000"/>
          <w:trHeight w:val="283"/>
          <w:jc w:val="center"/>
        </w:trPr>
        <w:tc>
          <w:tcPr>
            <w:cnfStyle w:val="001000000000"/>
            <w:tcW w:w="1955" w:type="dxa"/>
            <w:tcBorders>
              <w:top w:val="nil"/>
              <w:left w:val="single" w:sz="24" w:space="0" w:color="FFFFFF" w:themeColor="background1"/>
              <w:bottom w:val="single" w:sz="24" w:space="0" w:color="FFFFFF" w:themeColor="background1"/>
              <w:right w:val="single" w:sz="24" w:space="0" w:color="FFFFFF" w:themeColor="background1"/>
            </w:tcBorders>
            <w:noWrap/>
            <w:hideMark/>
          </w:tcPr>
          <w:p w:rsidR="00835865" w:rsidRPr="000D466B" w:rsidRDefault="00835865" w:rsidP="000D466B">
            <w:pPr>
              <w:pStyle w:val="L8"/>
              <w:spacing w:before="0"/>
              <w:rPr>
                <w:rFonts w:cs="Times New Roman"/>
              </w:rPr>
            </w:pPr>
            <w:bookmarkStart w:id="50" w:name="_Hlk520291309"/>
            <w:r w:rsidRPr="000D466B">
              <w:rPr>
                <w:rFonts w:cs="Times New Roman"/>
              </w:rPr>
              <w:t>院系</w:t>
            </w:r>
          </w:p>
        </w:tc>
        <w:tc>
          <w:tcPr>
            <w:tcW w:w="3544" w:type="dxa"/>
            <w:tcBorders>
              <w:top w:val="nil"/>
              <w:left w:val="single" w:sz="24" w:space="0" w:color="FFFFFF" w:themeColor="background1"/>
              <w:bottom w:val="single" w:sz="24" w:space="0" w:color="FFFFFF" w:themeColor="background1"/>
              <w:right w:val="single" w:sz="24" w:space="0" w:color="FFFFFF" w:themeColor="background1"/>
            </w:tcBorders>
            <w:noWrap/>
            <w:hideMark/>
          </w:tcPr>
          <w:p w:rsidR="00835865" w:rsidRPr="000D466B" w:rsidRDefault="00835865" w:rsidP="000D466B">
            <w:pPr>
              <w:pStyle w:val="L8"/>
              <w:spacing w:before="0"/>
              <w:cnfStyle w:val="100000000000"/>
              <w:rPr>
                <w:rFonts w:cs="Times New Roman"/>
              </w:rPr>
            </w:pPr>
            <w:r w:rsidRPr="000D466B">
              <w:rPr>
                <w:rFonts w:cs="Times New Roman"/>
              </w:rPr>
              <w:t>专业</w:t>
            </w:r>
          </w:p>
        </w:tc>
        <w:tc>
          <w:tcPr>
            <w:tcW w:w="1984" w:type="dxa"/>
            <w:tcBorders>
              <w:top w:val="nil"/>
              <w:left w:val="single" w:sz="24" w:space="0" w:color="FFFFFF" w:themeColor="background1"/>
              <w:bottom w:val="single" w:sz="24" w:space="0" w:color="FFFFFF" w:themeColor="background1"/>
              <w:right w:val="single" w:sz="24" w:space="0" w:color="FFFFFF" w:themeColor="background1"/>
            </w:tcBorders>
            <w:noWrap/>
            <w:hideMark/>
          </w:tcPr>
          <w:p w:rsidR="00835865" w:rsidRPr="000D466B" w:rsidRDefault="00835865" w:rsidP="000D466B">
            <w:pPr>
              <w:pStyle w:val="L8"/>
              <w:spacing w:before="0"/>
              <w:cnfStyle w:val="100000000000"/>
              <w:rPr>
                <w:rFonts w:cs="Times New Roman"/>
              </w:rPr>
            </w:pPr>
            <w:r w:rsidRPr="000D466B">
              <w:rPr>
                <w:rFonts w:cs="Times New Roman"/>
              </w:rPr>
              <w:t>人数</w:t>
            </w:r>
          </w:p>
        </w:tc>
        <w:tc>
          <w:tcPr>
            <w:tcW w:w="2089" w:type="dxa"/>
            <w:tcBorders>
              <w:top w:val="nil"/>
              <w:left w:val="single" w:sz="24" w:space="0" w:color="FFFFFF" w:themeColor="background1"/>
              <w:bottom w:val="single" w:sz="24" w:space="0" w:color="FFFFFF" w:themeColor="background1"/>
              <w:right w:val="single" w:sz="24" w:space="0" w:color="FFFFFF" w:themeColor="background1"/>
            </w:tcBorders>
            <w:noWrap/>
            <w:hideMark/>
          </w:tcPr>
          <w:p w:rsidR="00835865" w:rsidRPr="000D466B" w:rsidRDefault="00835865" w:rsidP="000D466B">
            <w:pPr>
              <w:pStyle w:val="L8"/>
              <w:spacing w:before="0"/>
              <w:cnfStyle w:val="100000000000"/>
              <w:rPr>
                <w:rFonts w:cs="Times New Roman"/>
              </w:rPr>
            </w:pPr>
            <w:r w:rsidRPr="000D466B">
              <w:rPr>
                <w:rFonts w:cs="Times New Roman"/>
              </w:rPr>
              <w:t>比例</w:t>
            </w:r>
          </w:p>
        </w:tc>
      </w:tr>
      <w:tr w:rsidR="008842BA" w:rsidRPr="000D466B" w:rsidTr="00072705">
        <w:trPr>
          <w:cnfStyle w:val="000000100000"/>
          <w:trHeight w:val="283"/>
          <w:jc w:val="center"/>
        </w:trPr>
        <w:tc>
          <w:tcPr>
            <w:cnfStyle w:val="001000000000"/>
            <w:tcW w:w="1955" w:type="dxa"/>
            <w:vMerge w:val="restart"/>
            <w:tcBorders>
              <w:top w:val="single" w:sz="24" w:space="0" w:color="FFFFFF" w:themeColor="background1"/>
              <w:left w:val="single" w:sz="24" w:space="0" w:color="FFFFFF" w:themeColor="background1"/>
              <w:right w:val="single" w:sz="24" w:space="0" w:color="FFFFFF" w:themeColor="background1"/>
            </w:tcBorders>
            <w:shd w:val="clear" w:color="auto" w:fill="0F6FC6" w:themeFill="accent1"/>
            <w:noWrap/>
            <w:hideMark/>
          </w:tcPr>
          <w:p w:rsidR="008842BA" w:rsidRPr="000D466B" w:rsidRDefault="008842BA" w:rsidP="000D466B">
            <w:pPr>
              <w:pStyle w:val="L8"/>
              <w:spacing w:before="0"/>
              <w:rPr>
                <w:rFonts w:cs="Times New Roman"/>
                <w:b/>
                <w:color w:val="FFFFFF" w:themeColor="background1"/>
                <w:szCs w:val="21"/>
              </w:rPr>
            </w:pPr>
            <w:r w:rsidRPr="000D466B">
              <w:rPr>
                <w:rFonts w:cs="Times New Roman"/>
                <w:b/>
                <w:color w:val="FFFFFF" w:themeColor="background1"/>
                <w:szCs w:val="21"/>
              </w:rPr>
              <w:t>学前教育系</w:t>
            </w:r>
          </w:p>
        </w:tc>
        <w:tc>
          <w:tcPr>
            <w:tcW w:w="354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rsidR="008842BA" w:rsidRPr="000D466B" w:rsidRDefault="008842BA" w:rsidP="000D466B">
            <w:pPr>
              <w:pStyle w:val="L8"/>
              <w:spacing w:before="0"/>
              <w:cnfStyle w:val="000000100000"/>
              <w:rPr>
                <w:rFonts w:cs="Times New Roman"/>
              </w:rPr>
            </w:pPr>
            <w:r w:rsidRPr="000D466B">
              <w:rPr>
                <w:rFonts w:cs="Times New Roman"/>
              </w:rPr>
              <w:t>学前教育</w:t>
            </w:r>
          </w:p>
        </w:tc>
        <w:tc>
          <w:tcPr>
            <w:tcW w:w="19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rsidR="008842BA" w:rsidRPr="000D466B" w:rsidRDefault="008842BA" w:rsidP="000D466B">
            <w:pPr>
              <w:pStyle w:val="L8"/>
              <w:spacing w:before="0"/>
              <w:cnfStyle w:val="000000100000"/>
              <w:rPr>
                <w:rFonts w:cs="Times New Roman"/>
                <w:color w:val="000000"/>
                <w:kern w:val="0"/>
                <w:szCs w:val="21"/>
              </w:rPr>
            </w:pPr>
            <w:r w:rsidRPr="000D466B">
              <w:rPr>
                <w:rFonts w:cs="Times New Roman"/>
              </w:rPr>
              <w:t>490</w:t>
            </w:r>
          </w:p>
        </w:tc>
        <w:tc>
          <w:tcPr>
            <w:tcW w:w="208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rsidR="008842BA" w:rsidRPr="000D466B" w:rsidRDefault="008842BA" w:rsidP="000D466B">
            <w:pPr>
              <w:pStyle w:val="L8"/>
              <w:spacing w:before="0"/>
              <w:cnfStyle w:val="000000100000"/>
              <w:rPr>
                <w:rFonts w:cs="Times New Roman"/>
                <w:color w:val="000000"/>
                <w:kern w:val="0"/>
                <w:szCs w:val="21"/>
              </w:rPr>
            </w:pPr>
            <w:r w:rsidRPr="000D466B">
              <w:rPr>
                <w:rFonts w:cs="Times New Roman"/>
              </w:rPr>
              <w:t>19.22%</w:t>
            </w:r>
          </w:p>
        </w:tc>
      </w:tr>
      <w:tr w:rsidR="008842BA" w:rsidRPr="000D466B" w:rsidTr="00072705">
        <w:trPr>
          <w:trHeight w:val="283"/>
          <w:jc w:val="center"/>
        </w:trPr>
        <w:tc>
          <w:tcPr>
            <w:cnfStyle w:val="001000000000"/>
            <w:tcW w:w="1955" w:type="dxa"/>
            <w:vMerge/>
            <w:tcBorders>
              <w:left w:val="single" w:sz="24" w:space="0" w:color="FFFFFF" w:themeColor="background1"/>
              <w:right w:val="single" w:sz="24" w:space="0" w:color="FFFFFF" w:themeColor="background1"/>
            </w:tcBorders>
            <w:shd w:val="clear" w:color="auto" w:fill="0F6FC6" w:themeFill="accent1"/>
            <w:hideMark/>
          </w:tcPr>
          <w:p w:rsidR="008842BA" w:rsidRPr="000D466B" w:rsidRDefault="008842BA" w:rsidP="000D466B">
            <w:pPr>
              <w:pStyle w:val="L8"/>
              <w:spacing w:before="0"/>
              <w:rPr>
                <w:rFonts w:cs="Times New Roman"/>
                <w:b/>
                <w:color w:val="FFFFFF" w:themeColor="background1"/>
              </w:rPr>
            </w:pPr>
          </w:p>
        </w:tc>
        <w:tc>
          <w:tcPr>
            <w:tcW w:w="354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rsidR="008842BA" w:rsidRPr="000D466B" w:rsidRDefault="008842BA" w:rsidP="000D466B">
            <w:pPr>
              <w:pStyle w:val="L8"/>
              <w:spacing w:before="0"/>
              <w:cnfStyle w:val="000000000000"/>
              <w:rPr>
                <w:rFonts w:cs="Times New Roman"/>
              </w:rPr>
            </w:pPr>
            <w:r w:rsidRPr="000D466B">
              <w:rPr>
                <w:rFonts w:cs="Times New Roman"/>
              </w:rPr>
              <w:t>学前教育（双语方向）</w:t>
            </w:r>
          </w:p>
        </w:tc>
        <w:tc>
          <w:tcPr>
            <w:tcW w:w="19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rsidR="008842BA" w:rsidRPr="000D466B" w:rsidRDefault="008842BA" w:rsidP="000D466B">
            <w:pPr>
              <w:pStyle w:val="L8"/>
              <w:spacing w:before="0"/>
              <w:cnfStyle w:val="000000000000"/>
              <w:rPr>
                <w:rFonts w:cs="Times New Roman"/>
              </w:rPr>
            </w:pPr>
            <w:r w:rsidRPr="000D466B">
              <w:rPr>
                <w:rFonts w:cs="Times New Roman"/>
              </w:rPr>
              <w:t>14</w:t>
            </w:r>
          </w:p>
        </w:tc>
        <w:tc>
          <w:tcPr>
            <w:tcW w:w="208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rsidR="008842BA" w:rsidRPr="000D466B" w:rsidRDefault="008842BA" w:rsidP="000D466B">
            <w:pPr>
              <w:pStyle w:val="L8"/>
              <w:spacing w:before="0"/>
              <w:cnfStyle w:val="000000000000"/>
              <w:rPr>
                <w:rFonts w:cs="Times New Roman"/>
              </w:rPr>
            </w:pPr>
            <w:r w:rsidRPr="000D466B">
              <w:rPr>
                <w:rFonts w:cs="Times New Roman"/>
              </w:rPr>
              <w:t>0.55%</w:t>
            </w:r>
          </w:p>
        </w:tc>
      </w:tr>
      <w:tr w:rsidR="008842BA" w:rsidRPr="000D466B" w:rsidTr="00072705">
        <w:trPr>
          <w:cnfStyle w:val="000000100000"/>
          <w:trHeight w:val="283"/>
          <w:jc w:val="center"/>
        </w:trPr>
        <w:tc>
          <w:tcPr>
            <w:cnfStyle w:val="001000000000"/>
            <w:tcW w:w="1955" w:type="dxa"/>
            <w:vMerge/>
            <w:tcBorders>
              <w:left w:val="single" w:sz="24" w:space="0" w:color="FFFFFF" w:themeColor="background1"/>
              <w:bottom w:val="single" w:sz="24" w:space="0" w:color="FFFFFF" w:themeColor="background1"/>
              <w:right w:val="single" w:sz="24" w:space="0" w:color="FFFFFF" w:themeColor="background1"/>
            </w:tcBorders>
            <w:shd w:val="clear" w:color="auto" w:fill="0F6FC6" w:themeFill="accent1"/>
          </w:tcPr>
          <w:p w:rsidR="008842BA" w:rsidRPr="000D466B" w:rsidRDefault="008842BA" w:rsidP="000D466B">
            <w:pPr>
              <w:pStyle w:val="L8"/>
              <w:spacing w:before="0"/>
              <w:rPr>
                <w:rFonts w:cs="Times New Roman"/>
                <w:b/>
                <w:color w:val="FFFFFF" w:themeColor="background1"/>
              </w:rPr>
            </w:pPr>
          </w:p>
        </w:tc>
        <w:tc>
          <w:tcPr>
            <w:tcW w:w="354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8842BA" w:rsidRPr="000D466B" w:rsidRDefault="008842BA" w:rsidP="000D466B">
            <w:pPr>
              <w:pStyle w:val="L8"/>
              <w:spacing w:before="0"/>
              <w:cnfStyle w:val="000000100000"/>
              <w:rPr>
                <w:rFonts w:cs="Times New Roman"/>
                <w:b/>
              </w:rPr>
            </w:pPr>
            <w:r w:rsidRPr="000D466B">
              <w:rPr>
                <w:rFonts w:cs="Times New Roman"/>
                <w:b/>
              </w:rPr>
              <w:t>小计</w:t>
            </w:r>
          </w:p>
        </w:tc>
        <w:tc>
          <w:tcPr>
            <w:tcW w:w="19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8842BA" w:rsidRPr="000D466B" w:rsidRDefault="008842BA" w:rsidP="000D466B">
            <w:pPr>
              <w:pStyle w:val="L8"/>
              <w:spacing w:before="0"/>
              <w:cnfStyle w:val="000000100000"/>
              <w:rPr>
                <w:rFonts w:cs="Times New Roman"/>
                <w:b/>
              </w:rPr>
            </w:pPr>
            <w:r w:rsidRPr="000D466B">
              <w:rPr>
                <w:rFonts w:cs="Times New Roman"/>
                <w:b/>
              </w:rPr>
              <w:t>504</w:t>
            </w:r>
          </w:p>
        </w:tc>
        <w:tc>
          <w:tcPr>
            <w:tcW w:w="208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8842BA" w:rsidRPr="000D466B" w:rsidRDefault="008842BA" w:rsidP="000D466B">
            <w:pPr>
              <w:pStyle w:val="L8"/>
              <w:spacing w:before="0"/>
              <w:cnfStyle w:val="000000100000"/>
              <w:rPr>
                <w:rFonts w:cs="Times New Roman"/>
                <w:b/>
              </w:rPr>
            </w:pPr>
            <w:r w:rsidRPr="000D466B">
              <w:rPr>
                <w:rFonts w:cs="Times New Roman"/>
                <w:b/>
              </w:rPr>
              <w:t>19.77%</w:t>
            </w:r>
          </w:p>
        </w:tc>
      </w:tr>
      <w:tr w:rsidR="00072705" w:rsidRPr="000D466B" w:rsidTr="00072705">
        <w:trPr>
          <w:trHeight w:val="283"/>
          <w:jc w:val="center"/>
        </w:trPr>
        <w:tc>
          <w:tcPr>
            <w:cnfStyle w:val="001000000000"/>
            <w:tcW w:w="1955" w:type="dxa"/>
            <w:vMerge w:val="restart"/>
            <w:tcBorders>
              <w:top w:val="single" w:sz="24" w:space="0" w:color="FFFFFF" w:themeColor="background1"/>
              <w:left w:val="single" w:sz="24" w:space="0" w:color="FFFFFF" w:themeColor="background1"/>
              <w:right w:val="single" w:sz="24" w:space="0" w:color="FFFFFF" w:themeColor="background1"/>
            </w:tcBorders>
            <w:shd w:val="clear" w:color="auto" w:fill="0F6FC6" w:themeFill="accent1"/>
            <w:noWrap/>
            <w:hideMark/>
          </w:tcPr>
          <w:p w:rsidR="00072705" w:rsidRPr="000D466B" w:rsidRDefault="00072705" w:rsidP="000D466B">
            <w:pPr>
              <w:pStyle w:val="L8"/>
              <w:spacing w:before="0"/>
              <w:rPr>
                <w:rFonts w:cs="Times New Roman"/>
                <w:b/>
                <w:color w:val="FFFFFF" w:themeColor="background1"/>
              </w:rPr>
            </w:pPr>
            <w:r w:rsidRPr="000D466B">
              <w:rPr>
                <w:rFonts w:cs="Times New Roman"/>
                <w:b/>
                <w:color w:val="FFFFFF" w:themeColor="background1"/>
                <w:szCs w:val="21"/>
              </w:rPr>
              <w:t>财经系</w:t>
            </w:r>
          </w:p>
        </w:tc>
        <w:tc>
          <w:tcPr>
            <w:tcW w:w="354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rsidR="00072705" w:rsidRPr="000D466B" w:rsidRDefault="00072705" w:rsidP="000D466B">
            <w:pPr>
              <w:pStyle w:val="L8"/>
              <w:spacing w:before="0"/>
              <w:cnfStyle w:val="000000000000"/>
              <w:rPr>
                <w:rFonts w:cs="Times New Roman"/>
              </w:rPr>
            </w:pPr>
            <w:r w:rsidRPr="000D466B">
              <w:rPr>
                <w:rFonts w:cs="Times New Roman"/>
              </w:rPr>
              <w:t>会计</w:t>
            </w:r>
          </w:p>
        </w:tc>
        <w:tc>
          <w:tcPr>
            <w:tcW w:w="19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rsidR="00072705" w:rsidRPr="000D466B" w:rsidRDefault="00072705" w:rsidP="000D466B">
            <w:pPr>
              <w:pStyle w:val="L8"/>
              <w:spacing w:before="0"/>
              <w:cnfStyle w:val="000000000000"/>
              <w:rPr>
                <w:rFonts w:cs="Times New Roman"/>
              </w:rPr>
            </w:pPr>
            <w:r w:rsidRPr="000D466B">
              <w:rPr>
                <w:rFonts w:cs="Times New Roman"/>
              </w:rPr>
              <w:t>219</w:t>
            </w:r>
          </w:p>
        </w:tc>
        <w:tc>
          <w:tcPr>
            <w:tcW w:w="208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rsidR="00072705" w:rsidRPr="000D466B" w:rsidRDefault="00072705" w:rsidP="000D466B">
            <w:pPr>
              <w:pStyle w:val="L8"/>
              <w:spacing w:before="0"/>
              <w:cnfStyle w:val="000000000000"/>
              <w:rPr>
                <w:rFonts w:cs="Times New Roman"/>
              </w:rPr>
            </w:pPr>
            <w:r w:rsidRPr="000D466B">
              <w:rPr>
                <w:rFonts w:cs="Times New Roman"/>
              </w:rPr>
              <w:t>8.59%</w:t>
            </w:r>
          </w:p>
        </w:tc>
      </w:tr>
      <w:tr w:rsidR="00072705" w:rsidRPr="000D466B" w:rsidTr="00072705">
        <w:trPr>
          <w:cnfStyle w:val="000000100000"/>
          <w:trHeight w:val="283"/>
          <w:jc w:val="center"/>
        </w:trPr>
        <w:tc>
          <w:tcPr>
            <w:cnfStyle w:val="001000000000"/>
            <w:tcW w:w="1955" w:type="dxa"/>
            <w:vMerge/>
            <w:tcBorders>
              <w:left w:val="single" w:sz="24" w:space="0" w:color="FFFFFF" w:themeColor="background1"/>
              <w:right w:val="single" w:sz="24" w:space="0" w:color="FFFFFF" w:themeColor="background1"/>
            </w:tcBorders>
            <w:shd w:val="clear" w:color="auto" w:fill="0F6FC6" w:themeFill="accent1"/>
            <w:hideMark/>
          </w:tcPr>
          <w:p w:rsidR="00072705" w:rsidRPr="000D466B" w:rsidRDefault="00072705" w:rsidP="000D466B">
            <w:pPr>
              <w:pStyle w:val="L8"/>
              <w:spacing w:before="0"/>
              <w:rPr>
                <w:rFonts w:cs="Times New Roman"/>
                <w:b/>
                <w:color w:val="FFFFFF" w:themeColor="background1"/>
              </w:rPr>
            </w:pPr>
          </w:p>
        </w:tc>
        <w:tc>
          <w:tcPr>
            <w:tcW w:w="354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rsidR="00072705" w:rsidRPr="000D466B" w:rsidRDefault="00072705" w:rsidP="000D466B">
            <w:pPr>
              <w:pStyle w:val="L8"/>
              <w:spacing w:before="0"/>
              <w:cnfStyle w:val="000000100000"/>
              <w:rPr>
                <w:rFonts w:cs="Times New Roman"/>
              </w:rPr>
            </w:pPr>
            <w:r w:rsidRPr="000D466B">
              <w:rPr>
                <w:rFonts w:cs="Times New Roman"/>
              </w:rPr>
              <w:t>电子商务</w:t>
            </w:r>
          </w:p>
        </w:tc>
        <w:tc>
          <w:tcPr>
            <w:tcW w:w="19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rsidR="00072705" w:rsidRPr="000D466B" w:rsidRDefault="00072705" w:rsidP="000D466B">
            <w:pPr>
              <w:pStyle w:val="L8"/>
              <w:spacing w:before="0"/>
              <w:cnfStyle w:val="000000100000"/>
              <w:rPr>
                <w:rFonts w:cs="Times New Roman"/>
              </w:rPr>
            </w:pPr>
            <w:r w:rsidRPr="000D466B">
              <w:rPr>
                <w:rFonts w:cs="Times New Roman"/>
              </w:rPr>
              <w:t>120</w:t>
            </w:r>
          </w:p>
        </w:tc>
        <w:tc>
          <w:tcPr>
            <w:tcW w:w="208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rsidR="00072705" w:rsidRPr="000D466B" w:rsidRDefault="00072705" w:rsidP="000D466B">
            <w:pPr>
              <w:pStyle w:val="L8"/>
              <w:spacing w:before="0"/>
              <w:cnfStyle w:val="000000100000"/>
              <w:rPr>
                <w:rFonts w:cs="Times New Roman"/>
              </w:rPr>
            </w:pPr>
            <w:r w:rsidRPr="000D466B">
              <w:rPr>
                <w:rFonts w:cs="Times New Roman"/>
              </w:rPr>
              <w:t>4.71%</w:t>
            </w:r>
          </w:p>
        </w:tc>
      </w:tr>
      <w:tr w:rsidR="00072705" w:rsidRPr="000D466B" w:rsidTr="00072705">
        <w:trPr>
          <w:trHeight w:val="283"/>
          <w:jc w:val="center"/>
        </w:trPr>
        <w:tc>
          <w:tcPr>
            <w:cnfStyle w:val="001000000000"/>
            <w:tcW w:w="1955" w:type="dxa"/>
            <w:vMerge/>
            <w:tcBorders>
              <w:left w:val="single" w:sz="24" w:space="0" w:color="FFFFFF" w:themeColor="background1"/>
              <w:right w:val="single" w:sz="24" w:space="0" w:color="FFFFFF" w:themeColor="background1"/>
            </w:tcBorders>
            <w:shd w:val="clear" w:color="auto" w:fill="0F6FC6" w:themeFill="accent1"/>
            <w:hideMark/>
          </w:tcPr>
          <w:p w:rsidR="00072705" w:rsidRPr="000D466B" w:rsidRDefault="00072705" w:rsidP="000D466B">
            <w:pPr>
              <w:pStyle w:val="L8"/>
              <w:spacing w:before="0"/>
              <w:rPr>
                <w:rFonts w:cs="Times New Roman"/>
                <w:b/>
                <w:color w:val="FFFFFF" w:themeColor="background1"/>
              </w:rPr>
            </w:pPr>
          </w:p>
        </w:tc>
        <w:tc>
          <w:tcPr>
            <w:tcW w:w="354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rsidR="00072705" w:rsidRPr="000D466B" w:rsidRDefault="00072705" w:rsidP="000D466B">
            <w:pPr>
              <w:pStyle w:val="L8"/>
              <w:spacing w:before="0"/>
              <w:cnfStyle w:val="000000000000"/>
              <w:rPr>
                <w:rFonts w:cs="Times New Roman"/>
              </w:rPr>
            </w:pPr>
            <w:r w:rsidRPr="000D466B">
              <w:rPr>
                <w:rFonts w:cs="Times New Roman"/>
              </w:rPr>
              <w:t>市场营销</w:t>
            </w:r>
          </w:p>
        </w:tc>
        <w:tc>
          <w:tcPr>
            <w:tcW w:w="19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rsidR="00072705" w:rsidRPr="000D466B" w:rsidRDefault="00072705" w:rsidP="000D466B">
            <w:pPr>
              <w:pStyle w:val="L8"/>
              <w:spacing w:before="0"/>
              <w:cnfStyle w:val="000000000000"/>
              <w:rPr>
                <w:rFonts w:cs="Times New Roman"/>
              </w:rPr>
            </w:pPr>
            <w:r w:rsidRPr="000D466B">
              <w:rPr>
                <w:rFonts w:cs="Times New Roman"/>
              </w:rPr>
              <w:t>61</w:t>
            </w:r>
          </w:p>
        </w:tc>
        <w:tc>
          <w:tcPr>
            <w:tcW w:w="208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rsidR="00072705" w:rsidRPr="000D466B" w:rsidRDefault="00072705" w:rsidP="000D466B">
            <w:pPr>
              <w:pStyle w:val="L8"/>
              <w:spacing w:before="0"/>
              <w:cnfStyle w:val="000000000000"/>
              <w:rPr>
                <w:rFonts w:cs="Times New Roman"/>
              </w:rPr>
            </w:pPr>
            <w:r w:rsidRPr="000D466B">
              <w:rPr>
                <w:rFonts w:cs="Times New Roman"/>
              </w:rPr>
              <w:t>2.39%</w:t>
            </w:r>
          </w:p>
        </w:tc>
      </w:tr>
      <w:tr w:rsidR="008842BA" w:rsidRPr="000D466B" w:rsidTr="00072705">
        <w:trPr>
          <w:cnfStyle w:val="000000100000"/>
          <w:trHeight w:val="283"/>
          <w:jc w:val="center"/>
        </w:trPr>
        <w:tc>
          <w:tcPr>
            <w:cnfStyle w:val="001000000000"/>
            <w:tcW w:w="1955" w:type="dxa"/>
            <w:vMerge/>
            <w:tcBorders>
              <w:left w:val="single" w:sz="24" w:space="0" w:color="FFFFFF" w:themeColor="background1"/>
              <w:right w:val="single" w:sz="24" w:space="0" w:color="FFFFFF" w:themeColor="background1"/>
            </w:tcBorders>
            <w:shd w:val="clear" w:color="auto" w:fill="0F6FC6" w:themeFill="accent1"/>
            <w:hideMark/>
          </w:tcPr>
          <w:p w:rsidR="008842BA" w:rsidRPr="000D466B" w:rsidRDefault="008842BA" w:rsidP="000D466B">
            <w:pPr>
              <w:pStyle w:val="L8"/>
              <w:spacing w:before="0"/>
              <w:rPr>
                <w:rFonts w:cs="Times New Roman"/>
                <w:b/>
                <w:color w:val="FFFFFF" w:themeColor="background1"/>
              </w:rPr>
            </w:pPr>
          </w:p>
        </w:tc>
        <w:tc>
          <w:tcPr>
            <w:tcW w:w="354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rsidR="008842BA" w:rsidRPr="000D466B" w:rsidRDefault="008842BA" w:rsidP="000D466B">
            <w:pPr>
              <w:pStyle w:val="L8"/>
              <w:spacing w:before="0"/>
              <w:cnfStyle w:val="000000100000"/>
              <w:rPr>
                <w:rFonts w:cs="Times New Roman"/>
              </w:rPr>
            </w:pPr>
            <w:r w:rsidRPr="000D466B">
              <w:rPr>
                <w:rFonts w:cs="Times New Roman"/>
                <w:b/>
              </w:rPr>
              <w:t>小计</w:t>
            </w:r>
          </w:p>
        </w:tc>
        <w:tc>
          <w:tcPr>
            <w:tcW w:w="19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rsidR="008842BA" w:rsidRPr="000D466B" w:rsidRDefault="008842BA" w:rsidP="000D466B">
            <w:pPr>
              <w:pStyle w:val="L8"/>
              <w:spacing w:before="0"/>
              <w:cnfStyle w:val="000000100000"/>
              <w:rPr>
                <w:rFonts w:cs="Times New Roman"/>
                <w:b/>
              </w:rPr>
            </w:pPr>
            <w:r w:rsidRPr="000D466B">
              <w:rPr>
                <w:rFonts w:cs="Times New Roman"/>
                <w:b/>
              </w:rPr>
              <w:t>400</w:t>
            </w:r>
          </w:p>
        </w:tc>
        <w:tc>
          <w:tcPr>
            <w:tcW w:w="208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rsidR="008842BA" w:rsidRPr="000D466B" w:rsidRDefault="008842BA" w:rsidP="000D466B">
            <w:pPr>
              <w:pStyle w:val="L8"/>
              <w:spacing w:before="0"/>
              <w:cnfStyle w:val="000000100000"/>
              <w:rPr>
                <w:rFonts w:cs="Times New Roman"/>
                <w:b/>
              </w:rPr>
            </w:pPr>
            <w:r w:rsidRPr="000D466B">
              <w:rPr>
                <w:rFonts w:cs="Times New Roman"/>
                <w:b/>
              </w:rPr>
              <w:t>15.69%</w:t>
            </w:r>
          </w:p>
        </w:tc>
      </w:tr>
      <w:tr w:rsidR="00072705" w:rsidRPr="000D466B" w:rsidTr="00072705">
        <w:trPr>
          <w:trHeight w:val="283"/>
          <w:jc w:val="center"/>
        </w:trPr>
        <w:tc>
          <w:tcPr>
            <w:cnfStyle w:val="001000000000"/>
            <w:tcW w:w="1955" w:type="dxa"/>
            <w:vMerge w:val="restart"/>
            <w:tcBorders>
              <w:top w:val="single" w:sz="24" w:space="0" w:color="FFFFFF" w:themeColor="background1"/>
              <w:left w:val="single" w:sz="24" w:space="0" w:color="FFFFFF" w:themeColor="background1"/>
              <w:right w:val="single" w:sz="24" w:space="0" w:color="FFFFFF" w:themeColor="background1"/>
            </w:tcBorders>
            <w:shd w:val="clear" w:color="auto" w:fill="0F6FC6" w:themeFill="accent1"/>
            <w:noWrap/>
            <w:hideMark/>
          </w:tcPr>
          <w:p w:rsidR="00072705" w:rsidRPr="000D466B" w:rsidRDefault="00072705" w:rsidP="000D466B">
            <w:pPr>
              <w:pStyle w:val="L8"/>
              <w:spacing w:before="0"/>
              <w:rPr>
                <w:rFonts w:cs="Times New Roman"/>
                <w:b/>
                <w:color w:val="FFFFFF" w:themeColor="background1"/>
              </w:rPr>
            </w:pPr>
            <w:r w:rsidRPr="000D466B">
              <w:rPr>
                <w:rFonts w:cs="Times New Roman"/>
                <w:b/>
                <w:color w:val="FFFFFF" w:themeColor="background1"/>
                <w:szCs w:val="21"/>
              </w:rPr>
              <w:t>初等教育系</w:t>
            </w:r>
          </w:p>
        </w:tc>
        <w:tc>
          <w:tcPr>
            <w:tcW w:w="354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rsidR="00072705" w:rsidRPr="000D466B" w:rsidRDefault="00072705" w:rsidP="000D466B">
            <w:pPr>
              <w:pStyle w:val="L8"/>
              <w:spacing w:before="0"/>
              <w:cnfStyle w:val="000000000000"/>
              <w:rPr>
                <w:rFonts w:cs="Times New Roman"/>
              </w:rPr>
            </w:pPr>
            <w:r w:rsidRPr="000D466B">
              <w:rPr>
                <w:rFonts w:cs="Times New Roman"/>
              </w:rPr>
              <w:t>语文教育</w:t>
            </w:r>
          </w:p>
        </w:tc>
        <w:tc>
          <w:tcPr>
            <w:tcW w:w="19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rsidR="00072705" w:rsidRPr="000D466B" w:rsidRDefault="00072705" w:rsidP="000D466B">
            <w:pPr>
              <w:pStyle w:val="L8"/>
              <w:spacing w:before="0"/>
              <w:cnfStyle w:val="000000000000"/>
              <w:rPr>
                <w:rFonts w:cs="Times New Roman"/>
              </w:rPr>
            </w:pPr>
            <w:r w:rsidRPr="000D466B">
              <w:rPr>
                <w:rFonts w:cs="Times New Roman"/>
              </w:rPr>
              <w:t>172</w:t>
            </w:r>
          </w:p>
        </w:tc>
        <w:tc>
          <w:tcPr>
            <w:tcW w:w="208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rsidR="00072705" w:rsidRPr="000D466B" w:rsidRDefault="00072705" w:rsidP="000D466B">
            <w:pPr>
              <w:pStyle w:val="L8"/>
              <w:spacing w:before="0"/>
              <w:cnfStyle w:val="000000000000"/>
              <w:rPr>
                <w:rFonts w:cs="Times New Roman"/>
              </w:rPr>
            </w:pPr>
            <w:r w:rsidRPr="000D466B">
              <w:rPr>
                <w:rFonts w:cs="Times New Roman"/>
              </w:rPr>
              <w:t>6.75%</w:t>
            </w:r>
          </w:p>
        </w:tc>
      </w:tr>
      <w:tr w:rsidR="00072705" w:rsidRPr="000D466B" w:rsidTr="00072705">
        <w:trPr>
          <w:cnfStyle w:val="000000100000"/>
          <w:trHeight w:val="283"/>
          <w:jc w:val="center"/>
        </w:trPr>
        <w:tc>
          <w:tcPr>
            <w:cnfStyle w:val="001000000000"/>
            <w:tcW w:w="1955" w:type="dxa"/>
            <w:vMerge/>
            <w:tcBorders>
              <w:left w:val="single" w:sz="24" w:space="0" w:color="FFFFFF" w:themeColor="background1"/>
              <w:right w:val="single" w:sz="24" w:space="0" w:color="FFFFFF" w:themeColor="background1"/>
            </w:tcBorders>
            <w:shd w:val="clear" w:color="auto" w:fill="0F6FC6" w:themeFill="accent1"/>
            <w:hideMark/>
          </w:tcPr>
          <w:p w:rsidR="00072705" w:rsidRPr="000D466B" w:rsidRDefault="00072705" w:rsidP="000D466B">
            <w:pPr>
              <w:pStyle w:val="L8"/>
              <w:spacing w:before="0"/>
              <w:rPr>
                <w:rFonts w:cs="Times New Roman"/>
                <w:b/>
                <w:color w:val="FFFFFF" w:themeColor="background1"/>
              </w:rPr>
            </w:pPr>
          </w:p>
        </w:tc>
        <w:tc>
          <w:tcPr>
            <w:tcW w:w="354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rsidR="00072705" w:rsidRPr="000D466B" w:rsidRDefault="00072705" w:rsidP="000D466B">
            <w:pPr>
              <w:pStyle w:val="L8"/>
              <w:spacing w:before="0"/>
              <w:cnfStyle w:val="000000100000"/>
              <w:rPr>
                <w:rFonts w:cs="Times New Roman"/>
              </w:rPr>
            </w:pPr>
            <w:r w:rsidRPr="000D466B">
              <w:rPr>
                <w:rFonts w:cs="Times New Roman"/>
              </w:rPr>
              <w:t>数学教育</w:t>
            </w:r>
          </w:p>
        </w:tc>
        <w:tc>
          <w:tcPr>
            <w:tcW w:w="19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rsidR="00072705" w:rsidRPr="000D466B" w:rsidRDefault="00072705" w:rsidP="000D466B">
            <w:pPr>
              <w:pStyle w:val="L8"/>
              <w:spacing w:before="0"/>
              <w:cnfStyle w:val="000000100000"/>
              <w:rPr>
                <w:rFonts w:cs="Times New Roman"/>
              </w:rPr>
            </w:pPr>
            <w:r w:rsidRPr="000D466B">
              <w:rPr>
                <w:rFonts w:cs="Times New Roman"/>
              </w:rPr>
              <w:t>151</w:t>
            </w:r>
          </w:p>
        </w:tc>
        <w:tc>
          <w:tcPr>
            <w:tcW w:w="208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rsidR="00072705" w:rsidRPr="000D466B" w:rsidRDefault="00072705" w:rsidP="000D466B">
            <w:pPr>
              <w:pStyle w:val="L8"/>
              <w:spacing w:before="0"/>
              <w:cnfStyle w:val="000000100000"/>
              <w:rPr>
                <w:rFonts w:cs="Times New Roman"/>
              </w:rPr>
            </w:pPr>
            <w:r w:rsidRPr="000D466B">
              <w:rPr>
                <w:rFonts w:cs="Times New Roman"/>
              </w:rPr>
              <w:t>5.92%</w:t>
            </w:r>
          </w:p>
        </w:tc>
      </w:tr>
      <w:tr w:rsidR="00072705" w:rsidRPr="000D466B" w:rsidTr="00072705">
        <w:trPr>
          <w:trHeight w:val="283"/>
          <w:jc w:val="center"/>
        </w:trPr>
        <w:tc>
          <w:tcPr>
            <w:cnfStyle w:val="001000000000"/>
            <w:tcW w:w="1955" w:type="dxa"/>
            <w:vMerge/>
            <w:tcBorders>
              <w:left w:val="single" w:sz="24" w:space="0" w:color="FFFFFF" w:themeColor="background1"/>
              <w:right w:val="single" w:sz="24" w:space="0" w:color="FFFFFF" w:themeColor="background1"/>
            </w:tcBorders>
            <w:shd w:val="clear" w:color="auto" w:fill="0F6FC6" w:themeFill="accent1"/>
            <w:hideMark/>
          </w:tcPr>
          <w:p w:rsidR="00072705" w:rsidRPr="000D466B" w:rsidRDefault="00072705" w:rsidP="000D466B">
            <w:pPr>
              <w:pStyle w:val="L8"/>
              <w:spacing w:before="0"/>
              <w:rPr>
                <w:rFonts w:cs="Times New Roman"/>
                <w:b/>
                <w:color w:val="FFFFFF" w:themeColor="background1"/>
              </w:rPr>
            </w:pPr>
          </w:p>
        </w:tc>
        <w:tc>
          <w:tcPr>
            <w:tcW w:w="354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rsidR="00072705" w:rsidRPr="000D466B" w:rsidRDefault="00072705" w:rsidP="000D466B">
            <w:pPr>
              <w:pStyle w:val="L8"/>
              <w:spacing w:before="0"/>
              <w:cnfStyle w:val="000000000000"/>
              <w:rPr>
                <w:rFonts w:cs="Times New Roman"/>
              </w:rPr>
            </w:pPr>
            <w:r w:rsidRPr="000D466B">
              <w:rPr>
                <w:rFonts w:cs="Times New Roman"/>
              </w:rPr>
              <w:t>初等教育（普师）</w:t>
            </w:r>
          </w:p>
        </w:tc>
        <w:tc>
          <w:tcPr>
            <w:tcW w:w="19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rsidR="00072705" w:rsidRPr="000D466B" w:rsidRDefault="00072705" w:rsidP="000D466B">
            <w:pPr>
              <w:pStyle w:val="L8"/>
              <w:spacing w:before="0"/>
              <w:cnfStyle w:val="000000000000"/>
              <w:rPr>
                <w:rFonts w:cs="Times New Roman"/>
              </w:rPr>
            </w:pPr>
            <w:r w:rsidRPr="000D466B">
              <w:rPr>
                <w:rFonts w:cs="Times New Roman"/>
              </w:rPr>
              <w:t>6</w:t>
            </w:r>
          </w:p>
        </w:tc>
        <w:tc>
          <w:tcPr>
            <w:tcW w:w="208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rsidR="00072705" w:rsidRPr="000D466B" w:rsidRDefault="00072705" w:rsidP="000D466B">
            <w:pPr>
              <w:pStyle w:val="L8"/>
              <w:spacing w:before="0"/>
              <w:cnfStyle w:val="000000000000"/>
              <w:rPr>
                <w:rFonts w:cs="Times New Roman"/>
              </w:rPr>
            </w:pPr>
            <w:r w:rsidRPr="000D466B">
              <w:rPr>
                <w:rFonts w:cs="Times New Roman"/>
              </w:rPr>
              <w:t>0.24%</w:t>
            </w:r>
          </w:p>
        </w:tc>
      </w:tr>
      <w:tr w:rsidR="008842BA" w:rsidRPr="000D466B" w:rsidTr="00072705">
        <w:trPr>
          <w:cnfStyle w:val="000000100000"/>
          <w:trHeight w:val="283"/>
          <w:jc w:val="center"/>
        </w:trPr>
        <w:tc>
          <w:tcPr>
            <w:cnfStyle w:val="001000000000"/>
            <w:tcW w:w="1955" w:type="dxa"/>
            <w:vMerge/>
            <w:tcBorders>
              <w:left w:val="single" w:sz="24" w:space="0" w:color="FFFFFF" w:themeColor="background1"/>
              <w:right w:val="single" w:sz="24" w:space="0" w:color="FFFFFF" w:themeColor="background1"/>
            </w:tcBorders>
            <w:shd w:val="clear" w:color="auto" w:fill="0F6FC6" w:themeFill="accent1"/>
            <w:hideMark/>
          </w:tcPr>
          <w:p w:rsidR="008842BA" w:rsidRPr="000D466B" w:rsidRDefault="008842BA" w:rsidP="000D466B">
            <w:pPr>
              <w:pStyle w:val="L8"/>
              <w:spacing w:before="0"/>
              <w:rPr>
                <w:rFonts w:cs="Times New Roman"/>
                <w:b/>
                <w:color w:val="FFFFFF" w:themeColor="background1"/>
              </w:rPr>
            </w:pPr>
          </w:p>
        </w:tc>
        <w:tc>
          <w:tcPr>
            <w:tcW w:w="354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rsidR="008842BA" w:rsidRPr="000D466B" w:rsidRDefault="008842BA" w:rsidP="000D466B">
            <w:pPr>
              <w:pStyle w:val="L8"/>
              <w:spacing w:before="0"/>
              <w:cnfStyle w:val="000000100000"/>
              <w:rPr>
                <w:rFonts w:cs="Times New Roman"/>
              </w:rPr>
            </w:pPr>
            <w:r w:rsidRPr="000D466B">
              <w:rPr>
                <w:rFonts w:cs="Times New Roman"/>
                <w:b/>
              </w:rPr>
              <w:t>小计</w:t>
            </w:r>
          </w:p>
        </w:tc>
        <w:tc>
          <w:tcPr>
            <w:tcW w:w="19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rsidR="008842BA" w:rsidRPr="000D466B" w:rsidRDefault="008842BA" w:rsidP="000D466B">
            <w:pPr>
              <w:pStyle w:val="L8"/>
              <w:spacing w:before="0"/>
              <w:cnfStyle w:val="000000100000"/>
              <w:rPr>
                <w:rFonts w:cs="Times New Roman"/>
                <w:b/>
              </w:rPr>
            </w:pPr>
            <w:r w:rsidRPr="000D466B">
              <w:rPr>
                <w:rFonts w:cs="Times New Roman"/>
                <w:b/>
              </w:rPr>
              <w:t>329</w:t>
            </w:r>
          </w:p>
        </w:tc>
        <w:tc>
          <w:tcPr>
            <w:tcW w:w="208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rsidR="008842BA" w:rsidRPr="000D466B" w:rsidRDefault="008842BA" w:rsidP="000D466B">
            <w:pPr>
              <w:pStyle w:val="L8"/>
              <w:spacing w:before="0"/>
              <w:cnfStyle w:val="000000100000"/>
              <w:rPr>
                <w:rFonts w:cs="Times New Roman"/>
                <w:b/>
              </w:rPr>
            </w:pPr>
            <w:r w:rsidRPr="000D466B">
              <w:rPr>
                <w:rFonts w:cs="Times New Roman"/>
                <w:b/>
              </w:rPr>
              <w:t>12.91%</w:t>
            </w:r>
          </w:p>
        </w:tc>
      </w:tr>
      <w:tr w:rsidR="00072705" w:rsidRPr="000D466B" w:rsidTr="00072705">
        <w:trPr>
          <w:trHeight w:val="283"/>
          <w:jc w:val="center"/>
        </w:trPr>
        <w:tc>
          <w:tcPr>
            <w:cnfStyle w:val="001000000000"/>
            <w:tcW w:w="1955" w:type="dxa"/>
            <w:vMerge w:val="restart"/>
            <w:tcBorders>
              <w:top w:val="single" w:sz="24" w:space="0" w:color="FFFFFF" w:themeColor="background1"/>
              <w:left w:val="single" w:sz="24" w:space="0" w:color="FFFFFF" w:themeColor="background1"/>
              <w:right w:val="single" w:sz="24" w:space="0" w:color="FFFFFF" w:themeColor="background1"/>
            </w:tcBorders>
            <w:shd w:val="clear" w:color="auto" w:fill="0F6FC6" w:themeFill="accent1"/>
            <w:noWrap/>
            <w:hideMark/>
          </w:tcPr>
          <w:p w:rsidR="00072705" w:rsidRPr="000D466B" w:rsidRDefault="00072705" w:rsidP="000D466B">
            <w:pPr>
              <w:pStyle w:val="L8"/>
              <w:spacing w:before="0"/>
              <w:rPr>
                <w:rFonts w:cs="Times New Roman"/>
                <w:b/>
                <w:color w:val="FFFFFF" w:themeColor="background1"/>
              </w:rPr>
            </w:pPr>
            <w:proofErr w:type="gramStart"/>
            <w:r w:rsidRPr="000D466B">
              <w:rPr>
                <w:rFonts w:cs="Times New Roman"/>
                <w:b/>
                <w:color w:val="FFFFFF" w:themeColor="background1"/>
                <w:szCs w:val="21"/>
              </w:rPr>
              <w:t>建工系</w:t>
            </w:r>
            <w:proofErr w:type="gramEnd"/>
          </w:p>
        </w:tc>
        <w:tc>
          <w:tcPr>
            <w:tcW w:w="354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rsidR="00072705" w:rsidRPr="000D466B" w:rsidRDefault="00072705" w:rsidP="000D466B">
            <w:pPr>
              <w:pStyle w:val="L8"/>
              <w:spacing w:before="0"/>
              <w:cnfStyle w:val="000000000000"/>
              <w:rPr>
                <w:rFonts w:cs="Times New Roman"/>
              </w:rPr>
            </w:pPr>
            <w:r w:rsidRPr="000D466B">
              <w:rPr>
                <w:rFonts w:cs="Times New Roman"/>
              </w:rPr>
              <w:t>工程造价</w:t>
            </w:r>
          </w:p>
        </w:tc>
        <w:tc>
          <w:tcPr>
            <w:tcW w:w="19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rsidR="00072705" w:rsidRPr="000D466B" w:rsidRDefault="00072705" w:rsidP="000D466B">
            <w:pPr>
              <w:pStyle w:val="L8"/>
              <w:spacing w:before="0"/>
              <w:cnfStyle w:val="000000000000"/>
              <w:rPr>
                <w:rFonts w:cs="Times New Roman"/>
              </w:rPr>
            </w:pPr>
            <w:r w:rsidRPr="000D466B">
              <w:rPr>
                <w:rFonts w:cs="Times New Roman"/>
              </w:rPr>
              <w:t>131</w:t>
            </w:r>
          </w:p>
        </w:tc>
        <w:tc>
          <w:tcPr>
            <w:tcW w:w="208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rsidR="00072705" w:rsidRPr="000D466B" w:rsidRDefault="00072705" w:rsidP="000D466B">
            <w:pPr>
              <w:pStyle w:val="L8"/>
              <w:spacing w:before="0"/>
              <w:cnfStyle w:val="000000000000"/>
              <w:rPr>
                <w:rFonts w:cs="Times New Roman"/>
              </w:rPr>
            </w:pPr>
            <w:r w:rsidRPr="000D466B">
              <w:rPr>
                <w:rFonts w:cs="Times New Roman"/>
              </w:rPr>
              <w:t>5.14%</w:t>
            </w:r>
          </w:p>
        </w:tc>
      </w:tr>
      <w:tr w:rsidR="00072705" w:rsidRPr="000D466B" w:rsidTr="00072705">
        <w:trPr>
          <w:cnfStyle w:val="000000100000"/>
          <w:trHeight w:val="283"/>
          <w:jc w:val="center"/>
        </w:trPr>
        <w:tc>
          <w:tcPr>
            <w:cnfStyle w:val="001000000000"/>
            <w:tcW w:w="1955" w:type="dxa"/>
            <w:vMerge/>
            <w:tcBorders>
              <w:left w:val="single" w:sz="24" w:space="0" w:color="FFFFFF" w:themeColor="background1"/>
              <w:right w:val="single" w:sz="24" w:space="0" w:color="FFFFFF" w:themeColor="background1"/>
            </w:tcBorders>
            <w:shd w:val="clear" w:color="auto" w:fill="0F6FC6" w:themeFill="accent1"/>
            <w:hideMark/>
          </w:tcPr>
          <w:p w:rsidR="00072705" w:rsidRPr="000D466B" w:rsidRDefault="00072705" w:rsidP="000D466B">
            <w:pPr>
              <w:pStyle w:val="L8"/>
              <w:spacing w:before="0"/>
              <w:rPr>
                <w:rFonts w:cs="Times New Roman"/>
                <w:b/>
                <w:color w:val="FFFFFF" w:themeColor="background1"/>
              </w:rPr>
            </w:pPr>
          </w:p>
        </w:tc>
        <w:tc>
          <w:tcPr>
            <w:tcW w:w="354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rsidR="00072705" w:rsidRPr="000D466B" w:rsidRDefault="00072705" w:rsidP="000D466B">
            <w:pPr>
              <w:pStyle w:val="L8"/>
              <w:spacing w:before="0"/>
              <w:cnfStyle w:val="000000100000"/>
              <w:rPr>
                <w:rFonts w:cs="Times New Roman"/>
              </w:rPr>
            </w:pPr>
            <w:r w:rsidRPr="000D466B">
              <w:rPr>
                <w:rFonts w:cs="Times New Roman"/>
              </w:rPr>
              <w:t>建筑工程技术</w:t>
            </w:r>
          </w:p>
        </w:tc>
        <w:tc>
          <w:tcPr>
            <w:tcW w:w="19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rsidR="00072705" w:rsidRPr="000D466B" w:rsidRDefault="00072705" w:rsidP="000D466B">
            <w:pPr>
              <w:pStyle w:val="L8"/>
              <w:spacing w:before="0"/>
              <w:cnfStyle w:val="000000100000"/>
              <w:rPr>
                <w:rFonts w:cs="Times New Roman"/>
              </w:rPr>
            </w:pPr>
            <w:r w:rsidRPr="000D466B">
              <w:rPr>
                <w:rFonts w:cs="Times New Roman"/>
              </w:rPr>
              <w:t>62</w:t>
            </w:r>
          </w:p>
        </w:tc>
        <w:tc>
          <w:tcPr>
            <w:tcW w:w="208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rsidR="00072705" w:rsidRPr="000D466B" w:rsidRDefault="00072705" w:rsidP="000D466B">
            <w:pPr>
              <w:pStyle w:val="L8"/>
              <w:spacing w:before="0"/>
              <w:cnfStyle w:val="000000100000"/>
              <w:rPr>
                <w:rFonts w:cs="Times New Roman"/>
              </w:rPr>
            </w:pPr>
            <w:r w:rsidRPr="000D466B">
              <w:rPr>
                <w:rFonts w:cs="Times New Roman"/>
              </w:rPr>
              <w:t>2.43%</w:t>
            </w:r>
          </w:p>
        </w:tc>
      </w:tr>
      <w:tr w:rsidR="00072705" w:rsidRPr="000D466B" w:rsidTr="00072705">
        <w:trPr>
          <w:trHeight w:val="283"/>
          <w:jc w:val="center"/>
        </w:trPr>
        <w:tc>
          <w:tcPr>
            <w:cnfStyle w:val="001000000000"/>
            <w:tcW w:w="1955" w:type="dxa"/>
            <w:vMerge/>
            <w:tcBorders>
              <w:left w:val="single" w:sz="24" w:space="0" w:color="FFFFFF" w:themeColor="background1"/>
              <w:right w:val="single" w:sz="24" w:space="0" w:color="FFFFFF" w:themeColor="background1"/>
            </w:tcBorders>
            <w:shd w:val="clear" w:color="auto" w:fill="0F6FC6" w:themeFill="accent1"/>
            <w:hideMark/>
          </w:tcPr>
          <w:p w:rsidR="00072705" w:rsidRPr="000D466B" w:rsidRDefault="00072705" w:rsidP="000D466B">
            <w:pPr>
              <w:pStyle w:val="L8"/>
              <w:spacing w:before="0"/>
              <w:rPr>
                <w:rFonts w:cs="Times New Roman"/>
                <w:b/>
                <w:color w:val="FFFFFF" w:themeColor="background1"/>
              </w:rPr>
            </w:pPr>
          </w:p>
        </w:tc>
        <w:tc>
          <w:tcPr>
            <w:tcW w:w="354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rsidR="00072705" w:rsidRPr="000D466B" w:rsidRDefault="00072705" w:rsidP="000D466B">
            <w:pPr>
              <w:pStyle w:val="L8"/>
              <w:spacing w:before="0"/>
              <w:cnfStyle w:val="000000000000"/>
              <w:rPr>
                <w:rFonts w:cs="Times New Roman"/>
              </w:rPr>
            </w:pPr>
            <w:r w:rsidRPr="000D466B">
              <w:rPr>
                <w:rFonts w:cs="Times New Roman"/>
              </w:rPr>
              <w:t>道路桥梁工程技术</w:t>
            </w:r>
          </w:p>
        </w:tc>
        <w:tc>
          <w:tcPr>
            <w:tcW w:w="19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rsidR="00072705" w:rsidRPr="000D466B" w:rsidRDefault="00072705" w:rsidP="000D466B">
            <w:pPr>
              <w:pStyle w:val="L8"/>
              <w:spacing w:before="0"/>
              <w:cnfStyle w:val="000000000000"/>
              <w:rPr>
                <w:rFonts w:cs="Times New Roman"/>
              </w:rPr>
            </w:pPr>
            <w:r w:rsidRPr="000D466B">
              <w:rPr>
                <w:rFonts w:cs="Times New Roman"/>
              </w:rPr>
              <w:t>50</w:t>
            </w:r>
          </w:p>
        </w:tc>
        <w:tc>
          <w:tcPr>
            <w:tcW w:w="208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rsidR="00072705" w:rsidRPr="000D466B" w:rsidRDefault="00072705" w:rsidP="000D466B">
            <w:pPr>
              <w:pStyle w:val="L8"/>
              <w:spacing w:before="0"/>
              <w:cnfStyle w:val="000000000000"/>
              <w:rPr>
                <w:rFonts w:cs="Times New Roman"/>
              </w:rPr>
            </w:pPr>
            <w:r w:rsidRPr="000D466B">
              <w:rPr>
                <w:rFonts w:cs="Times New Roman"/>
              </w:rPr>
              <w:t>1.96%</w:t>
            </w:r>
          </w:p>
        </w:tc>
      </w:tr>
      <w:tr w:rsidR="00072705" w:rsidRPr="000D466B" w:rsidTr="00072705">
        <w:trPr>
          <w:cnfStyle w:val="000000100000"/>
          <w:trHeight w:val="283"/>
          <w:jc w:val="center"/>
        </w:trPr>
        <w:tc>
          <w:tcPr>
            <w:cnfStyle w:val="001000000000"/>
            <w:tcW w:w="1955" w:type="dxa"/>
            <w:vMerge/>
            <w:tcBorders>
              <w:left w:val="single" w:sz="24" w:space="0" w:color="FFFFFF" w:themeColor="background1"/>
              <w:right w:val="single" w:sz="24" w:space="0" w:color="FFFFFF" w:themeColor="background1"/>
            </w:tcBorders>
            <w:shd w:val="clear" w:color="auto" w:fill="0F6FC6" w:themeFill="accent1"/>
            <w:hideMark/>
          </w:tcPr>
          <w:p w:rsidR="00072705" w:rsidRPr="000D466B" w:rsidRDefault="00072705" w:rsidP="000D466B">
            <w:pPr>
              <w:pStyle w:val="L8"/>
              <w:spacing w:before="0"/>
              <w:rPr>
                <w:rFonts w:cs="Times New Roman"/>
                <w:b/>
                <w:color w:val="FFFFFF" w:themeColor="background1"/>
              </w:rPr>
            </w:pPr>
          </w:p>
        </w:tc>
        <w:tc>
          <w:tcPr>
            <w:tcW w:w="354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rsidR="00072705" w:rsidRPr="000D466B" w:rsidRDefault="00072705" w:rsidP="000D466B">
            <w:pPr>
              <w:pStyle w:val="L8"/>
              <w:spacing w:before="0"/>
              <w:cnfStyle w:val="000000100000"/>
              <w:rPr>
                <w:rFonts w:cs="Times New Roman"/>
              </w:rPr>
            </w:pPr>
            <w:r w:rsidRPr="000D466B">
              <w:rPr>
                <w:rFonts w:cs="Times New Roman"/>
              </w:rPr>
              <w:t>建筑装饰工程技术</w:t>
            </w:r>
          </w:p>
        </w:tc>
        <w:tc>
          <w:tcPr>
            <w:tcW w:w="19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rsidR="00072705" w:rsidRPr="000D466B" w:rsidRDefault="00072705" w:rsidP="000D466B">
            <w:pPr>
              <w:pStyle w:val="L8"/>
              <w:spacing w:before="0"/>
              <w:cnfStyle w:val="000000100000"/>
              <w:rPr>
                <w:rFonts w:cs="Times New Roman"/>
              </w:rPr>
            </w:pPr>
            <w:r w:rsidRPr="000D466B">
              <w:rPr>
                <w:rFonts w:cs="Times New Roman"/>
              </w:rPr>
              <w:t>24</w:t>
            </w:r>
          </w:p>
        </w:tc>
        <w:tc>
          <w:tcPr>
            <w:tcW w:w="208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rsidR="00072705" w:rsidRPr="000D466B" w:rsidRDefault="00072705" w:rsidP="000D466B">
            <w:pPr>
              <w:pStyle w:val="L8"/>
              <w:spacing w:before="0"/>
              <w:cnfStyle w:val="000000100000"/>
              <w:rPr>
                <w:rFonts w:cs="Times New Roman"/>
              </w:rPr>
            </w:pPr>
            <w:r w:rsidRPr="000D466B">
              <w:rPr>
                <w:rFonts w:cs="Times New Roman"/>
              </w:rPr>
              <w:t>0.94%</w:t>
            </w:r>
          </w:p>
        </w:tc>
      </w:tr>
      <w:tr w:rsidR="00072705" w:rsidRPr="000D466B" w:rsidTr="00072705">
        <w:trPr>
          <w:trHeight w:val="283"/>
          <w:jc w:val="center"/>
        </w:trPr>
        <w:tc>
          <w:tcPr>
            <w:cnfStyle w:val="001000000000"/>
            <w:tcW w:w="1955" w:type="dxa"/>
            <w:vMerge/>
            <w:tcBorders>
              <w:left w:val="single" w:sz="24" w:space="0" w:color="FFFFFF" w:themeColor="background1"/>
              <w:right w:val="single" w:sz="24" w:space="0" w:color="FFFFFF" w:themeColor="background1"/>
            </w:tcBorders>
            <w:shd w:val="clear" w:color="auto" w:fill="0F6FC6" w:themeFill="accent1"/>
            <w:hideMark/>
          </w:tcPr>
          <w:p w:rsidR="00072705" w:rsidRPr="000D466B" w:rsidRDefault="00072705" w:rsidP="000D466B">
            <w:pPr>
              <w:pStyle w:val="L8"/>
              <w:spacing w:before="0"/>
              <w:rPr>
                <w:rFonts w:cs="Times New Roman"/>
                <w:b/>
                <w:color w:val="FFFFFF" w:themeColor="background1"/>
              </w:rPr>
            </w:pPr>
          </w:p>
        </w:tc>
        <w:tc>
          <w:tcPr>
            <w:tcW w:w="354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rsidR="00072705" w:rsidRPr="000D466B" w:rsidRDefault="00072705" w:rsidP="000D466B">
            <w:pPr>
              <w:pStyle w:val="L8"/>
              <w:spacing w:before="0"/>
              <w:cnfStyle w:val="000000000000"/>
              <w:rPr>
                <w:rFonts w:cs="Times New Roman"/>
              </w:rPr>
            </w:pPr>
            <w:r w:rsidRPr="000D466B">
              <w:rPr>
                <w:rFonts w:cs="Times New Roman"/>
              </w:rPr>
              <w:t>工程测量技术</w:t>
            </w:r>
          </w:p>
        </w:tc>
        <w:tc>
          <w:tcPr>
            <w:tcW w:w="19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rsidR="00072705" w:rsidRPr="000D466B" w:rsidRDefault="00072705" w:rsidP="000D466B">
            <w:pPr>
              <w:pStyle w:val="L8"/>
              <w:spacing w:before="0"/>
              <w:cnfStyle w:val="000000000000"/>
              <w:rPr>
                <w:rFonts w:cs="Times New Roman"/>
              </w:rPr>
            </w:pPr>
            <w:r w:rsidRPr="000D466B">
              <w:rPr>
                <w:rFonts w:cs="Times New Roman"/>
              </w:rPr>
              <w:t>15</w:t>
            </w:r>
          </w:p>
        </w:tc>
        <w:tc>
          <w:tcPr>
            <w:tcW w:w="208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rsidR="00072705" w:rsidRPr="000D466B" w:rsidRDefault="00072705" w:rsidP="000D466B">
            <w:pPr>
              <w:pStyle w:val="L8"/>
              <w:spacing w:before="0"/>
              <w:cnfStyle w:val="000000000000"/>
              <w:rPr>
                <w:rFonts w:cs="Times New Roman"/>
              </w:rPr>
            </w:pPr>
            <w:r w:rsidRPr="000D466B">
              <w:rPr>
                <w:rFonts w:cs="Times New Roman"/>
              </w:rPr>
              <w:t>0.59%</w:t>
            </w:r>
          </w:p>
        </w:tc>
      </w:tr>
      <w:tr w:rsidR="00072705" w:rsidRPr="000D466B" w:rsidTr="00072705">
        <w:trPr>
          <w:cnfStyle w:val="000000100000"/>
          <w:trHeight w:val="283"/>
          <w:jc w:val="center"/>
        </w:trPr>
        <w:tc>
          <w:tcPr>
            <w:cnfStyle w:val="001000000000"/>
            <w:tcW w:w="1955" w:type="dxa"/>
            <w:vMerge/>
            <w:tcBorders>
              <w:left w:val="single" w:sz="24" w:space="0" w:color="FFFFFF" w:themeColor="background1"/>
              <w:right w:val="single" w:sz="24" w:space="0" w:color="FFFFFF" w:themeColor="background1"/>
            </w:tcBorders>
            <w:shd w:val="clear" w:color="auto" w:fill="0F6FC6" w:themeFill="accent1"/>
            <w:hideMark/>
          </w:tcPr>
          <w:p w:rsidR="00072705" w:rsidRPr="000D466B" w:rsidRDefault="00072705" w:rsidP="000D466B">
            <w:pPr>
              <w:pStyle w:val="L8"/>
              <w:spacing w:before="0"/>
              <w:rPr>
                <w:rFonts w:cs="Times New Roman"/>
                <w:b/>
                <w:color w:val="FFFFFF" w:themeColor="background1"/>
              </w:rPr>
            </w:pPr>
          </w:p>
        </w:tc>
        <w:tc>
          <w:tcPr>
            <w:tcW w:w="354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rsidR="00072705" w:rsidRPr="000D466B" w:rsidRDefault="00072705" w:rsidP="000D466B">
            <w:pPr>
              <w:pStyle w:val="L8"/>
              <w:spacing w:before="0"/>
              <w:cnfStyle w:val="000000100000"/>
              <w:rPr>
                <w:rFonts w:cs="Times New Roman"/>
              </w:rPr>
            </w:pPr>
            <w:r w:rsidRPr="000D466B">
              <w:rPr>
                <w:rFonts w:cs="Times New Roman"/>
              </w:rPr>
              <w:t>建设工程监理</w:t>
            </w:r>
          </w:p>
        </w:tc>
        <w:tc>
          <w:tcPr>
            <w:tcW w:w="19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rsidR="00072705" w:rsidRPr="000D466B" w:rsidRDefault="00072705" w:rsidP="000D466B">
            <w:pPr>
              <w:pStyle w:val="L8"/>
              <w:spacing w:before="0"/>
              <w:cnfStyle w:val="000000100000"/>
              <w:rPr>
                <w:rFonts w:cs="Times New Roman"/>
              </w:rPr>
            </w:pPr>
            <w:r w:rsidRPr="000D466B">
              <w:rPr>
                <w:rFonts w:cs="Times New Roman"/>
              </w:rPr>
              <w:t>4</w:t>
            </w:r>
          </w:p>
        </w:tc>
        <w:tc>
          <w:tcPr>
            <w:tcW w:w="208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rsidR="00072705" w:rsidRPr="000D466B" w:rsidRDefault="00072705" w:rsidP="000D466B">
            <w:pPr>
              <w:pStyle w:val="L8"/>
              <w:spacing w:before="0"/>
              <w:cnfStyle w:val="000000100000"/>
              <w:rPr>
                <w:rFonts w:cs="Times New Roman"/>
              </w:rPr>
            </w:pPr>
            <w:r w:rsidRPr="000D466B">
              <w:rPr>
                <w:rFonts w:cs="Times New Roman"/>
              </w:rPr>
              <w:t>0.16%</w:t>
            </w:r>
          </w:p>
        </w:tc>
      </w:tr>
      <w:tr w:rsidR="008842BA" w:rsidRPr="000D466B" w:rsidTr="00072705">
        <w:trPr>
          <w:trHeight w:val="283"/>
          <w:jc w:val="center"/>
        </w:trPr>
        <w:tc>
          <w:tcPr>
            <w:cnfStyle w:val="001000000000"/>
            <w:tcW w:w="1955" w:type="dxa"/>
            <w:vMerge/>
            <w:tcBorders>
              <w:left w:val="single" w:sz="24" w:space="0" w:color="FFFFFF" w:themeColor="background1"/>
              <w:bottom w:val="single" w:sz="24" w:space="0" w:color="FFFFFF" w:themeColor="background1"/>
              <w:right w:val="single" w:sz="24" w:space="0" w:color="FFFFFF" w:themeColor="background1"/>
            </w:tcBorders>
            <w:shd w:val="clear" w:color="auto" w:fill="0F6FC6" w:themeFill="accent1"/>
          </w:tcPr>
          <w:p w:rsidR="008842BA" w:rsidRPr="000D466B" w:rsidRDefault="008842BA" w:rsidP="000D466B">
            <w:pPr>
              <w:pStyle w:val="L8"/>
              <w:spacing w:before="0"/>
              <w:rPr>
                <w:rFonts w:cs="Times New Roman"/>
                <w:b/>
                <w:color w:val="FFFFFF" w:themeColor="background1"/>
              </w:rPr>
            </w:pPr>
          </w:p>
        </w:tc>
        <w:tc>
          <w:tcPr>
            <w:tcW w:w="354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8842BA" w:rsidRPr="000D466B" w:rsidRDefault="008842BA" w:rsidP="000D466B">
            <w:pPr>
              <w:pStyle w:val="L8"/>
              <w:spacing w:before="0"/>
              <w:cnfStyle w:val="000000000000"/>
              <w:rPr>
                <w:rFonts w:cs="Times New Roman"/>
                <w:b/>
              </w:rPr>
            </w:pPr>
            <w:r w:rsidRPr="000D466B">
              <w:rPr>
                <w:rFonts w:cs="Times New Roman"/>
                <w:b/>
              </w:rPr>
              <w:t>小计</w:t>
            </w:r>
          </w:p>
        </w:tc>
        <w:tc>
          <w:tcPr>
            <w:tcW w:w="19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8842BA" w:rsidRPr="000D466B" w:rsidRDefault="008842BA" w:rsidP="000D466B">
            <w:pPr>
              <w:pStyle w:val="L8"/>
              <w:spacing w:before="0"/>
              <w:cnfStyle w:val="000000000000"/>
              <w:rPr>
                <w:rFonts w:cs="Times New Roman"/>
                <w:b/>
              </w:rPr>
            </w:pPr>
            <w:r w:rsidRPr="000D466B">
              <w:rPr>
                <w:rFonts w:cs="Times New Roman"/>
                <w:b/>
              </w:rPr>
              <w:t>286</w:t>
            </w:r>
          </w:p>
        </w:tc>
        <w:tc>
          <w:tcPr>
            <w:tcW w:w="208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8842BA" w:rsidRPr="000D466B" w:rsidRDefault="008842BA" w:rsidP="000D466B">
            <w:pPr>
              <w:pStyle w:val="L8"/>
              <w:spacing w:before="0"/>
              <w:cnfStyle w:val="000000000000"/>
              <w:rPr>
                <w:rFonts w:cs="Times New Roman"/>
                <w:b/>
              </w:rPr>
            </w:pPr>
            <w:r w:rsidRPr="000D466B">
              <w:rPr>
                <w:rFonts w:cs="Times New Roman"/>
                <w:b/>
              </w:rPr>
              <w:t>11.22%</w:t>
            </w:r>
          </w:p>
        </w:tc>
      </w:tr>
      <w:tr w:rsidR="00072705" w:rsidRPr="000D466B" w:rsidTr="00072705">
        <w:trPr>
          <w:cnfStyle w:val="000000100000"/>
          <w:trHeight w:val="283"/>
          <w:jc w:val="center"/>
        </w:trPr>
        <w:tc>
          <w:tcPr>
            <w:cnfStyle w:val="001000000000"/>
            <w:tcW w:w="1955" w:type="dxa"/>
            <w:vMerge w:val="restart"/>
            <w:tcBorders>
              <w:top w:val="single" w:sz="24" w:space="0" w:color="FFFFFF" w:themeColor="background1"/>
              <w:left w:val="single" w:sz="24" w:space="0" w:color="FFFFFF" w:themeColor="background1"/>
              <w:right w:val="single" w:sz="24" w:space="0" w:color="FFFFFF" w:themeColor="background1"/>
            </w:tcBorders>
            <w:shd w:val="clear" w:color="auto" w:fill="0F6FC6" w:themeFill="accent1"/>
            <w:noWrap/>
            <w:hideMark/>
          </w:tcPr>
          <w:p w:rsidR="00072705" w:rsidRPr="000D466B" w:rsidRDefault="00072705" w:rsidP="000D466B">
            <w:pPr>
              <w:pStyle w:val="L8"/>
              <w:spacing w:before="0"/>
              <w:rPr>
                <w:rFonts w:cs="Times New Roman"/>
                <w:b/>
                <w:color w:val="FFFFFF" w:themeColor="background1"/>
              </w:rPr>
            </w:pPr>
            <w:r w:rsidRPr="000D466B">
              <w:rPr>
                <w:rFonts w:cs="Times New Roman"/>
                <w:b/>
                <w:color w:val="FFFFFF" w:themeColor="background1"/>
                <w:szCs w:val="21"/>
              </w:rPr>
              <w:t>机电系</w:t>
            </w:r>
          </w:p>
        </w:tc>
        <w:tc>
          <w:tcPr>
            <w:tcW w:w="354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rsidR="00072705" w:rsidRPr="000D466B" w:rsidRDefault="00072705" w:rsidP="000D466B">
            <w:pPr>
              <w:pStyle w:val="L8"/>
              <w:spacing w:before="0"/>
              <w:cnfStyle w:val="000000100000"/>
              <w:rPr>
                <w:rFonts w:cs="Times New Roman"/>
              </w:rPr>
            </w:pPr>
            <w:r w:rsidRPr="000D466B">
              <w:rPr>
                <w:rFonts w:cs="Times New Roman"/>
              </w:rPr>
              <w:t>汽车检测与维修技术</w:t>
            </w:r>
          </w:p>
        </w:tc>
        <w:tc>
          <w:tcPr>
            <w:tcW w:w="19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rsidR="00072705" w:rsidRPr="000D466B" w:rsidRDefault="00072705" w:rsidP="000D466B">
            <w:pPr>
              <w:pStyle w:val="L8"/>
              <w:spacing w:before="0"/>
              <w:cnfStyle w:val="000000100000"/>
              <w:rPr>
                <w:rFonts w:cs="Times New Roman"/>
                <w:color w:val="000000"/>
                <w:kern w:val="0"/>
                <w:szCs w:val="21"/>
              </w:rPr>
            </w:pPr>
            <w:r w:rsidRPr="000D466B">
              <w:rPr>
                <w:rFonts w:cs="Times New Roman"/>
              </w:rPr>
              <w:t>89</w:t>
            </w:r>
          </w:p>
        </w:tc>
        <w:tc>
          <w:tcPr>
            <w:tcW w:w="208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rsidR="00072705" w:rsidRPr="000D466B" w:rsidRDefault="00072705" w:rsidP="000D466B">
            <w:pPr>
              <w:pStyle w:val="L8"/>
              <w:spacing w:before="0"/>
              <w:cnfStyle w:val="000000100000"/>
              <w:rPr>
                <w:rFonts w:cs="Times New Roman"/>
                <w:color w:val="000000"/>
                <w:kern w:val="0"/>
                <w:szCs w:val="21"/>
              </w:rPr>
            </w:pPr>
            <w:r w:rsidRPr="000D466B">
              <w:rPr>
                <w:rFonts w:cs="Times New Roman"/>
              </w:rPr>
              <w:t>3.49%</w:t>
            </w:r>
          </w:p>
        </w:tc>
      </w:tr>
      <w:tr w:rsidR="00072705" w:rsidRPr="000D466B" w:rsidTr="00072705">
        <w:trPr>
          <w:trHeight w:val="283"/>
          <w:jc w:val="center"/>
        </w:trPr>
        <w:tc>
          <w:tcPr>
            <w:cnfStyle w:val="001000000000"/>
            <w:tcW w:w="1955" w:type="dxa"/>
            <w:vMerge/>
            <w:tcBorders>
              <w:left w:val="single" w:sz="24" w:space="0" w:color="FFFFFF" w:themeColor="background1"/>
              <w:right w:val="single" w:sz="24" w:space="0" w:color="FFFFFF" w:themeColor="background1"/>
            </w:tcBorders>
            <w:shd w:val="clear" w:color="auto" w:fill="0F6FC6" w:themeFill="accent1"/>
            <w:noWrap/>
          </w:tcPr>
          <w:p w:rsidR="00072705" w:rsidRPr="000D466B" w:rsidRDefault="00072705" w:rsidP="000D466B">
            <w:pPr>
              <w:pStyle w:val="L8"/>
              <w:spacing w:before="0"/>
              <w:rPr>
                <w:rFonts w:cs="Times New Roman"/>
                <w:b/>
                <w:color w:val="FFFFFF" w:themeColor="background1"/>
                <w:szCs w:val="21"/>
              </w:rPr>
            </w:pPr>
          </w:p>
        </w:tc>
        <w:tc>
          <w:tcPr>
            <w:tcW w:w="354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072705" w:rsidRPr="000D466B" w:rsidRDefault="00072705" w:rsidP="000D466B">
            <w:pPr>
              <w:pStyle w:val="L8"/>
              <w:spacing w:before="0"/>
              <w:cnfStyle w:val="000000000000"/>
              <w:rPr>
                <w:rFonts w:cs="Times New Roman"/>
                <w:b/>
                <w:color w:val="000000"/>
                <w:szCs w:val="21"/>
              </w:rPr>
            </w:pPr>
            <w:r w:rsidRPr="000D466B">
              <w:rPr>
                <w:rFonts w:cs="Times New Roman"/>
              </w:rPr>
              <w:t>机电一体化技术</w:t>
            </w:r>
          </w:p>
        </w:tc>
        <w:tc>
          <w:tcPr>
            <w:tcW w:w="19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072705" w:rsidRPr="000D466B" w:rsidRDefault="00072705" w:rsidP="000D466B">
            <w:pPr>
              <w:pStyle w:val="L8"/>
              <w:spacing w:before="0"/>
              <w:cnfStyle w:val="000000000000"/>
              <w:rPr>
                <w:rFonts w:cs="Times New Roman"/>
                <w:b/>
                <w:color w:val="000000"/>
                <w:szCs w:val="21"/>
              </w:rPr>
            </w:pPr>
            <w:r w:rsidRPr="000D466B">
              <w:rPr>
                <w:rFonts w:cs="Times New Roman"/>
              </w:rPr>
              <w:t>88</w:t>
            </w:r>
          </w:p>
        </w:tc>
        <w:tc>
          <w:tcPr>
            <w:tcW w:w="208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072705" w:rsidRPr="000D466B" w:rsidRDefault="00072705" w:rsidP="000D466B">
            <w:pPr>
              <w:pStyle w:val="L8"/>
              <w:spacing w:before="0"/>
              <w:cnfStyle w:val="000000000000"/>
              <w:rPr>
                <w:rFonts w:cs="Times New Roman"/>
                <w:b/>
                <w:color w:val="000000"/>
                <w:szCs w:val="21"/>
              </w:rPr>
            </w:pPr>
            <w:r w:rsidRPr="000D466B">
              <w:rPr>
                <w:rFonts w:cs="Times New Roman"/>
              </w:rPr>
              <w:t>3.45%</w:t>
            </w:r>
          </w:p>
        </w:tc>
      </w:tr>
      <w:tr w:rsidR="00072705" w:rsidRPr="000D466B" w:rsidTr="00072705">
        <w:trPr>
          <w:cnfStyle w:val="000000100000"/>
          <w:trHeight w:val="283"/>
          <w:jc w:val="center"/>
        </w:trPr>
        <w:tc>
          <w:tcPr>
            <w:cnfStyle w:val="001000000000"/>
            <w:tcW w:w="1955" w:type="dxa"/>
            <w:vMerge/>
            <w:tcBorders>
              <w:left w:val="single" w:sz="24" w:space="0" w:color="FFFFFF" w:themeColor="background1"/>
              <w:right w:val="single" w:sz="24" w:space="0" w:color="FFFFFF" w:themeColor="background1"/>
            </w:tcBorders>
            <w:shd w:val="clear" w:color="auto" w:fill="0F6FC6" w:themeFill="accent1"/>
            <w:noWrap/>
          </w:tcPr>
          <w:p w:rsidR="00072705" w:rsidRPr="000D466B" w:rsidRDefault="00072705" w:rsidP="000D466B">
            <w:pPr>
              <w:pStyle w:val="L8"/>
              <w:spacing w:before="0"/>
              <w:rPr>
                <w:rFonts w:cs="Times New Roman"/>
                <w:b/>
                <w:color w:val="FFFFFF" w:themeColor="background1"/>
                <w:szCs w:val="21"/>
              </w:rPr>
            </w:pPr>
          </w:p>
        </w:tc>
        <w:tc>
          <w:tcPr>
            <w:tcW w:w="354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072705" w:rsidRPr="000D466B" w:rsidRDefault="00072705" w:rsidP="000D466B">
            <w:pPr>
              <w:pStyle w:val="L8"/>
              <w:spacing w:before="0"/>
              <w:cnfStyle w:val="000000100000"/>
              <w:rPr>
                <w:rFonts w:cs="Times New Roman"/>
                <w:b/>
                <w:color w:val="000000"/>
                <w:szCs w:val="21"/>
              </w:rPr>
            </w:pPr>
            <w:r w:rsidRPr="000D466B">
              <w:rPr>
                <w:rFonts w:cs="Times New Roman"/>
              </w:rPr>
              <w:t>电气自动化技术</w:t>
            </w:r>
          </w:p>
        </w:tc>
        <w:tc>
          <w:tcPr>
            <w:tcW w:w="19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072705" w:rsidRPr="000D466B" w:rsidRDefault="00072705" w:rsidP="000D466B">
            <w:pPr>
              <w:pStyle w:val="L8"/>
              <w:spacing w:before="0"/>
              <w:cnfStyle w:val="000000100000"/>
              <w:rPr>
                <w:rFonts w:cs="Times New Roman"/>
                <w:b/>
                <w:color w:val="000000"/>
                <w:szCs w:val="21"/>
              </w:rPr>
            </w:pPr>
            <w:r w:rsidRPr="000D466B">
              <w:rPr>
                <w:rFonts w:cs="Times New Roman"/>
              </w:rPr>
              <w:t>34</w:t>
            </w:r>
          </w:p>
        </w:tc>
        <w:tc>
          <w:tcPr>
            <w:tcW w:w="208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072705" w:rsidRPr="000D466B" w:rsidRDefault="00072705" w:rsidP="000D466B">
            <w:pPr>
              <w:pStyle w:val="L8"/>
              <w:spacing w:before="0"/>
              <w:cnfStyle w:val="000000100000"/>
              <w:rPr>
                <w:rFonts w:cs="Times New Roman"/>
                <w:b/>
                <w:color w:val="000000"/>
                <w:szCs w:val="21"/>
              </w:rPr>
            </w:pPr>
            <w:r w:rsidRPr="000D466B">
              <w:rPr>
                <w:rFonts w:cs="Times New Roman"/>
              </w:rPr>
              <w:t>1.33%</w:t>
            </w:r>
          </w:p>
        </w:tc>
      </w:tr>
      <w:tr w:rsidR="00072705" w:rsidRPr="000D466B" w:rsidTr="00072705">
        <w:trPr>
          <w:trHeight w:val="111"/>
          <w:jc w:val="center"/>
        </w:trPr>
        <w:tc>
          <w:tcPr>
            <w:cnfStyle w:val="001000000000"/>
            <w:tcW w:w="1955" w:type="dxa"/>
            <w:vMerge/>
            <w:tcBorders>
              <w:left w:val="single" w:sz="24" w:space="0" w:color="FFFFFF" w:themeColor="background1"/>
              <w:right w:val="single" w:sz="24" w:space="0" w:color="FFFFFF" w:themeColor="background1"/>
            </w:tcBorders>
            <w:shd w:val="clear" w:color="auto" w:fill="0F6FC6" w:themeFill="accent1"/>
            <w:noWrap/>
          </w:tcPr>
          <w:p w:rsidR="00072705" w:rsidRPr="000D466B" w:rsidRDefault="00072705" w:rsidP="000D466B">
            <w:pPr>
              <w:pStyle w:val="L8"/>
              <w:spacing w:before="0"/>
              <w:rPr>
                <w:rFonts w:cs="Times New Roman"/>
                <w:b/>
                <w:color w:val="FFFFFF" w:themeColor="background1"/>
                <w:szCs w:val="21"/>
              </w:rPr>
            </w:pPr>
          </w:p>
        </w:tc>
        <w:tc>
          <w:tcPr>
            <w:tcW w:w="354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072705" w:rsidRPr="000D466B" w:rsidRDefault="00072705" w:rsidP="000D466B">
            <w:pPr>
              <w:pStyle w:val="L8"/>
              <w:spacing w:before="0"/>
              <w:cnfStyle w:val="000000000000"/>
              <w:rPr>
                <w:rFonts w:cs="Times New Roman"/>
                <w:b/>
                <w:color w:val="000000"/>
                <w:szCs w:val="21"/>
              </w:rPr>
            </w:pPr>
            <w:r w:rsidRPr="000D466B">
              <w:rPr>
                <w:rFonts w:cs="Times New Roman"/>
              </w:rPr>
              <w:t>机械制造与自动化</w:t>
            </w:r>
          </w:p>
        </w:tc>
        <w:tc>
          <w:tcPr>
            <w:tcW w:w="19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072705" w:rsidRPr="000D466B" w:rsidRDefault="00072705" w:rsidP="000D466B">
            <w:pPr>
              <w:pStyle w:val="L8"/>
              <w:spacing w:before="0"/>
              <w:cnfStyle w:val="000000000000"/>
              <w:rPr>
                <w:rFonts w:cs="Times New Roman"/>
                <w:b/>
                <w:color w:val="000000"/>
                <w:szCs w:val="21"/>
              </w:rPr>
            </w:pPr>
            <w:r w:rsidRPr="000D466B">
              <w:rPr>
                <w:rFonts w:cs="Times New Roman"/>
              </w:rPr>
              <w:t>30</w:t>
            </w:r>
          </w:p>
        </w:tc>
        <w:tc>
          <w:tcPr>
            <w:tcW w:w="208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072705" w:rsidRPr="000D466B" w:rsidRDefault="00072705" w:rsidP="000D466B">
            <w:pPr>
              <w:pStyle w:val="L8"/>
              <w:spacing w:before="0"/>
              <w:cnfStyle w:val="000000000000"/>
              <w:rPr>
                <w:rFonts w:cs="Times New Roman"/>
                <w:b/>
                <w:color w:val="000000"/>
                <w:szCs w:val="21"/>
              </w:rPr>
            </w:pPr>
            <w:r w:rsidRPr="000D466B">
              <w:rPr>
                <w:rFonts w:cs="Times New Roman"/>
              </w:rPr>
              <w:t>1.18%</w:t>
            </w:r>
          </w:p>
        </w:tc>
      </w:tr>
      <w:tr w:rsidR="00072705" w:rsidRPr="000D466B" w:rsidTr="00072705">
        <w:trPr>
          <w:cnfStyle w:val="000000100000"/>
          <w:trHeight w:val="283"/>
          <w:jc w:val="center"/>
        </w:trPr>
        <w:tc>
          <w:tcPr>
            <w:cnfStyle w:val="001000000000"/>
            <w:tcW w:w="1955" w:type="dxa"/>
            <w:vMerge/>
            <w:tcBorders>
              <w:left w:val="single" w:sz="24" w:space="0" w:color="FFFFFF" w:themeColor="background1"/>
              <w:right w:val="single" w:sz="24" w:space="0" w:color="FFFFFF" w:themeColor="background1"/>
            </w:tcBorders>
            <w:shd w:val="clear" w:color="auto" w:fill="0F6FC6" w:themeFill="accent1"/>
            <w:noWrap/>
          </w:tcPr>
          <w:p w:rsidR="00072705" w:rsidRPr="000D466B" w:rsidRDefault="00072705" w:rsidP="000D466B">
            <w:pPr>
              <w:pStyle w:val="L8"/>
              <w:spacing w:before="0"/>
              <w:rPr>
                <w:rFonts w:cs="Times New Roman"/>
                <w:b/>
                <w:color w:val="FFFFFF" w:themeColor="background1"/>
                <w:szCs w:val="21"/>
              </w:rPr>
            </w:pPr>
          </w:p>
        </w:tc>
        <w:tc>
          <w:tcPr>
            <w:tcW w:w="354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072705" w:rsidRPr="000D466B" w:rsidRDefault="00072705" w:rsidP="000D466B">
            <w:pPr>
              <w:pStyle w:val="L8"/>
              <w:spacing w:before="0"/>
              <w:cnfStyle w:val="000000100000"/>
              <w:rPr>
                <w:rFonts w:cs="Times New Roman"/>
                <w:b/>
                <w:color w:val="000000"/>
                <w:szCs w:val="21"/>
              </w:rPr>
            </w:pPr>
            <w:r w:rsidRPr="000D466B">
              <w:rPr>
                <w:rFonts w:cs="Times New Roman"/>
              </w:rPr>
              <w:t>数控技术</w:t>
            </w:r>
          </w:p>
        </w:tc>
        <w:tc>
          <w:tcPr>
            <w:tcW w:w="19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072705" w:rsidRPr="000D466B" w:rsidRDefault="00072705" w:rsidP="000D466B">
            <w:pPr>
              <w:pStyle w:val="L8"/>
              <w:spacing w:before="0"/>
              <w:cnfStyle w:val="000000100000"/>
              <w:rPr>
                <w:rFonts w:cs="Times New Roman"/>
                <w:b/>
                <w:color w:val="000000"/>
                <w:szCs w:val="21"/>
              </w:rPr>
            </w:pPr>
            <w:r w:rsidRPr="000D466B">
              <w:rPr>
                <w:rFonts w:cs="Times New Roman"/>
              </w:rPr>
              <w:t>16</w:t>
            </w:r>
          </w:p>
        </w:tc>
        <w:tc>
          <w:tcPr>
            <w:tcW w:w="208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072705" w:rsidRPr="000D466B" w:rsidRDefault="00072705" w:rsidP="000D466B">
            <w:pPr>
              <w:pStyle w:val="L8"/>
              <w:spacing w:before="0"/>
              <w:cnfStyle w:val="000000100000"/>
              <w:rPr>
                <w:rFonts w:cs="Times New Roman"/>
                <w:b/>
                <w:color w:val="000000"/>
                <w:szCs w:val="21"/>
              </w:rPr>
            </w:pPr>
            <w:r w:rsidRPr="000D466B">
              <w:rPr>
                <w:rFonts w:cs="Times New Roman"/>
              </w:rPr>
              <w:t>0.63%</w:t>
            </w:r>
          </w:p>
        </w:tc>
      </w:tr>
      <w:tr w:rsidR="00072705" w:rsidRPr="000D466B" w:rsidTr="00072705">
        <w:trPr>
          <w:trHeight w:val="309"/>
          <w:jc w:val="center"/>
        </w:trPr>
        <w:tc>
          <w:tcPr>
            <w:cnfStyle w:val="001000000000"/>
            <w:tcW w:w="1955" w:type="dxa"/>
            <w:vMerge/>
            <w:tcBorders>
              <w:left w:val="single" w:sz="24" w:space="0" w:color="FFFFFF" w:themeColor="background1"/>
              <w:right w:val="single" w:sz="24" w:space="0" w:color="FFFFFF" w:themeColor="background1"/>
            </w:tcBorders>
            <w:shd w:val="clear" w:color="auto" w:fill="0F6FC6" w:themeFill="accent1"/>
            <w:noWrap/>
          </w:tcPr>
          <w:p w:rsidR="00072705" w:rsidRPr="000D466B" w:rsidRDefault="00072705" w:rsidP="000D466B">
            <w:pPr>
              <w:pStyle w:val="L8"/>
              <w:spacing w:before="0"/>
              <w:rPr>
                <w:rFonts w:cs="Times New Roman"/>
                <w:b/>
                <w:color w:val="FFFFFF" w:themeColor="background1"/>
                <w:szCs w:val="21"/>
              </w:rPr>
            </w:pPr>
          </w:p>
        </w:tc>
        <w:tc>
          <w:tcPr>
            <w:tcW w:w="354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072705" w:rsidRPr="000D466B" w:rsidRDefault="00072705" w:rsidP="000D466B">
            <w:pPr>
              <w:pStyle w:val="L8"/>
              <w:spacing w:before="0"/>
              <w:cnfStyle w:val="000000000000"/>
              <w:rPr>
                <w:rFonts w:cs="Times New Roman"/>
                <w:b/>
                <w:color w:val="000000"/>
                <w:szCs w:val="21"/>
              </w:rPr>
            </w:pPr>
            <w:r w:rsidRPr="000D466B">
              <w:rPr>
                <w:rFonts w:cs="Times New Roman"/>
              </w:rPr>
              <w:t>工业机器人技术</w:t>
            </w:r>
          </w:p>
        </w:tc>
        <w:tc>
          <w:tcPr>
            <w:tcW w:w="19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072705" w:rsidRPr="000D466B" w:rsidRDefault="00072705" w:rsidP="000D466B">
            <w:pPr>
              <w:pStyle w:val="L8"/>
              <w:spacing w:before="0"/>
              <w:cnfStyle w:val="000000000000"/>
              <w:rPr>
                <w:rFonts w:cs="Times New Roman"/>
                <w:b/>
                <w:color w:val="000000"/>
                <w:szCs w:val="21"/>
              </w:rPr>
            </w:pPr>
            <w:r w:rsidRPr="000D466B">
              <w:rPr>
                <w:rFonts w:cs="Times New Roman"/>
              </w:rPr>
              <w:t>15</w:t>
            </w:r>
          </w:p>
        </w:tc>
        <w:tc>
          <w:tcPr>
            <w:tcW w:w="208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072705" w:rsidRPr="000D466B" w:rsidRDefault="00072705" w:rsidP="000D466B">
            <w:pPr>
              <w:pStyle w:val="L8"/>
              <w:spacing w:before="0"/>
              <w:cnfStyle w:val="000000000000"/>
              <w:rPr>
                <w:rFonts w:cs="Times New Roman"/>
                <w:b/>
                <w:color w:val="000000"/>
                <w:szCs w:val="21"/>
              </w:rPr>
            </w:pPr>
            <w:r w:rsidRPr="000D466B">
              <w:rPr>
                <w:rFonts w:cs="Times New Roman"/>
              </w:rPr>
              <w:t>0.59%</w:t>
            </w:r>
          </w:p>
        </w:tc>
      </w:tr>
      <w:tr w:rsidR="008842BA" w:rsidRPr="000D466B" w:rsidTr="00072705">
        <w:trPr>
          <w:cnfStyle w:val="000000100000"/>
          <w:trHeight w:val="273"/>
          <w:jc w:val="center"/>
        </w:trPr>
        <w:tc>
          <w:tcPr>
            <w:cnfStyle w:val="001000000000"/>
            <w:tcW w:w="1955" w:type="dxa"/>
            <w:vMerge/>
            <w:tcBorders>
              <w:left w:val="single" w:sz="24" w:space="0" w:color="FFFFFF" w:themeColor="background1"/>
              <w:bottom w:val="single" w:sz="24" w:space="0" w:color="FFFFFF" w:themeColor="background1"/>
              <w:right w:val="single" w:sz="24" w:space="0" w:color="FFFFFF" w:themeColor="background1"/>
            </w:tcBorders>
            <w:shd w:val="clear" w:color="auto" w:fill="0F6FC6" w:themeFill="accent1"/>
            <w:noWrap/>
          </w:tcPr>
          <w:p w:rsidR="008842BA" w:rsidRPr="000D466B" w:rsidRDefault="008842BA" w:rsidP="000D466B">
            <w:pPr>
              <w:pStyle w:val="L8"/>
              <w:spacing w:before="0"/>
              <w:rPr>
                <w:rFonts w:cs="Times New Roman"/>
                <w:b/>
                <w:color w:val="FFFFFF" w:themeColor="background1"/>
                <w:szCs w:val="21"/>
              </w:rPr>
            </w:pPr>
          </w:p>
        </w:tc>
        <w:tc>
          <w:tcPr>
            <w:tcW w:w="354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8842BA" w:rsidRPr="000D466B" w:rsidRDefault="008842BA" w:rsidP="000D466B">
            <w:pPr>
              <w:pStyle w:val="L8"/>
              <w:spacing w:before="0"/>
              <w:cnfStyle w:val="000000100000"/>
              <w:rPr>
                <w:rFonts w:cs="Times New Roman"/>
                <w:b/>
                <w:color w:val="000000"/>
                <w:szCs w:val="21"/>
              </w:rPr>
            </w:pPr>
            <w:r w:rsidRPr="000D466B">
              <w:rPr>
                <w:rFonts w:cs="Times New Roman"/>
                <w:b/>
              </w:rPr>
              <w:t>小计</w:t>
            </w:r>
          </w:p>
        </w:tc>
        <w:tc>
          <w:tcPr>
            <w:tcW w:w="19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8842BA" w:rsidRPr="000D466B" w:rsidRDefault="008842BA" w:rsidP="000D466B">
            <w:pPr>
              <w:pStyle w:val="L8"/>
              <w:spacing w:before="0"/>
              <w:cnfStyle w:val="000000100000"/>
              <w:rPr>
                <w:rFonts w:cs="Times New Roman"/>
                <w:b/>
                <w:color w:val="000000"/>
                <w:szCs w:val="21"/>
              </w:rPr>
            </w:pPr>
            <w:r w:rsidRPr="000D466B">
              <w:rPr>
                <w:rFonts w:cs="Times New Roman"/>
                <w:b/>
              </w:rPr>
              <w:t>272</w:t>
            </w:r>
          </w:p>
        </w:tc>
        <w:tc>
          <w:tcPr>
            <w:tcW w:w="208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8842BA" w:rsidRPr="000D466B" w:rsidRDefault="008842BA" w:rsidP="000D466B">
            <w:pPr>
              <w:pStyle w:val="L8"/>
              <w:spacing w:before="0"/>
              <w:cnfStyle w:val="000000100000"/>
              <w:rPr>
                <w:rFonts w:cs="Times New Roman"/>
                <w:b/>
                <w:color w:val="000000"/>
                <w:szCs w:val="21"/>
              </w:rPr>
            </w:pPr>
            <w:r w:rsidRPr="000D466B">
              <w:rPr>
                <w:rFonts w:cs="Times New Roman"/>
                <w:b/>
              </w:rPr>
              <w:t>10.67%</w:t>
            </w:r>
          </w:p>
        </w:tc>
      </w:tr>
      <w:tr w:rsidR="00072705" w:rsidRPr="000D466B" w:rsidTr="007601F0">
        <w:trPr>
          <w:trHeight w:val="283"/>
          <w:jc w:val="center"/>
        </w:trPr>
        <w:tc>
          <w:tcPr>
            <w:cnfStyle w:val="001000000000"/>
            <w:tcW w:w="1955" w:type="dxa"/>
            <w:vMerge w:val="restart"/>
            <w:tcBorders>
              <w:top w:val="single" w:sz="24" w:space="0" w:color="FFFFFF" w:themeColor="background1"/>
              <w:left w:val="single" w:sz="24" w:space="0" w:color="FFFFFF" w:themeColor="background1"/>
              <w:right w:val="single" w:sz="24" w:space="0" w:color="FFFFFF" w:themeColor="background1"/>
            </w:tcBorders>
            <w:shd w:val="clear" w:color="auto" w:fill="0F6FC6" w:themeFill="accent1"/>
            <w:noWrap/>
            <w:hideMark/>
          </w:tcPr>
          <w:p w:rsidR="00072705" w:rsidRPr="000D466B" w:rsidRDefault="00072705" w:rsidP="000D466B">
            <w:pPr>
              <w:pStyle w:val="L8"/>
              <w:spacing w:before="0"/>
              <w:rPr>
                <w:rFonts w:cs="Times New Roman"/>
                <w:b/>
                <w:color w:val="FFFFFF" w:themeColor="background1"/>
                <w:szCs w:val="21"/>
              </w:rPr>
            </w:pPr>
            <w:r w:rsidRPr="000D466B">
              <w:rPr>
                <w:rFonts w:cs="Times New Roman"/>
                <w:b/>
                <w:color w:val="FFFFFF" w:themeColor="background1"/>
                <w:szCs w:val="21"/>
              </w:rPr>
              <w:t>外语系</w:t>
            </w:r>
          </w:p>
        </w:tc>
        <w:tc>
          <w:tcPr>
            <w:tcW w:w="354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vAlign w:val="top"/>
            <w:hideMark/>
          </w:tcPr>
          <w:p w:rsidR="00072705" w:rsidRPr="000D466B" w:rsidRDefault="00072705" w:rsidP="000D466B">
            <w:pPr>
              <w:pStyle w:val="L8"/>
              <w:spacing w:before="0"/>
              <w:cnfStyle w:val="000000000000"/>
              <w:rPr>
                <w:rFonts w:cs="Times New Roman"/>
                <w:color w:val="000000"/>
                <w:szCs w:val="21"/>
              </w:rPr>
            </w:pPr>
            <w:r w:rsidRPr="000D466B">
              <w:rPr>
                <w:rFonts w:cs="Times New Roman"/>
              </w:rPr>
              <w:t>英语教育</w:t>
            </w:r>
          </w:p>
        </w:tc>
        <w:tc>
          <w:tcPr>
            <w:tcW w:w="19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vAlign w:val="top"/>
            <w:hideMark/>
          </w:tcPr>
          <w:p w:rsidR="00072705" w:rsidRPr="000D466B" w:rsidRDefault="00072705" w:rsidP="000D466B">
            <w:pPr>
              <w:pStyle w:val="L8"/>
              <w:spacing w:before="0"/>
              <w:cnfStyle w:val="000000000000"/>
              <w:rPr>
                <w:rFonts w:cs="Times New Roman"/>
                <w:color w:val="000000"/>
                <w:szCs w:val="21"/>
              </w:rPr>
            </w:pPr>
            <w:r w:rsidRPr="000D466B">
              <w:rPr>
                <w:rFonts w:cs="Times New Roman"/>
              </w:rPr>
              <w:t>164</w:t>
            </w:r>
          </w:p>
        </w:tc>
        <w:tc>
          <w:tcPr>
            <w:tcW w:w="208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vAlign w:val="top"/>
            <w:hideMark/>
          </w:tcPr>
          <w:p w:rsidR="00072705" w:rsidRPr="000D466B" w:rsidRDefault="00072705" w:rsidP="000D466B">
            <w:pPr>
              <w:pStyle w:val="L8"/>
              <w:spacing w:before="0"/>
              <w:cnfStyle w:val="000000000000"/>
              <w:rPr>
                <w:rFonts w:cs="Times New Roman"/>
                <w:color w:val="000000"/>
                <w:szCs w:val="21"/>
              </w:rPr>
            </w:pPr>
            <w:r w:rsidRPr="000D466B">
              <w:rPr>
                <w:rFonts w:cs="Times New Roman"/>
              </w:rPr>
              <w:t>6.43%</w:t>
            </w:r>
          </w:p>
        </w:tc>
      </w:tr>
      <w:tr w:rsidR="00072705" w:rsidRPr="000D466B" w:rsidTr="007601F0">
        <w:trPr>
          <w:cnfStyle w:val="000000100000"/>
          <w:trHeight w:val="283"/>
          <w:jc w:val="center"/>
        </w:trPr>
        <w:tc>
          <w:tcPr>
            <w:cnfStyle w:val="001000000000"/>
            <w:tcW w:w="1955" w:type="dxa"/>
            <w:vMerge/>
            <w:tcBorders>
              <w:left w:val="single" w:sz="24" w:space="0" w:color="FFFFFF" w:themeColor="background1"/>
              <w:right w:val="single" w:sz="24" w:space="0" w:color="FFFFFF" w:themeColor="background1"/>
            </w:tcBorders>
            <w:shd w:val="clear" w:color="auto" w:fill="0F6FC6" w:themeFill="accent1"/>
            <w:hideMark/>
          </w:tcPr>
          <w:p w:rsidR="00072705" w:rsidRPr="000D466B" w:rsidRDefault="00072705" w:rsidP="000D466B">
            <w:pPr>
              <w:pStyle w:val="L8"/>
              <w:spacing w:before="0"/>
              <w:rPr>
                <w:rFonts w:cs="Times New Roman"/>
                <w:b/>
                <w:color w:val="FFFFFF" w:themeColor="background1"/>
                <w:szCs w:val="21"/>
              </w:rPr>
            </w:pPr>
          </w:p>
        </w:tc>
        <w:tc>
          <w:tcPr>
            <w:tcW w:w="354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vAlign w:val="top"/>
            <w:hideMark/>
          </w:tcPr>
          <w:p w:rsidR="00072705" w:rsidRPr="000D466B" w:rsidRDefault="00072705" w:rsidP="000D466B">
            <w:pPr>
              <w:pStyle w:val="L8"/>
              <w:spacing w:before="0"/>
              <w:cnfStyle w:val="000000100000"/>
              <w:rPr>
                <w:rFonts w:cs="Times New Roman"/>
                <w:color w:val="000000"/>
                <w:szCs w:val="21"/>
              </w:rPr>
            </w:pPr>
            <w:r w:rsidRPr="000D466B">
              <w:rPr>
                <w:rFonts w:cs="Times New Roman"/>
              </w:rPr>
              <w:t>商务日语</w:t>
            </w:r>
          </w:p>
        </w:tc>
        <w:tc>
          <w:tcPr>
            <w:tcW w:w="19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vAlign w:val="top"/>
            <w:hideMark/>
          </w:tcPr>
          <w:p w:rsidR="00072705" w:rsidRPr="000D466B" w:rsidRDefault="00072705" w:rsidP="000D466B">
            <w:pPr>
              <w:pStyle w:val="L8"/>
              <w:spacing w:before="0"/>
              <w:cnfStyle w:val="000000100000"/>
              <w:rPr>
                <w:rFonts w:cs="Times New Roman"/>
                <w:color w:val="000000"/>
                <w:szCs w:val="21"/>
              </w:rPr>
            </w:pPr>
            <w:r w:rsidRPr="000D466B">
              <w:rPr>
                <w:rFonts w:cs="Times New Roman"/>
              </w:rPr>
              <w:t>27</w:t>
            </w:r>
          </w:p>
        </w:tc>
        <w:tc>
          <w:tcPr>
            <w:tcW w:w="208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vAlign w:val="top"/>
            <w:hideMark/>
          </w:tcPr>
          <w:p w:rsidR="00072705" w:rsidRPr="000D466B" w:rsidRDefault="00072705" w:rsidP="000D466B">
            <w:pPr>
              <w:pStyle w:val="L8"/>
              <w:spacing w:before="0"/>
              <w:cnfStyle w:val="000000100000"/>
              <w:rPr>
                <w:rFonts w:cs="Times New Roman"/>
                <w:color w:val="000000"/>
                <w:szCs w:val="21"/>
              </w:rPr>
            </w:pPr>
            <w:r w:rsidRPr="000D466B">
              <w:rPr>
                <w:rFonts w:cs="Times New Roman"/>
              </w:rPr>
              <w:t>1.06%</w:t>
            </w:r>
          </w:p>
        </w:tc>
      </w:tr>
      <w:tr w:rsidR="00072705" w:rsidRPr="000D466B" w:rsidTr="007601F0">
        <w:trPr>
          <w:trHeight w:val="283"/>
          <w:jc w:val="center"/>
        </w:trPr>
        <w:tc>
          <w:tcPr>
            <w:cnfStyle w:val="001000000000"/>
            <w:tcW w:w="1955" w:type="dxa"/>
            <w:vMerge/>
            <w:tcBorders>
              <w:left w:val="single" w:sz="24" w:space="0" w:color="FFFFFF" w:themeColor="background1"/>
              <w:right w:val="single" w:sz="24" w:space="0" w:color="FFFFFF" w:themeColor="background1"/>
            </w:tcBorders>
            <w:shd w:val="clear" w:color="auto" w:fill="0F6FC6" w:themeFill="accent1"/>
          </w:tcPr>
          <w:p w:rsidR="00072705" w:rsidRPr="000D466B" w:rsidRDefault="00072705" w:rsidP="000D466B">
            <w:pPr>
              <w:pStyle w:val="L8"/>
              <w:spacing w:before="0"/>
              <w:rPr>
                <w:rFonts w:cs="Times New Roman"/>
                <w:b/>
                <w:color w:val="FFFFFF" w:themeColor="background1"/>
                <w:szCs w:val="21"/>
              </w:rPr>
            </w:pPr>
          </w:p>
        </w:tc>
        <w:tc>
          <w:tcPr>
            <w:tcW w:w="354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vAlign w:val="top"/>
          </w:tcPr>
          <w:p w:rsidR="00072705" w:rsidRPr="000D466B" w:rsidRDefault="00072705" w:rsidP="000D466B">
            <w:pPr>
              <w:pStyle w:val="L8"/>
              <w:spacing w:before="0"/>
              <w:cnfStyle w:val="000000000000"/>
              <w:rPr>
                <w:rFonts w:cs="Times New Roman"/>
                <w:b/>
                <w:color w:val="000000"/>
                <w:szCs w:val="21"/>
              </w:rPr>
            </w:pPr>
            <w:r w:rsidRPr="000D466B">
              <w:rPr>
                <w:rFonts w:cs="Times New Roman"/>
              </w:rPr>
              <w:t>商务英语</w:t>
            </w:r>
          </w:p>
        </w:tc>
        <w:tc>
          <w:tcPr>
            <w:tcW w:w="19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vAlign w:val="top"/>
          </w:tcPr>
          <w:p w:rsidR="00072705" w:rsidRPr="000D466B" w:rsidRDefault="00072705" w:rsidP="000D466B">
            <w:pPr>
              <w:pStyle w:val="L8"/>
              <w:spacing w:before="0"/>
              <w:cnfStyle w:val="000000000000"/>
              <w:rPr>
                <w:rFonts w:cs="Times New Roman"/>
                <w:b/>
                <w:color w:val="000000"/>
                <w:szCs w:val="21"/>
              </w:rPr>
            </w:pPr>
            <w:r w:rsidRPr="000D466B">
              <w:rPr>
                <w:rFonts w:cs="Times New Roman"/>
              </w:rPr>
              <w:t>17</w:t>
            </w:r>
          </w:p>
        </w:tc>
        <w:tc>
          <w:tcPr>
            <w:tcW w:w="208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vAlign w:val="top"/>
          </w:tcPr>
          <w:p w:rsidR="00072705" w:rsidRPr="000D466B" w:rsidRDefault="00072705" w:rsidP="000D466B">
            <w:pPr>
              <w:pStyle w:val="L8"/>
              <w:spacing w:before="0"/>
              <w:cnfStyle w:val="000000000000"/>
              <w:rPr>
                <w:rFonts w:cs="Times New Roman"/>
                <w:b/>
                <w:color w:val="000000"/>
                <w:szCs w:val="21"/>
              </w:rPr>
            </w:pPr>
            <w:r w:rsidRPr="000D466B">
              <w:rPr>
                <w:rFonts w:cs="Times New Roman"/>
              </w:rPr>
              <w:t>0.67%</w:t>
            </w:r>
          </w:p>
        </w:tc>
      </w:tr>
      <w:tr w:rsidR="00072705" w:rsidRPr="000D466B" w:rsidTr="007601F0">
        <w:trPr>
          <w:cnfStyle w:val="000000100000"/>
          <w:trHeight w:val="283"/>
          <w:jc w:val="center"/>
        </w:trPr>
        <w:tc>
          <w:tcPr>
            <w:cnfStyle w:val="001000000000"/>
            <w:tcW w:w="1955" w:type="dxa"/>
            <w:vMerge/>
            <w:tcBorders>
              <w:left w:val="single" w:sz="24" w:space="0" w:color="FFFFFF" w:themeColor="background1"/>
              <w:right w:val="single" w:sz="24" w:space="0" w:color="FFFFFF" w:themeColor="background1"/>
            </w:tcBorders>
            <w:shd w:val="clear" w:color="auto" w:fill="0F6FC6" w:themeFill="accent1"/>
          </w:tcPr>
          <w:p w:rsidR="00072705" w:rsidRPr="000D466B" w:rsidRDefault="00072705" w:rsidP="000D466B">
            <w:pPr>
              <w:pStyle w:val="L8"/>
              <w:spacing w:before="0"/>
              <w:rPr>
                <w:rFonts w:cs="Times New Roman"/>
                <w:b/>
                <w:color w:val="FFFFFF" w:themeColor="background1"/>
                <w:szCs w:val="21"/>
              </w:rPr>
            </w:pPr>
          </w:p>
        </w:tc>
        <w:tc>
          <w:tcPr>
            <w:tcW w:w="354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vAlign w:val="top"/>
          </w:tcPr>
          <w:p w:rsidR="00072705" w:rsidRPr="000D466B" w:rsidRDefault="00072705" w:rsidP="000D466B">
            <w:pPr>
              <w:pStyle w:val="L8"/>
              <w:spacing w:before="0"/>
              <w:cnfStyle w:val="000000100000"/>
              <w:rPr>
                <w:rFonts w:cs="Times New Roman"/>
              </w:rPr>
            </w:pPr>
            <w:proofErr w:type="gramStart"/>
            <w:r w:rsidRPr="000D466B">
              <w:rPr>
                <w:rFonts w:cs="Times New Roman"/>
              </w:rPr>
              <w:t>应用韩语</w:t>
            </w:r>
            <w:proofErr w:type="gramEnd"/>
          </w:p>
        </w:tc>
        <w:tc>
          <w:tcPr>
            <w:tcW w:w="19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vAlign w:val="top"/>
          </w:tcPr>
          <w:p w:rsidR="00072705" w:rsidRPr="000D466B" w:rsidRDefault="00072705" w:rsidP="000D466B">
            <w:pPr>
              <w:pStyle w:val="L8"/>
              <w:spacing w:before="0"/>
              <w:cnfStyle w:val="000000100000"/>
              <w:rPr>
                <w:rFonts w:cs="Times New Roman"/>
              </w:rPr>
            </w:pPr>
            <w:r w:rsidRPr="000D466B">
              <w:rPr>
                <w:rFonts w:cs="Times New Roman"/>
              </w:rPr>
              <w:t>10</w:t>
            </w:r>
          </w:p>
        </w:tc>
        <w:tc>
          <w:tcPr>
            <w:tcW w:w="208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vAlign w:val="top"/>
          </w:tcPr>
          <w:p w:rsidR="00072705" w:rsidRPr="000D466B" w:rsidRDefault="00072705" w:rsidP="000D466B">
            <w:pPr>
              <w:pStyle w:val="L8"/>
              <w:spacing w:before="0"/>
              <w:cnfStyle w:val="000000100000"/>
              <w:rPr>
                <w:rFonts w:cs="Times New Roman"/>
              </w:rPr>
            </w:pPr>
            <w:r w:rsidRPr="000D466B">
              <w:rPr>
                <w:rFonts w:cs="Times New Roman"/>
              </w:rPr>
              <w:t>0.39%</w:t>
            </w:r>
          </w:p>
        </w:tc>
      </w:tr>
      <w:tr w:rsidR="008842BA" w:rsidRPr="000D466B" w:rsidTr="00072705">
        <w:trPr>
          <w:trHeight w:val="283"/>
          <w:jc w:val="center"/>
        </w:trPr>
        <w:tc>
          <w:tcPr>
            <w:cnfStyle w:val="001000000000"/>
            <w:tcW w:w="1955" w:type="dxa"/>
            <w:vMerge/>
            <w:tcBorders>
              <w:left w:val="single" w:sz="24" w:space="0" w:color="FFFFFF" w:themeColor="background1"/>
              <w:bottom w:val="single" w:sz="24" w:space="0" w:color="FFFFFF" w:themeColor="background1"/>
              <w:right w:val="single" w:sz="24" w:space="0" w:color="FFFFFF" w:themeColor="background1"/>
            </w:tcBorders>
            <w:shd w:val="clear" w:color="auto" w:fill="0F6FC6" w:themeFill="accent1"/>
          </w:tcPr>
          <w:p w:rsidR="008842BA" w:rsidRPr="000D466B" w:rsidRDefault="008842BA" w:rsidP="000D466B">
            <w:pPr>
              <w:pStyle w:val="L8"/>
              <w:spacing w:before="0"/>
              <w:rPr>
                <w:rFonts w:cs="Times New Roman"/>
                <w:b/>
                <w:color w:val="FFFFFF" w:themeColor="background1"/>
                <w:szCs w:val="21"/>
              </w:rPr>
            </w:pPr>
          </w:p>
        </w:tc>
        <w:tc>
          <w:tcPr>
            <w:tcW w:w="354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8842BA" w:rsidRPr="000D466B" w:rsidRDefault="008842BA" w:rsidP="000D466B">
            <w:pPr>
              <w:pStyle w:val="L8"/>
              <w:spacing w:before="0"/>
              <w:cnfStyle w:val="000000000000"/>
              <w:rPr>
                <w:rFonts w:cs="Times New Roman"/>
              </w:rPr>
            </w:pPr>
            <w:r w:rsidRPr="000D466B">
              <w:rPr>
                <w:rFonts w:cs="Times New Roman"/>
                <w:b/>
              </w:rPr>
              <w:t>小计</w:t>
            </w:r>
          </w:p>
        </w:tc>
        <w:tc>
          <w:tcPr>
            <w:tcW w:w="19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8842BA" w:rsidRPr="000D466B" w:rsidRDefault="008842BA" w:rsidP="000D466B">
            <w:pPr>
              <w:pStyle w:val="L8"/>
              <w:spacing w:before="0"/>
              <w:cnfStyle w:val="000000000000"/>
              <w:rPr>
                <w:rFonts w:cs="Times New Roman"/>
                <w:b/>
              </w:rPr>
            </w:pPr>
            <w:r w:rsidRPr="000D466B">
              <w:rPr>
                <w:rFonts w:cs="Times New Roman"/>
                <w:b/>
              </w:rPr>
              <w:t>218</w:t>
            </w:r>
          </w:p>
        </w:tc>
        <w:tc>
          <w:tcPr>
            <w:tcW w:w="208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8842BA" w:rsidRPr="000D466B" w:rsidRDefault="008842BA" w:rsidP="000D466B">
            <w:pPr>
              <w:pStyle w:val="L8"/>
              <w:spacing w:before="0"/>
              <w:cnfStyle w:val="000000000000"/>
              <w:rPr>
                <w:rFonts w:cs="Times New Roman"/>
                <w:b/>
              </w:rPr>
            </w:pPr>
            <w:r w:rsidRPr="000D466B">
              <w:rPr>
                <w:rFonts w:cs="Times New Roman"/>
                <w:b/>
              </w:rPr>
              <w:t>8.55%</w:t>
            </w:r>
          </w:p>
        </w:tc>
      </w:tr>
      <w:tr w:rsidR="00072705" w:rsidRPr="000D466B" w:rsidTr="007601F0">
        <w:trPr>
          <w:cnfStyle w:val="000000100000"/>
          <w:trHeight w:val="283"/>
          <w:jc w:val="center"/>
        </w:trPr>
        <w:tc>
          <w:tcPr>
            <w:cnfStyle w:val="001000000000"/>
            <w:tcW w:w="1955" w:type="dxa"/>
            <w:vMerge w:val="restart"/>
            <w:tcBorders>
              <w:top w:val="single" w:sz="24" w:space="0" w:color="FFFFFF" w:themeColor="background1"/>
              <w:left w:val="single" w:sz="24" w:space="0" w:color="FFFFFF" w:themeColor="background1"/>
              <w:right w:val="single" w:sz="24" w:space="0" w:color="FFFFFF" w:themeColor="background1"/>
            </w:tcBorders>
            <w:shd w:val="clear" w:color="auto" w:fill="0F6FC6" w:themeFill="accent1"/>
          </w:tcPr>
          <w:p w:rsidR="00072705" w:rsidRPr="000D466B" w:rsidRDefault="00072705" w:rsidP="000D466B">
            <w:pPr>
              <w:pStyle w:val="L8"/>
              <w:spacing w:before="0"/>
              <w:rPr>
                <w:rFonts w:cs="Times New Roman"/>
                <w:b/>
                <w:color w:val="FFFFFF" w:themeColor="background1"/>
                <w:szCs w:val="21"/>
              </w:rPr>
            </w:pPr>
            <w:r w:rsidRPr="000D466B">
              <w:rPr>
                <w:rFonts w:cs="Times New Roman"/>
                <w:b/>
                <w:color w:val="FFFFFF" w:themeColor="background1"/>
                <w:szCs w:val="21"/>
              </w:rPr>
              <w:t>化工系</w:t>
            </w:r>
          </w:p>
        </w:tc>
        <w:tc>
          <w:tcPr>
            <w:tcW w:w="354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vAlign w:val="top"/>
          </w:tcPr>
          <w:p w:rsidR="00072705" w:rsidRPr="000D466B" w:rsidRDefault="00072705" w:rsidP="000D466B">
            <w:pPr>
              <w:pStyle w:val="L8"/>
              <w:spacing w:before="0"/>
              <w:cnfStyle w:val="000000100000"/>
              <w:rPr>
                <w:rFonts w:cs="Times New Roman"/>
              </w:rPr>
            </w:pPr>
            <w:r w:rsidRPr="000D466B">
              <w:rPr>
                <w:rFonts w:cs="Times New Roman"/>
              </w:rPr>
              <w:t>石油化工技术</w:t>
            </w:r>
          </w:p>
        </w:tc>
        <w:tc>
          <w:tcPr>
            <w:tcW w:w="19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vAlign w:val="top"/>
          </w:tcPr>
          <w:p w:rsidR="00072705" w:rsidRPr="000D466B" w:rsidRDefault="00072705" w:rsidP="000D466B">
            <w:pPr>
              <w:pStyle w:val="L8"/>
              <w:spacing w:before="0"/>
              <w:cnfStyle w:val="000000100000"/>
              <w:rPr>
                <w:rFonts w:cs="Times New Roman"/>
                <w:b/>
              </w:rPr>
            </w:pPr>
            <w:r w:rsidRPr="000D466B">
              <w:rPr>
                <w:rFonts w:cs="Times New Roman"/>
              </w:rPr>
              <w:t>86</w:t>
            </w:r>
          </w:p>
        </w:tc>
        <w:tc>
          <w:tcPr>
            <w:tcW w:w="208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vAlign w:val="top"/>
          </w:tcPr>
          <w:p w:rsidR="00072705" w:rsidRPr="000D466B" w:rsidRDefault="00072705" w:rsidP="000D466B">
            <w:pPr>
              <w:pStyle w:val="L8"/>
              <w:spacing w:before="0"/>
              <w:cnfStyle w:val="000000100000"/>
              <w:rPr>
                <w:rFonts w:cs="Times New Roman"/>
                <w:b/>
              </w:rPr>
            </w:pPr>
            <w:r w:rsidRPr="000D466B">
              <w:rPr>
                <w:rFonts w:cs="Times New Roman"/>
              </w:rPr>
              <w:t>3.37%</w:t>
            </w:r>
          </w:p>
        </w:tc>
      </w:tr>
      <w:tr w:rsidR="00072705" w:rsidRPr="000D466B" w:rsidTr="007601F0">
        <w:trPr>
          <w:trHeight w:val="283"/>
          <w:jc w:val="center"/>
        </w:trPr>
        <w:tc>
          <w:tcPr>
            <w:cnfStyle w:val="001000000000"/>
            <w:tcW w:w="1955" w:type="dxa"/>
            <w:vMerge/>
            <w:tcBorders>
              <w:left w:val="single" w:sz="24" w:space="0" w:color="FFFFFF" w:themeColor="background1"/>
              <w:right w:val="single" w:sz="24" w:space="0" w:color="FFFFFF" w:themeColor="background1"/>
            </w:tcBorders>
            <w:shd w:val="clear" w:color="auto" w:fill="0F6FC6" w:themeFill="accent1"/>
          </w:tcPr>
          <w:p w:rsidR="00072705" w:rsidRPr="000D466B" w:rsidRDefault="00072705" w:rsidP="000D466B">
            <w:pPr>
              <w:pStyle w:val="L8"/>
              <w:spacing w:before="0"/>
              <w:jc w:val="left"/>
              <w:rPr>
                <w:rFonts w:cs="Times New Roman"/>
                <w:b/>
                <w:color w:val="FFFFFF" w:themeColor="background1"/>
                <w:szCs w:val="21"/>
              </w:rPr>
            </w:pPr>
          </w:p>
        </w:tc>
        <w:tc>
          <w:tcPr>
            <w:tcW w:w="354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vAlign w:val="top"/>
          </w:tcPr>
          <w:p w:rsidR="00072705" w:rsidRPr="000D466B" w:rsidRDefault="00072705" w:rsidP="000D466B">
            <w:pPr>
              <w:pStyle w:val="L8"/>
              <w:spacing w:before="0"/>
              <w:cnfStyle w:val="000000000000"/>
              <w:rPr>
                <w:rFonts w:cs="Times New Roman"/>
              </w:rPr>
            </w:pPr>
            <w:r w:rsidRPr="000D466B">
              <w:rPr>
                <w:rFonts w:cs="Times New Roman"/>
              </w:rPr>
              <w:t>食品生物技术（检验）</w:t>
            </w:r>
          </w:p>
        </w:tc>
        <w:tc>
          <w:tcPr>
            <w:tcW w:w="19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vAlign w:val="top"/>
          </w:tcPr>
          <w:p w:rsidR="00072705" w:rsidRPr="000D466B" w:rsidRDefault="00072705" w:rsidP="000D466B">
            <w:pPr>
              <w:pStyle w:val="L8"/>
              <w:spacing w:before="0"/>
              <w:cnfStyle w:val="000000000000"/>
              <w:rPr>
                <w:rFonts w:cs="Times New Roman"/>
                <w:b/>
              </w:rPr>
            </w:pPr>
            <w:r w:rsidRPr="000D466B">
              <w:rPr>
                <w:rFonts w:cs="Times New Roman"/>
              </w:rPr>
              <w:t>38</w:t>
            </w:r>
          </w:p>
        </w:tc>
        <w:tc>
          <w:tcPr>
            <w:tcW w:w="208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vAlign w:val="top"/>
          </w:tcPr>
          <w:p w:rsidR="00072705" w:rsidRPr="000D466B" w:rsidRDefault="00072705" w:rsidP="000D466B">
            <w:pPr>
              <w:pStyle w:val="L8"/>
              <w:spacing w:before="0"/>
              <w:cnfStyle w:val="000000000000"/>
              <w:rPr>
                <w:rFonts w:cs="Times New Roman"/>
                <w:b/>
              </w:rPr>
            </w:pPr>
            <w:r w:rsidRPr="000D466B">
              <w:rPr>
                <w:rFonts w:cs="Times New Roman"/>
              </w:rPr>
              <w:t>1.49%</w:t>
            </w:r>
          </w:p>
        </w:tc>
      </w:tr>
      <w:tr w:rsidR="00072705" w:rsidRPr="000D466B" w:rsidTr="007601F0">
        <w:trPr>
          <w:cnfStyle w:val="000000100000"/>
          <w:trHeight w:val="283"/>
          <w:jc w:val="center"/>
        </w:trPr>
        <w:tc>
          <w:tcPr>
            <w:cnfStyle w:val="001000000000"/>
            <w:tcW w:w="1955" w:type="dxa"/>
            <w:vMerge/>
            <w:tcBorders>
              <w:left w:val="single" w:sz="24" w:space="0" w:color="FFFFFF" w:themeColor="background1"/>
              <w:right w:val="single" w:sz="24" w:space="0" w:color="FFFFFF" w:themeColor="background1"/>
            </w:tcBorders>
            <w:shd w:val="clear" w:color="auto" w:fill="0F6FC6" w:themeFill="accent1"/>
          </w:tcPr>
          <w:p w:rsidR="00072705" w:rsidRPr="000D466B" w:rsidRDefault="00072705" w:rsidP="000D466B">
            <w:pPr>
              <w:pStyle w:val="L8"/>
              <w:spacing w:before="0"/>
              <w:jc w:val="left"/>
              <w:rPr>
                <w:rFonts w:cs="Times New Roman"/>
                <w:b/>
                <w:color w:val="FFFFFF" w:themeColor="background1"/>
                <w:szCs w:val="21"/>
              </w:rPr>
            </w:pPr>
          </w:p>
        </w:tc>
        <w:tc>
          <w:tcPr>
            <w:tcW w:w="354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vAlign w:val="top"/>
          </w:tcPr>
          <w:p w:rsidR="00072705" w:rsidRPr="000D466B" w:rsidRDefault="00072705" w:rsidP="000D466B">
            <w:pPr>
              <w:pStyle w:val="L8"/>
              <w:spacing w:before="0"/>
              <w:cnfStyle w:val="000000100000"/>
              <w:rPr>
                <w:rFonts w:cs="Times New Roman"/>
              </w:rPr>
            </w:pPr>
            <w:r w:rsidRPr="000D466B">
              <w:rPr>
                <w:rFonts w:cs="Times New Roman"/>
              </w:rPr>
              <w:t>园艺技术</w:t>
            </w:r>
          </w:p>
        </w:tc>
        <w:tc>
          <w:tcPr>
            <w:tcW w:w="19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vAlign w:val="top"/>
          </w:tcPr>
          <w:p w:rsidR="00072705" w:rsidRPr="000D466B" w:rsidRDefault="00072705" w:rsidP="000D466B">
            <w:pPr>
              <w:pStyle w:val="L8"/>
              <w:spacing w:before="0"/>
              <w:cnfStyle w:val="000000100000"/>
              <w:rPr>
                <w:rFonts w:cs="Times New Roman"/>
                <w:b/>
              </w:rPr>
            </w:pPr>
            <w:r w:rsidRPr="000D466B">
              <w:rPr>
                <w:rFonts w:cs="Times New Roman"/>
              </w:rPr>
              <w:t>33</w:t>
            </w:r>
          </w:p>
        </w:tc>
        <w:tc>
          <w:tcPr>
            <w:tcW w:w="208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vAlign w:val="top"/>
          </w:tcPr>
          <w:p w:rsidR="00072705" w:rsidRPr="000D466B" w:rsidRDefault="00072705" w:rsidP="000D466B">
            <w:pPr>
              <w:pStyle w:val="L8"/>
              <w:spacing w:before="0"/>
              <w:cnfStyle w:val="000000100000"/>
              <w:rPr>
                <w:rFonts w:cs="Times New Roman"/>
                <w:b/>
              </w:rPr>
            </w:pPr>
            <w:r w:rsidRPr="000D466B">
              <w:rPr>
                <w:rFonts w:cs="Times New Roman"/>
              </w:rPr>
              <w:t>1.29%</w:t>
            </w:r>
          </w:p>
        </w:tc>
      </w:tr>
      <w:tr w:rsidR="00072705" w:rsidRPr="000D466B" w:rsidTr="007601F0">
        <w:trPr>
          <w:trHeight w:val="283"/>
          <w:jc w:val="center"/>
        </w:trPr>
        <w:tc>
          <w:tcPr>
            <w:cnfStyle w:val="001000000000"/>
            <w:tcW w:w="1955" w:type="dxa"/>
            <w:vMerge/>
            <w:tcBorders>
              <w:left w:val="single" w:sz="24" w:space="0" w:color="FFFFFF" w:themeColor="background1"/>
              <w:right w:val="single" w:sz="24" w:space="0" w:color="FFFFFF" w:themeColor="background1"/>
            </w:tcBorders>
            <w:shd w:val="clear" w:color="auto" w:fill="0F6FC6" w:themeFill="accent1"/>
          </w:tcPr>
          <w:p w:rsidR="00072705" w:rsidRPr="000D466B" w:rsidRDefault="00072705" w:rsidP="000D466B">
            <w:pPr>
              <w:pStyle w:val="L8"/>
              <w:spacing w:before="0"/>
              <w:jc w:val="left"/>
              <w:rPr>
                <w:rFonts w:cs="Times New Roman"/>
                <w:b/>
                <w:color w:val="FFFFFF" w:themeColor="background1"/>
                <w:szCs w:val="21"/>
              </w:rPr>
            </w:pPr>
          </w:p>
        </w:tc>
        <w:tc>
          <w:tcPr>
            <w:tcW w:w="354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vAlign w:val="top"/>
          </w:tcPr>
          <w:p w:rsidR="00072705" w:rsidRPr="000D466B" w:rsidRDefault="00072705" w:rsidP="000D466B">
            <w:pPr>
              <w:pStyle w:val="L8"/>
              <w:spacing w:before="0"/>
              <w:cnfStyle w:val="000000000000"/>
              <w:rPr>
                <w:rFonts w:cs="Times New Roman"/>
              </w:rPr>
            </w:pPr>
            <w:r w:rsidRPr="000D466B">
              <w:rPr>
                <w:rFonts w:cs="Times New Roman"/>
              </w:rPr>
              <w:t>工业分析技术</w:t>
            </w:r>
          </w:p>
        </w:tc>
        <w:tc>
          <w:tcPr>
            <w:tcW w:w="19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vAlign w:val="top"/>
          </w:tcPr>
          <w:p w:rsidR="00072705" w:rsidRPr="000D466B" w:rsidRDefault="00072705" w:rsidP="000D466B">
            <w:pPr>
              <w:pStyle w:val="L8"/>
              <w:spacing w:before="0"/>
              <w:cnfStyle w:val="000000000000"/>
              <w:rPr>
                <w:rFonts w:cs="Times New Roman"/>
                <w:b/>
              </w:rPr>
            </w:pPr>
            <w:r w:rsidRPr="000D466B">
              <w:rPr>
                <w:rFonts w:cs="Times New Roman"/>
              </w:rPr>
              <w:t>30</w:t>
            </w:r>
          </w:p>
        </w:tc>
        <w:tc>
          <w:tcPr>
            <w:tcW w:w="208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vAlign w:val="top"/>
          </w:tcPr>
          <w:p w:rsidR="00072705" w:rsidRPr="000D466B" w:rsidRDefault="00072705" w:rsidP="000D466B">
            <w:pPr>
              <w:pStyle w:val="L8"/>
              <w:spacing w:before="0"/>
              <w:cnfStyle w:val="000000000000"/>
              <w:rPr>
                <w:rFonts w:cs="Times New Roman"/>
                <w:b/>
              </w:rPr>
            </w:pPr>
            <w:r w:rsidRPr="000D466B">
              <w:rPr>
                <w:rFonts w:cs="Times New Roman"/>
              </w:rPr>
              <w:t>1.18%</w:t>
            </w:r>
          </w:p>
        </w:tc>
      </w:tr>
      <w:tr w:rsidR="00072705" w:rsidRPr="000D466B" w:rsidTr="007601F0">
        <w:trPr>
          <w:cnfStyle w:val="000000100000"/>
          <w:trHeight w:val="283"/>
          <w:jc w:val="center"/>
        </w:trPr>
        <w:tc>
          <w:tcPr>
            <w:cnfStyle w:val="001000000000"/>
            <w:tcW w:w="1955" w:type="dxa"/>
            <w:vMerge/>
            <w:tcBorders>
              <w:left w:val="single" w:sz="24" w:space="0" w:color="FFFFFF" w:themeColor="background1"/>
              <w:right w:val="single" w:sz="24" w:space="0" w:color="FFFFFF" w:themeColor="background1"/>
            </w:tcBorders>
            <w:shd w:val="clear" w:color="auto" w:fill="0F6FC6" w:themeFill="accent1"/>
          </w:tcPr>
          <w:p w:rsidR="00072705" w:rsidRPr="000D466B" w:rsidRDefault="00072705" w:rsidP="000D466B">
            <w:pPr>
              <w:pStyle w:val="L8"/>
              <w:spacing w:before="0"/>
              <w:jc w:val="left"/>
              <w:rPr>
                <w:rFonts w:cs="Times New Roman"/>
                <w:b/>
                <w:color w:val="FFFFFF" w:themeColor="background1"/>
                <w:szCs w:val="21"/>
              </w:rPr>
            </w:pPr>
          </w:p>
        </w:tc>
        <w:tc>
          <w:tcPr>
            <w:tcW w:w="354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vAlign w:val="top"/>
          </w:tcPr>
          <w:p w:rsidR="00072705" w:rsidRPr="000D466B" w:rsidRDefault="00072705" w:rsidP="000D466B">
            <w:pPr>
              <w:pStyle w:val="L8"/>
              <w:spacing w:before="0"/>
              <w:cnfStyle w:val="000000100000"/>
              <w:rPr>
                <w:rFonts w:cs="Times New Roman"/>
              </w:rPr>
            </w:pPr>
            <w:r w:rsidRPr="000D466B">
              <w:rPr>
                <w:rFonts w:cs="Times New Roman"/>
              </w:rPr>
              <w:t>工业过程自动化技术</w:t>
            </w:r>
          </w:p>
        </w:tc>
        <w:tc>
          <w:tcPr>
            <w:tcW w:w="19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vAlign w:val="top"/>
          </w:tcPr>
          <w:p w:rsidR="00072705" w:rsidRPr="000D466B" w:rsidRDefault="00072705" w:rsidP="000D466B">
            <w:pPr>
              <w:pStyle w:val="L8"/>
              <w:spacing w:before="0"/>
              <w:cnfStyle w:val="000000100000"/>
              <w:rPr>
                <w:rFonts w:cs="Times New Roman"/>
                <w:b/>
              </w:rPr>
            </w:pPr>
            <w:r w:rsidRPr="000D466B">
              <w:rPr>
                <w:rFonts w:cs="Times New Roman"/>
              </w:rPr>
              <w:t>9</w:t>
            </w:r>
          </w:p>
        </w:tc>
        <w:tc>
          <w:tcPr>
            <w:tcW w:w="208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vAlign w:val="top"/>
          </w:tcPr>
          <w:p w:rsidR="00072705" w:rsidRPr="000D466B" w:rsidRDefault="00072705" w:rsidP="000D466B">
            <w:pPr>
              <w:pStyle w:val="L8"/>
              <w:spacing w:before="0"/>
              <w:cnfStyle w:val="000000100000"/>
              <w:rPr>
                <w:rFonts w:cs="Times New Roman"/>
                <w:b/>
              </w:rPr>
            </w:pPr>
            <w:r w:rsidRPr="000D466B">
              <w:rPr>
                <w:rFonts w:cs="Times New Roman"/>
              </w:rPr>
              <w:t>0.35%</w:t>
            </w:r>
          </w:p>
        </w:tc>
      </w:tr>
      <w:tr w:rsidR="00072705" w:rsidRPr="000D466B" w:rsidTr="007601F0">
        <w:trPr>
          <w:trHeight w:val="283"/>
          <w:jc w:val="center"/>
        </w:trPr>
        <w:tc>
          <w:tcPr>
            <w:cnfStyle w:val="001000000000"/>
            <w:tcW w:w="1955" w:type="dxa"/>
            <w:vMerge/>
            <w:tcBorders>
              <w:left w:val="single" w:sz="24" w:space="0" w:color="FFFFFF" w:themeColor="background1"/>
              <w:right w:val="single" w:sz="24" w:space="0" w:color="FFFFFF" w:themeColor="background1"/>
            </w:tcBorders>
            <w:shd w:val="clear" w:color="auto" w:fill="0F6FC6" w:themeFill="accent1"/>
          </w:tcPr>
          <w:p w:rsidR="00072705" w:rsidRPr="000D466B" w:rsidRDefault="00072705" w:rsidP="000D466B">
            <w:pPr>
              <w:pStyle w:val="L8"/>
              <w:spacing w:before="0"/>
              <w:jc w:val="left"/>
              <w:rPr>
                <w:rFonts w:cs="Times New Roman"/>
                <w:b/>
                <w:color w:val="FFFFFF" w:themeColor="background1"/>
                <w:szCs w:val="21"/>
              </w:rPr>
            </w:pPr>
          </w:p>
        </w:tc>
        <w:tc>
          <w:tcPr>
            <w:tcW w:w="354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vAlign w:val="top"/>
          </w:tcPr>
          <w:p w:rsidR="00072705" w:rsidRPr="000D466B" w:rsidRDefault="00072705" w:rsidP="000D466B">
            <w:pPr>
              <w:pStyle w:val="L8"/>
              <w:spacing w:before="0"/>
              <w:cnfStyle w:val="000000000000"/>
              <w:rPr>
                <w:rFonts w:cs="Times New Roman"/>
              </w:rPr>
            </w:pPr>
            <w:r w:rsidRPr="000D466B">
              <w:rPr>
                <w:rFonts w:cs="Times New Roman"/>
              </w:rPr>
              <w:t>应用化工技术</w:t>
            </w:r>
          </w:p>
        </w:tc>
        <w:tc>
          <w:tcPr>
            <w:tcW w:w="19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vAlign w:val="top"/>
          </w:tcPr>
          <w:p w:rsidR="00072705" w:rsidRPr="000D466B" w:rsidRDefault="00072705" w:rsidP="000D466B">
            <w:pPr>
              <w:pStyle w:val="L8"/>
              <w:spacing w:before="0"/>
              <w:cnfStyle w:val="000000000000"/>
              <w:rPr>
                <w:rFonts w:cs="Times New Roman"/>
                <w:b/>
              </w:rPr>
            </w:pPr>
            <w:r w:rsidRPr="000D466B">
              <w:rPr>
                <w:rFonts w:cs="Times New Roman"/>
              </w:rPr>
              <w:t>9</w:t>
            </w:r>
          </w:p>
        </w:tc>
        <w:tc>
          <w:tcPr>
            <w:tcW w:w="208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vAlign w:val="top"/>
          </w:tcPr>
          <w:p w:rsidR="00072705" w:rsidRPr="000D466B" w:rsidRDefault="00072705" w:rsidP="000D466B">
            <w:pPr>
              <w:pStyle w:val="L8"/>
              <w:spacing w:before="0"/>
              <w:cnfStyle w:val="000000000000"/>
              <w:rPr>
                <w:rFonts w:cs="Times New Roman"/>
                <w:b/>
              </w:rPr>
            </w:pPr>
            <w:r w:rsidRPr="000D466B">
              <w:rPr>
                <w:rFonts w:cs="Times New Roman"/>
              </w:rPr>
              <w:t>0.35%</w:t>
            </w:r>
          </w:p>
        </w:tc>
      </w:tr>
      <w:tr w:rsidR="00072705" w:rsidRPr="000D466B" w:rsidTr="007601F0">
        <w:trPr>
          <w:cnfStyle w:val="000000100000"/>
          <w:trHeight w:val="283"/>
          <w:jc w:val="center"/>
        </w:trPr>
        <w:tc>
          <w:tcPr>
            <w:cnfStyle w:val="001000000000"/>
            <w:tcW w:w="1955" w:type="dxa"/>
            <w:vMerge/>
            <w:tcBorders>
              <w:left w:val="single" w:sz="24" w:space="0" w:color="FFFFFF" w:themeColor="background1"/>
              <w:right w:val="single" w:sz="24" w:space="0" w:color="FFFFFF" w:themeColor="background1"/>
            </w:tcBorders>
            <w:shd w:val="clear" w:color="auto" w:fill="0F6FC6" w:themeFill="accent1"/>
          </w:tcPr>
          <w:p w:rsidR="00072705" w:rsidRPr="000D466B" w:rsidRDefault="00072705" w:rsidP="000D466B">
            <w:pPr>
              <w:pStyle w:val="L8"/>
              <w:spacing w:before="0"/>
              <w:jc w:val="left"/>
              <w:rPr>
                <w:rFonts w:cs="Times New Roman"/>
                <w:b/>
                <w:color w:val="FFFFFF" w:themeColor="background1"/>
                <w:szCs w:val="21"/>
              </w:rPr>
            </w:pPr>
          </w:p>
        </w:tc>
        <w:tc>
          <w:tcPr>
            <w:tcW w:w="354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vAlign w:val="top"/>
          </w:tcPr>
          <w:p w:rsidR="00072705" w:rsidRPr="000D466B" w:rsidRDefault="00072705" w:rsidP="000D466B">
            <w:pPr>
              <w:pStyle w:val="L8"/>
              <w:spacing w:before="0"/>
              <w:cnfStyle w:val="000000100000"/>
              <w:rPr>
                <w:rFonts w:cs="Times New Roman"/>
              </w:rPr>
            </w:pPr>
            <w:r w:rsidRPr="000D466B">
              <w:rPr>
                <w:rFonts w:cs="Times New Roman"/>
              </w:rPr>
              <w:t>石油化工生产技术</w:t>
            </w:r>
          </w:p>
        </w:tc>
        <w:tc>
          <w:tcPr>
            <w:tcW w:w="19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vAlign w:val="top"/>
          </w:tcPr>
          <w:p w:rsidR="00072705" w:rsidRPr="000D466B" w:rsidRDefault="00072705" w:rsidP="000D466B">
            <w:pPr>
              <w:pStyle w:val="L8"/>
              <w:spacing w:before="0"/>
              <w:cnfStyle w:val="000000100000"/>
              <w:rPr>
                <w:rFonts w:cs="Times New Roman"/>
                <w:b/>
              </w:rPr>
            </w:pPr>
            <w:r w:rsidRPr="000D466B">
              <w:rPr>
                <w:rFonts w:cs="Times New Roman"/>
              </w:rPr>
              <w:t>6</w:t>
            </w:r>
          </w:p>
        </w:tc>
        <w:tc>
          <w:tcPr>
            <w:tcW w:w="208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vAlign w:val="top"/>
          </w:tcPr>
          <w:p w:rsidR="00072705" w:rsidRPr="000D466B" w:rsidRDefault="00072705" w:rsidP="000D466B">
            <w:pPr>
              <w:pStyle w:val="L8"/>
              <w:spacing w:before="0"/>
              <w:cnfStyle w:val="000000100000"/>
              <w:rPr>
                <w:rFonts w:cs="Times New Roman"/>
                <w:b/>
              </w:rPr>
            </w:pPr>
            <w:r w:rsidRPr="000D466B">
              <w:rPr>
                <w:rFonts w:cs="Times New Roman"/>
              </w:rPr>
              <w:t>0.24%</w:t>
            </w:r>
          </w:p>
        </w:tc>
      </w:tr>
      <w:tr w:rsidR="00072705" w:rsidRPr="000D466B" w:rsidTr="007601F0">
        <w:trPr>
          <w:trHeight w:val="283"/>
          <w:jc w:val="center"/>
        </w:trPr>
        <w:tc>
          <w:tcPr>
            <w:cnfStyle w:val="001000000000"/>
            <w:tcW w:w="1955" w:type="dxa"/>
            <w:vMerge/>
            <w:tcBorders>
              <w:left w:val="single" w:sz="24" w:space="0" w:color="FFFFFF" w:themeColor="background1"/>
              <w:right w:val="single" w:sz="24" w:space="0" w:color="FFFFFF" w:themeColor="background1"/>
            </w:tcBorders>
            <w:shd w:val="clear" w:color="auto" w:fill="0F6FC6" w:themeFill="accent1"/>
          </w:tcPr>
          <w:p w:rsidR="00072705" w:rsidRPr="000D466B" w:rsidRDefault="00072705" w:rsidP="000D466B">
            <w:pPr>
              <w:pStyle w:val="L8"/>
              <w:spacing w:before="0"/>
              <w:jc w:val="left"/>
              <w:rPr>
                <w:rFonts w:cs="Times New Roman"/>
                <w:b/>
                <w:color w:val="FFFFFF" w:themeColor="background1"/>
                <w:szCs w:val="21"/>
              </w:rPr>
            </w:pPr>
          </w:p>
        </w:tc>
        <w:tc>
          <w:tcPr>
            <w:tcW w:w="354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vAlign w:val="top"/>
          </w:tcPr>
          <w:p w:rsidR="00072705" w:rsidRPr="000D466B" w:rsidRDefault="00072705" w:rsidP="000D466B">
            <w:pPr>
              <w:pStyle w:val="L8"/>
              <w:spacing w:before="0"/>
              <w:cnfStyle w:val="000000000000"/>
              <w:rPr>
                <w:rFonts w:cs="Times New Roman"/>
              </w:rPr>
            </w:pPr>
            <w:r w:rsidRPr="000D466B">
              <w:rPr>
                <w:rFonts w:cs="Times New Roman"/>
              </w:rPr>
              <w:t>生物实验技术（检验方向）</w:t>
            </w:r>
          </w:p>
        </w:tc>
        <w:tc>
          <w:tcPr>
            <w:tcW w:w="19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vAlign w:val="top"/>
          </w:tcPr>
          <w:p w:rsidR="00072705" w:rsidRPr="000D466B" w:rsidRDefault="00072705" w:rsidP="000D466B">
            <w:pPr>
              <w:pStyle w:val="L8"/>
              <w:spacing w:before="0"/>
              <w:cnfStyle w:val="000000000000"/>
              <w:rPr>
                <w:rFonts w:cs="Times New Roman"/>
                <w:b/>
              </w:rPr>
            </w:pPr>
            <w:r w:rsidRPr="000D466B">
              <w:rPr>
                <w:rFonts w:cs="Times New Roman"/>
              </w:rPr>
              <w:t>1</w:t>
            </w:r>
          </w:p>
        </w:tc>
        <w:tc>
          <w:tcPr>
            <w:tcW w:w="208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vAlign w:val="top"/>
          </w:tcPr>
          <w:p w:rsidR="00072705" w:rsidRPr="000D466B" w:rsidRDefault="00072705" w:rsidP="000D466B">
            <w:pPr>
              <w:pStyle w:val="L8"/>
              <w:spacing w:before="0"/>
              <w:cnfStyle w:val="000000000000"/>
              <w:rPr>
                <w:rFonts w:cs="Times New Roman"/>
                <w:b/>
              </w:rPr>
            </w:pPr>
            <w:r w:rsidRPr="000D466B">
              <w:rPr>
                <w:rFonts w:cs="Times New Roman"/>
              </w:rPr>
              <w:t>0.04%</w:t>
            </w:r>
          </w:p>
        </w:tc>
      </w:tr>
      <w:tr w:rsidR="0067427D" w:rsidRPr="000D466B" w:rsidTr="00072705">
        <w:trPr>
          <w:cnfStyle w:val="000000100000"/>
          <w:trHeight w:val="283"/>
          <w:jc w:val="center"/>
        </w:trPr>
        <w:tc>
          <w:tcPr>
            <w:cnfStyle w:val="001000000000"/>
            <w:tcW w:w="1955" w:type="dxa"/>
            <w:vMerge/>
            <w:tcBorders>
              <w:left w:val="single" w:sz="24" w:space="0" w:color="FFFFFF" w:themeColor="background1"/>
              <w:right w:val="single" w:sz="24" w:space="0" w:color="FFFFFF" w:themeColor="background1"/>
            </w:tcBorders>
            <w:shd w:val="clear" w:color="auto" w:fill="0F6FC6" w:themeFill="accent1"/>
          </w:tcPr>
          <w:p w:rsidR="0067427D" w:rsidRPr="000D466B" w:rsidRDefault="0067427D" w:rsidP="000D466B">
            <w:pPr>
              <w:pStyle w:val="L8"/>
              <w:spacing w:before="0"/>
              <w:jc w:val="left"/>
              <w:rPr>
                <w:rFonts w:cs="Times New Roman"/>
                <w:b/>
                <w:color w:val="FFFFFF" w:themeColor="background1"/>
                <w:szCs w:val="21"/>
              </w:rPr>
            </w:pPr>
          </w:p>
        </w:tc>
        <w:tc>
          <w:tcPr>
            <w:tcW w:w="354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67427D" w:rsidRPr="000D466B" w:rsidRDefault="0067427D" w:rsidP="000D466B">
            <w:pPr>
              <w:pStyle w:val="L8"/>
              <w:spacing w:before="0"/>
              <w:cnfStyle w:val="000000100000"/>
              <w:rPr>
                <w:rFonts w:cs="Times New Roman"/>
                <w:b/>
              </w:rPr>
            </w:pPr>
            <w:r w:rsidRPr="000D466B">
              <w:rPr>
                <w:rFonts w:cs="Times New Roman"/>
                <w:b/>
              </w:rPr>
              <w:t>小计</w:t>
            </w:r>
          </w:p>
        </w:tc>
        <w:tc>
          <w:tcPr>
            <w:tcW w:w="19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67427D" w:rsidRPr="000D466B" w:rsidRDefault="0067427D" w:rsidP="000D466B">
            <w:pPr>
              <w:pStyle w:val="L8"/>
              <w:spacing w:before="0"/>
              <w:cnfStyle w:val="000000100000"/>
              <w:rPr>
                <w:rFonts w:cs="Times New Roman"/>
                <w:b/>
              </w:rPr>
            </w:pPr>
            <w:r w:rsidRPr="000D466B">
              <w:rPr>
                <w:rFonts w:cs="Times New Roman"/>
                <w:b/>
                <w:color w:val="000000"/>
                <w:sz w:val="22"/>
              </w:rPr>
              <w:t>212</w:t>
            </w:r>
          </w:p>
        </w:tc>
        <w:tc>
          <w:tcPr>
            <w:tcW w:w="208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67427D" w:rsidRPr="000D466B" w:rsidRDefault="0067427D" w:rsidP="000D466B">
            <w:pPr>
              <w:pStyle w:val="L8"/>
              <w:spacing w:before="0"/>
              <w:cnfStyle w:val="000000100000"/>
              <w:rPr>
                <w:rFonts w:cs="Times New Roman"/>
                <w:b/>
              </w:rPr>
            </w:pPr>
            <w:r w:rsidRPr="000D466B">
              <w:rPr>
                <w:rFonts w:cs="Times New Roman"/>
                <w:b/>
                <w:color w:val="000000"/>
                <w:sz w:val="22"/>
              </w:rPr>
              <w:t>8.32%</w:t>
            </w:r>
          </w:p>
        </w:tc>
      </w:tr>
      <w:tr w:rsidR="00072705" w:rsidRPr="000D466B" w:rsidTr="007601F0">
        <w:trPr>
          <w:trHeight w:val="283"/>
          <w:jc w:val="center"/>
        </w:trPr>
        <w:tc>
          <w:tcPr>
            <w:cnfStyle w:val="001000000000"/>
            <w:tcW w:w="1955" w:type="dxa"/>
            <w:vMerge w:val="restart"/>
            <w:tcBorders>
              <w:top w:val="single" w:sz="24" w:space="0" w:color="FFFFFF" w:themeColor="background1"/>
              <w:left w:val="single" w:sz="24" w:space="0" w:color="FFFFFF" w:themeColor="background1"/>
              <w:right w:val="single" w:sz="24" w:space="0" w:color="FFFFFF" w:themeColor="background1"/>
            </w:tcBorders>
            <w:shd w:val="clear" w:color="auto" w:fill="0F6FC6" w:themeFill="accent1"/>
          </w:tcPr>
          <w:p w:rsidR="00072705" w:rsidRPr="000D466B" w:rsidRDefault="00072705" w:rsidP="000D466B">
            <w:pPr>
              <w:pStyle w:val="L8"/>
              <w:spacing w:before="0"/>
              <w:rPr>
                <w:rFonts w:cs="Times New Roman"/>
                <w:b/>
                <w:color w:val="FFFFFF" w:themeColor="background1"/>
                <w:szCs w:val="21"/>
              </w:rPr>
            </w:pPr>
            <w:r w:rsidRPr="000D466B">
              <w:rPr>
                <w:rFonts w:cs="Times New Roman"/>
                <w:b/>
                <w:color w:val="FFFFFF" w:themeColor="background1"/>
                <w:szCs w:val="21"/>
              </w:rPr>
              <w:t>管理系</w:t>
            </w:r>
          </w:p>
        </w:tc>
        <w:tc>
          <w:tcPr>
            <w:tcW w:w="354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vAlign w:val="top"/>
          </w:tcPr>
          <w:p w:rsidR="00072705" w:rsidRPr="000D466B" w:rsidRDefault="00072705" w:rsidP="000D466B">
            <w:pPr>
              <w:pStyle w:val="L8"/>
              <w:spacing w:before="0"/>
              <w:cnfStyle w:val="000000000000"/>
              <w:rPr>
                <w:rFonts w:cs="Times New Roman"/>
              </w:rPr>
            </w:pPr>
            <w:r w:rsidRPr="000D466B">
              <w:rPr>
                <w:rFonts w:cs="Times New Roman"/>
              </w:rPr>
              <w:t>旅游管理</w:t>
            </w:r>
          </w:p>
        </w:tc>
        <w:tc>
          <w:tcPr>
            <w:tcW w:w="19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vAlign w:val="top"/>
          </w:tcPr>
          <w:p w:rsidR="00072705" w:rsidRPr="000D466B" w:rsidRDefault="00072705" w:rsidP="000D466B">
            <w:pPr>
              <w:pStyle w:val="L8"/>
              <w:spacing w:before="0"/>
              <w:cnfStyle w:val="000000000000"/>
              <w:rPr>
                <w:rFonts w:cs="Times New Roman"/>
                <w:color w:val="000000"/>
                <w:sz w:val="22"/>
              </w:rPr>
            </w:pPr>
            <w:r w:rsidRPr="000D466B">
              <w:rPr>
                <w:rFonts w:cs="Times New Roman"/>
              </w:rPr>
              <w:t>35</w:t>
            </w:r>
          </w:p>
        </w:tc>
        <w:tc>
          <w:tcPr>
            <w:tcW w:w="208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vAlign w:val="top"/>
          </w:tcPr>
          <w:p w:rsidR="00072705" w:rsidRPr="000D466B" w:rsidRDefault="00072705" w:rsidP="000D466B">
            <w:pPr>
              <w:pStyle w:val="L8"/>
              <w:spacing w:before="0"/>
              <w:cnfStyle w:val="000000000000"/>
              <w:rPr>
                <w:rFonts w:cs="Times New Roman"/>
                <w:color w:val="000000"/>
                <w:sz w:val="22"/>
              </w:rPr>
            </w:pPr>
            <w:r w:rsidRPr="000D466B">
              <w:rPr>
                <w:rFonts w:cs="Times New Roman"/>
              </w:rPr>
              <w:t>1.37%</w:t>
            </w:r>
          </w:p>
        </w:tc>
      </w:tr>
      <w:tr w:rsidR="00072705" w:rsidRPr="000D466B" w:rsidTr="007601F0">
        <w:trPr>
          <w:cnfStyle w:val="000000100000"/>
          <w:trHeight w:val="283"/>
          <w:jc w:val="center"/>
        </w:trPr>
        <w:tc>
          <w:tcPr>
            <w:cnfStyle w:val="001000000000"/>
            <w:tcW w:w="1955" w:type="dxa"/>
            <w:vMerge/>
            <w:tcBorders>
              <w:left w:val="single" w:sz="24" w:space="0" w:color="FFFFFF" w:themeColor="background1"/>
              <w:right w:val="single" w:sz="24" w:space="0" w:color="FFFFFF" w:themeColor="background1"/>
            </w:tcBorders>
            <w:shd w:val="clear" w:color="auto" w:fill="0F6FC6" w:themeFill="accent1"/>
          </w:tcPr>
          <w:p w:rsidR="00072705" w:rsidRPr="000D466B" w:rsidRDefault="00072705" w:rsidP="000D466B">
            <w:pPr>
              <w:pStyle w:val="L8"/>
              <w:spacing w:before="0"/>
              <w:jc w:val="left"/>
              <w:rPr>
                <w:rFonts w:cs="Times New Roman"/>
                <w:b/>
                <w:color w:val="FFFFFF" w:themeColor="background1"/>
                <w:szCs w:val="21"/>
              </w:rPr>
            </w:pPr>
          </w:p>
        </w:tc>
        <w:tc>
          <w:tcPr>
            <w:tcW w:w="354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vAlign w:val="top"/>
          </w:tcPr>
          <w:p w:rsidR="00072705" w:rsidRPr="000D466B" w:rsidRDefault="00072705" w:rsidP="000D466B">
            <w:pPr>
              <w:pStyle w:val="L8"/>
              <w:spacing w:before="0"/>
              <w:cnfStyle w:val="000000100000"/>
              <w:rPr>
                <w:rFonts w:cs="Times New Roman"/>
              </w:rPr>
            </w:pPr>
            <w:r w:rsidRPr="000D466B">
              <w:rPr>
                <w:rFonts w:cs="Times New Roman"/>
              </w:rPr>
              <w:t>社区管理与服务</w:t>
            </w:r>
          </w:p>
        </w:tc>
        <w:tc>
          <w:tcPr>
            <w:tcW w:w="19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vAlign w:val="top"/>
          </w:tcPr>
          <w:p w:rsidR="00072705" w:rsidRPr="000D466B" w:rsidRDefault="00072705" w:rsidP="000D466B">
            <w:pPr>
              <w:pStyle w:val="L8"/>
              <w:spacing w:before="0"/>
              <w:cnfStyle w:val="000000100000"/>
              <w:rPr>
                <w:rFonts w:cs="Times New Roman"/>
                <w:color w:val="000000"/>
                <w:sz w:val="22"/>
              </w:rPr>
            </w:pPr>
            <w:r w:rsidRPr="000D466B">
              <w:rPr>
                <w:rFonts w:cs="Times New Roman"/>
              </w:rPr>
              <w:t>31</w:t>
            </w:r>
          </w:p>
        </w:tc>
        <w:tc>
          <w:tcPr>
            <w:tcW w:w="208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vAlign w:val="top"/>
          </w:tcPr>
          <w:p w:rsidR="00072705" w:rsidRPr="000D466B" w:rsidRDefault="00072705" w:rsidP="000D466B">
            <w:pPr>
              <w:pStyle w:val="L8"/>
              <w:spacing w:before="0"/>
              <w:cnfStyle w:val="000000100000"/>
              <w:rPr>
                <w:rFonts w:cs="Times New Roman"/>
                <w:color w:val="000000"/>
                <w:sz w:val="22"/>
              </w:rPr>
            </w:pPr>
            <w:r w:rsidRPr="000D466B">
              <w:rPr>
                <w:rFonts w:cs="Times New Roman"/>
              </w:rPr>
              <w:t>1.22%</w:t>
            </w:r>
          </w:p>
        </w:tc>
      </w:tr>
      <w:tr w:rsidR="00072705" w:rsidRPr="000D466B" w:rsidTr="007601F0">
        <w:trPr>
          <w:trHeight w:val="283"/>
          <w:jc w:val="center"/>
        </w:trPr>
        <w:tc>
          <w:tcPr>
            <w:cnfStyle w:val="001000000000"/>
            <w:tcW w:w="1955" w:type="dxa"/>
            <w:vMerge/>
            <w:tcBorders>
              <w:left w:val="single" w:sz="24" w:space="0" w:color="FFFFFF" w:themeColor="background1"/>
              <w:right w:val="single" w:sz="24" w:space="0" w:color="FFFFFF" w:themeColor="background1"/>
            </w:tcBorders>
            <w:shd w:val="clear" w:color="auto" w:fill="0F6FC6" w:themeFill="accent1"/>
          </w:tcPr>
          <w:p w:rsidR="00072705" w:rsidRPr="000D466B" w:rsidRDefault="00072705" w:rsidP="000D466B">
            <w:pPr>
              <w:pStyle w:val="L8"/>
              <w:spacing w:before="0"/>
              <w:jc w:val="left"/>
              <w:rPr>
                <w:rFonts w:cs="Times New Roman"/>
                <w:b/>
                <w:color w:val="FFFFFF" w:themeColor="background1"/>
                <w:szCs w:val="21"/>
              </w:rPr>
            </w:pPr>
          </w:p>
        </w:tc>
        <w:tc>
          <w:tcPr>
            <w:tcW w:w="354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vAlign w:val="top"/>
          </w:tcPr>
          <w:p w:rsidR="00072705" w:rsidRPr="000D466B" w:rsidRDefault="00072705" w:rsidP="000D466B">
            <w:pPr>
              <w:pStyle w:val="L8"/>
              <w:spacing w:before="0"/>
              <w:cnfStyle w:val="000000000000"/>
              <w:rPr>
                <w:rFonts w:cs="Times New Roman"/>
              </w:rPr>
            </w:pPr>
            <w:r w:rsidRPr="000D466B">
              <w:rPr>
                <w:rFonts w:cs="Times New Roman"/>
              </w:rPr>
              <w:t>文秘（涉外）</w:t>
            </w:r>
          </w:p>
        </w:tc>
        <w:tc>
          <w:tcPr>
            <w:tcW w:w="19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vAlign w:val="top"/>
          </w:tcPr>
          <w:p w:rsidR="00072705" w:rsidRPr="000D466B" w:rsidRDefault="00072705" w:rsidP="000D466B">
            <w:pPr>
              <w:pStyle w:val="L8"/>
              <w:spacing w:before="0"/>
              <w:cnfStyle w:val="000000000000"/>
              <w:rPr>
                <w:rFonts w:cs="Times New Roman"/>
                <w:color w:val="000000"/>
                <w:sz w:val="22"/>
              </w:rPr>
            </w:pPr>
            <w:r w:rsidRPr="000D466B">
              <w:rPr>
                <w:rFonts w:cs="Times New Roman"/>
              </w:rPr>
              <w:t>24</w:t>
            </w:r>
          </w:p>
        </w:tc>
        <w:tc>
          <w:tcPr>
            <w:tcW w:w="208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vAlign w:val="top"/>
          </w:tcPr>
          <w:p w:rsidR="00072705" w:rsidRPr="000D466B" w:rsidRDefault="00072705" w:rsidP="000D466B">
            <w:pPr>
              <w:pStyle w:val="L8"/>
              <w:spacing w:before="0"/>
              <w:cnfStyle w:val="000000000000"/>
              <w:rPr>
                <w:rFonts w:cs="Times New Roman"/>
                <w:color w:val="000000"/>
                <w:sz w:val="22"/>
              </w:rPr>
            </w:pPr>
            <w:r w:rsidRPr="000D466B">
              <w:rPr>
                <w:rFonts w:cs="Times New Roman"/>
              </w:rPr>
              <w:t>0.94%</w:t>
            </w:r>
          </w:p>
        </w:tc>
      </w:tr>
      <w:tr w:rsidR="00072705" w:rsidRPr="000D466B" w:rsidTr="007601F0">
        <w:trPr>
          <w:cnfStyle w:val="000000100000"/>
          <w:trHeight w:val="283"/>
          <w:jc w:val="center"/>
        </w:trPr>
        <w:tc>
          <w:tcPr>
            <w:cnfStyle w:val="001000000000"/>
            <w:tcW w:w="1955" w:type="dxa"/>
            <w:vMerge/>
            <w:tcBorders>
              <w:left w:val="single" w:sz="24" w:space="0" w:color="FFFFFF" w:themeColor="background1"/>
              <w:right w:val="single" w:sz="24" w:space="0" w:color="FFFFFF" w:themeColor="background1"/>
            </w:tcBorders>
            <w:shd w:val="clear" w:color="auto" w:fill="0F6FC6" w:themeFill="accent1"/>
          </w:tcPr>
          <w:p w:rsidR="00072705" w:rsidRPr="000D466B" w:rsidRDefault="00072705" w:rsidP="000D466B">
            <w:pPr>
              <w:pStyle w:val="L8"/>
              <w:spacing w:before="0"/>
              <w:jc w:val="left"/>
              <w:rPr>
                <w:rFonts w:cs="Times New Roman"/>
                <w:b/>
                <w:color w:val="FFFFFF" w:themeColor="background1"/>
                <w:szCs w:val="21"/>
              </w:rPr>
            </w:pPr>
          </w:p>
        </w:tc>
        <w:tc>
          <w:tcPr>
            <w:tcW w:w="354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vAlign w:val="top"/>
          </w:tcPr>
          <w:p w:rsidR="00072705" w:rsidRPr="000D466B" w:rsidRDefault="00072705" w:rsidP="000D466B">
            <w:pPr>
              <w:pStyle w:val="L8"/>
              <w:spacing w:before="0"/>
              <w:cnfStyle w:val="000000100000"/>
              <w:rPr>
                <w:rFonts w:cs="Times New Roman"/>
              </w:rPr>
            </w:pPr>
            <w:r w:rsidRPr="000D466B">
              <w:rPr>
                <w:rFonts w:cs="Times New Roman"/>
              </w:rPr>
              <w:t>酒店管理</w:t>
            </w:r>
          </w:p>
        </w:tc>
        <w:tc>
          <w:tcPr>
            <w:tcW w:w="19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vAlign w:val="top"/>
          </w:tcPr>
          <w:p w:rsidR="00072705" w:rsidRPr="000D466B" w:rsidRDefault="00072705" w:rsidP="000D466B">
            <w:pPr>
              <w:pStyle w:val="L8"/>
              <w:spacing w:before="0"/>
              <w:cnfStyle w:val="000000100000"/>
              <w:rPr>
                <w:rFonts w:cs="Times New Roman"/>
                <w:color w:val="000000"/>
                <w:sz w:val="22"/>
              </w:rPr>
            </w:pPr>
            <w:r w:rsidRPr="000D466B">
              <w:rPr>
                <w:rFonts w:cs="Times New Roman"/>
              </w:rPr>
              <w:t>21</w:t>
            </w:r>
          </w:p>
        </w:tc>
        <w:tc>
          <w:tcPr>
            <w:tcW w:w="208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vAlign w:val="top"/>
          </w:tcPr>
          <w:p w:rsidR="00072705" w:rsidRPr="000D466B" w:rsidRDefault="00072705" w:rsidP="000D466B">
            <w:pPr>
              <w:pStyle w:val="L8"/>
              <w:spacing w:before="0"/>
              <w:cnfStyle w:val="000000100000"/>
              <w:rPr>
                <w:rFonts w:cs="Times New Roman"/>
                <w:color w:val="000000"/>
                <w:sz w:val="22"/>
              </w:rPr>
            </w:pPr>
            <w:r w:rsidRPr="000D466B">
              <w:rPr>
                <w:rFonts w:cs="Times New Roman"/>
              </w:rPr>
              <w:t>0.82%</w:t>
            </w:r>
          </w:p>
        </w:tc>
      </w:tr>
      <w:tr w:rsidR="00072705" w:rsidRPr="000D466B" w:rsidTr="007601F0">
        <w:trPr>
          <w:trHeight w:val="283"/>
          <w:jc w:val="center"/>
        </w:trPr>
        <w:tc>
          <w:tcPr>
            <w:cnfStyle w:val="001000000000"/>
            <w:tcW w:w="1955" w:type="dxa"/>
            <w:vMerge/>
            <w:tcBorders>
              <w:left w:val="single" w:sz="24" w:space="0" w:color="FFFFFF" w:themeColor="background1"/>
              <w:right w:val="single" w:sz="24" w:space="0" w:color="FFFFFF" w:themeColor="background1"/>
            </w:tcBorders>
            <w:shd w:val="clear" w:color="auto" w:fill="0F6FC6" w:themeFill="accent1"/>
          </w:tcPr>
          <w:p w:rsidR="00072705" w:rsidRPr="000D466B" w:rsidRDefault="00072705" w:rsidP="000D466B">
            <w:pPr>
              <w:pStyle w:val="L8"/>
              <w:spacing w:before="0"/>
              <w:jc w:val="left"/>
              <w:rPr>
                <w:rFonts w:cs="Times New Roman"/>
                <w:b/>
                <w:color w:val="FFFFFF" w:themeColor="background1"/>
                <w:szCs w:val="21"/>
              </w:rPr>
            </w:pPr>
          </w:p>
        </w:tc>
        <w:tc>
          <w:tcPr>
            <w:tcW w:w="354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vAlign w:val="top"/>
          </w:tcPr>
          <w:p w:rsidR="00072705" w:rsidRPr="000D466B" w:rsidRDefault="00072705" w:rsidP="000D466B">
            <w:pPr>
              <w:pStyle w:val="L8"/>
              <w:spacing w:before="0"/>
              <w:cnfStyle w:val="000000000000"/>
              <w:rPr>
                <w:rFonts w:cs="Times New Roman"/>
              </w:rPr>
            </w:pPr>
            <w:r w:rsidRPr="000D466B">
              <w:rPr>
                <w:rFonts w:cs="Times New Roman"/>
              </w:rPr>
              <w:t>人物形象设计</w:t>
            </w:r>
          </w:p>
        </w:tc>
        <w:tc>
          <w:tcPr>
            <w:tcW w:w="19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vAlign w:val="top"/>
          </w:tcPr>
          <w:p w:rsidR="00072705" w:rsidRPr="000D466B" w:rsidRDefault="00072705" w:rsidP="000D466B">
            <w:pPr>
              <w:pStyle w:val="L8"/>
              <w:spacing w:before="0"/>
              <w:cnfStyle w:val="000000000000"/>
              <w:rPr>
                <w:rFonts w:cs="Times New Roman"/>
                <w:color w:val="000000"/>
                <w:sz w:val="22"/>
              </w:rPr>
            </w:pPr>
            <w:r w:rsidRPr="000D466B">
              <w:rPr>
                <w:rFonts w:cs="Times New Roman"/>
              </w:rPr>
              <w:t>20</w:t>
            </w:r>
          </w:p>
        </w:tc>
        <w:tc>
          <w:tcPr>
            <w:tcW w:w="208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vAlign w:val="top"/>
          </w:tcPr>
          <w:p w:rsidR="00072705" w:rsidRPr="000D466B" w:rsidRDefault="00072705" w:rsidP="000D466B">
            <w:pPr>
              <w:pStyle w:val="L8"/>
              <w:spacing w:before="0"/>
              <w:cnfStyle w:val="000000000000"/>
              <w:rPr>
                <w:rFonts w:cs="Times New Roman"/>
                <w:color w:val="000000"/>
                <w:sz w:val="22"/>
              </w:rPr>
            </w:pPr>
            <w:r w:rsidRPr="000D466B">
              <w:rPr>
                <w:rFonts w:cs="Times New Roman"/>
              </w:rPr>
              <w:t>0.78%</w:t>
            </w:r>
          </w:p>
        </w:tc>
      </w:tr>
      <w:tr w:rsidR="00072705" w:rsidRPr="000D466B" w:rsidTr="007601F0">
        <w:trPr>
          <w:cnfStyle w:val="000000100000"/>
          <w:trHeight w:val="283"/>
          <w:jc w:val="center"/>
        </w:trPr>
        <w:tc>
          <w:tcPr>
            <w:cnfStyle w:val="001000000000"/>
            <w:tcW w:w="1955" w:type="dxa"/>
            <w:vMerge/>
            <w:tcBorders>
              <w:left w:val="single" w:sz="24" w:space="0" w:color="FFFFFF" w:themeColor="background1"/>
              <w:right w:val="single" w:sz="24" w:space="0" w:color="FFFFFF" w:themeColor="background1"/>
            </w:tcBorders>
            <w:shd w:val="clear" w:color="auto" w:fill="0F6FC6" w:themeFill="accent1"/>
          </w:tcPr>
          <w:p w:rsidR="00072705" w:rsidRPr="000D466B" w:rsidRDefault="00072705" w:rsidP="000D466B">
            <w:pPr>
              <w:pStyle w:val="L8"/>
              <w:spacing w:before="0"/>
              <w:jc w:val="left"/>
              <w:rPr>
                <w:rFonts w:cs="Times New Roman"/>
                <w:b/>
                <w:color w:val="FFFFFF" w:themeColor="background1"/>
                <w:szCs w:val="21"/>
              </w:rPr>
            </w:pPr>
          </w:p>
        </w:tc>
        <w:tc>
          <w:tcPr>
            <w:tcW w:w="354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vAlign w:val="top"/>
          </w:tcPr>
          <w:p w:rsidR="00072705" w:rsidRPr="000D466B" w:rsidRDefault="00072705" w:rsidP="000D466B">
            <w:pPr>
              <w:pStyle w:val="L8"/>
              <w:spacing w:before="0"/>
              <w:cnfStyle w:val="000000100000"/>
              <w:rPr>
                <w:rFonts w:cs="Times New Roman"/>
              </w:rPr>
            </w:pPr>
            <w:r w:rsidRPr="000D466B">
              <w:rPr>
                <w:rFonts w:cs="Times New Roman"/>
              </w:rPr>
              <w:t>茶艺与茶叶营销（传承与技艺）</w:t>
            </w:r>
          </w:p>
        </w:tc>
        <w:tc>
          <w:tcPr>
            <w:tcW w:w="19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vAlign w:val="top"/>
          </w:tcPr>
          <w:p w:rsidR="00072705" w:rsidRPr="000D466B" w:rsidRDefault="00072705" w:rsidP="000D466B">
            <w:pPr>
              <w:pStyle w:val="L8"/>
              <w:spacing w:before="0"/>
              <w:cnfStyle w:val="000000100000"/>
              <w:rPr>
                <w:rFonts w:cs="Times New Roman"/>
                <w:color w:val="000000"/>
                <w:sz w:val="22"/>
              </w:rPr>
            </w:pPr>
            <w:r w:rsidRPr="000D466B">
              <w:rPr>
                <w:rFonts w:cs="Times New Roman"/>
              </w:rPr>
              <w:t>11</w:t>
            </w:r>
          </w:p>
        </w:tc>
        <w:tc>
          <w:tcPr>
            <w:tcW w:w="208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vAlign w:val="top"/>
          </w:tcPr>
          <w:p w:rsidR="00072705" w:rsidRPr="000D466B" w:rsidRDefault="00072705" w:rsidP="000D466B">
            <w:pPr>
              <w:pStyle w:val="L8"/>
              <w:spacing w:before="0"/>
              <w:cnfStyle w:val="000000100000"/>
              <w:rPr>
                <w:rFonts w:cs="Times New Roman"/>
                <w:color w:val="000000"/>
                <w:sz w:val="22"/>
              </w:rPr>
            </w:pPr>
            <w:r w:rsidRPr="000D466B">
              <w:rPr>
                <w:rFonts w:cs="Times New Roman"/>
              </w:rPr>
              <w:t>0.43%</w:t>
            </w:r>
          </w:p>
        </w:tc>
      </w:tr>
      <w:tr w:rsidR="0067427D" w:rsidRPr="000D466B" w:rsidTr="00072705">
        <w:trPr>
          <w:trHeight w:val="283"/>
          <w:jc w:val="center"/>
        </w:trPr>
        <w:tc>
          <w:tcPr>
            <w:cnfStyle w:val="001000000000"/>
            <w:tcW w:w="1955" w:type="dxa"/>
            <w:vMerge/>
            <w:tcBorders>
              <w:left w:val="single" w:sz="24" w:space="0" w:color="FFFFFF" w:themeColor="background1"/>
              <w:bottom w:val="single" w:sz="24" w:space="0" w:color="FFFFFF" w:themeColor="background1"/>
              <w:right w:val="single" w:sz="24" w:space="0" w:color="FFFFFF" w:themeColor="background1"/>
            </w:tcBorders>
            <w:shd w:val="clear" w:color="auto" w:fill="0F6FC6" w:themeFill="accent1"/>
          </w:tcPr>
          <w:p w:rsidR="0067427D" w:rsidRPr="000D466B" w:rsidRDefault="0067427D" w:rsidP="000D466B">
            <w:pPr>
              <w:pStyle w:val="L8"/>
              <w:spacing w:before="0"/>
              <w:jc w:val="left"/>
              <w:rPr>
                <w:rFonts w:cs="Times New Roman"/>
                <w:b/>
                <w:color w:val="FFFFFF" w:themeColor="background1"/>
                <w:szCs w:val="21"/>
              </w:rPr>
            </w:pPr>
          </w:p>
        </w:tc>
        <w:tc>
          <w:tcPr>
            <w:tcW w:w="354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67427D" w:rsidRPr="000D466B" w:rsidRDefault="0067427D" w:rsidP="000D466B">
            <w:pPr>
              <w:pStyle w:val="L8"/>
              <w:spacing w:before="0"/>
              <w:cnfStyle w:val="000000000000"/>
              <w:rPr>
                <w:rFonts w:cs="Times New Roman"/>
                <w:b/>
              </w:rPr>
            </w:pPr>
            <w:r w:rsidRPr="000D466B">
              <w:rPr>
                <w:rFonts w:cs="Times New Roman"/>
                <w:b/>
              </w:rPr>
              <w:t>小计</w:t>
            </w:r>
          </w:p>
        </w:tc>
        <w:tc>
          <w:tcPr>
            <w:tcW w:w="19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67427D" w:rsidRPr="000D466B" w:rsidRDefault="0067427D" w:rsidP="000D466B">
            <w:pPr>
              <w:pStyle w:val="L8"/>
              <w:spacing w:before="0"/>
              <w:cnfStyle w:val="000000000000"/>
              <w:rPr>
                <w:rFonts w:cs="Times New Roman"/>
                <w:b/>
                <w:color w:val="000000"/>
                <w:sz w:val="22"/>
              </w:rPr>
            </w:pPr>
            <w:r w:rsidRPr="000D466B">
              <w:rPr>
                <w:rFonts w:cs="Times New Roman"/>
                <w:b/>
                <w:color w:val="000000"/>
                <w:sz w:val="22"/>
              </w:rPr>
              <w:t>142</w:t>
            </w:r>
          </w:p>
        </w:tc>
        <w:tc>
          <w:tcPr>
            <w:tcW w:w="208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67427D" w:rsidRPr="000D466B" w:rsidRDefault="0067427D" w:rsidP="000D466B">
            <w:pPr>
              <w:pStyle w:val="L8"/>
              <w:spacing w:before="0"/>
              <w:cnfStyle w:val="000000000000"/>
              <w:rPr>
                <w:rFonts w:cs="Times New Roman"/>
                <w:b/>
                <w:color w:val="000000"/>
                <w:sz w:val="22"/>
              </w:rPr>
            </w:pPr>
            <w:r w:rsidRPr="000D466B">
              <w:rPr>
                <w:rFonts w:cs="Times New Roman"/>
                <w:b/>
                <w:color w:val="000000"/>
                <w:sz w:val="22"/>
              </w:rPr>
              <w:t>5.57%</w:t>
            </w:r>
          </w:p>
        </w:tc>
      </w:tr>
      <w:tr w:rsidR="0067427D" w:rsidRPr="000D466B" w:rsidTr="00072705">
        <w:trPr>
          <w:cnfStyle w:val="000000100000"/>
          <w:trHeight w:val="283"/>
          <w:jc w:val="center"/>
        </w:trPr>
        <w:tc>
          <w:tcPr>
            <w:cnfStyle w:val="001000000000"/>
            <w:tcW w:w="1955" w:type="dxa"/>
            <w:vMerge w:val="restart"/>
            <w:tcBorders>
              <w:top w:val="single" w:sz="24" w:space="0" w:color="FFFFFF" w:themeColor="background1"/>
              <w:left w:val="single" w:sz="24" w:space="0" w:color="FFFFFF" w:themeColor="background1"/>
              <w:right w:val="single" w:sz="24" w:space="0" w:color="FFFFFF" w:themeColor="background1"/>
            </w:tcBorders>
            <w:shd w:val="clear" w:color="auto" w:fill="0F6FC6" w:themeFill="accent1"/>
          </w:tcPr>
          <w:p w:rsidR="0067427D" w:rsidRPr="000D466B" w:rsidRDefault="0067427D" w:rsidP="000D466B">
            <w:pPr>
              <w:pStyle w:val="L8"/>
              <w:spacing w:before="0"/>
              <w:rPr>
                <w:rFonts w:cs="Times New Roman"/>
                <w:b/>
                <w:color w:val="FFFFFF" w:themeColor="background1"/>
                <w:szCs w:val="21"/>
              </w:rPr>
            </w:pPr>
            <w:r w:rsidRPr="000D466B">
              <w:rPr>
                <w:rFonts w:cs="Times New Roman"/>
                <w:b/>
                <w:color w:val="FFFFFF" w:themeColor="background1"/>
                <w:szCs w:val="21"/>
              </w:rPr>
              <w:t>信息系</w:t>
            </w:r>
          </w:p>
        </w:tc>
        <w:tc>
          <w:tcPr>
            <w:tcW w:w="354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67427D" w:rsidRPr="000D466B" w:rsidRDefault="0067427D" w:rsidP="000D466B">
            <w:pPr>
              <w:pStyle w:val="L8"/>
              <w:spacing w:before="0"/>
              <w:cnfStyle w:val="000000100000"/>
              <w:rPr>
                <w:rFonts w:cs="Times New Roman"/>
              </w:rPr>
            </w:pPr>
            <w:r w:rsidRPr="000D466B">
              <w:rPr>
                <w:rFonts w:cs="Times New Roman"/>
                <w:bCs/>
                <w:color w:val="000000"/>
                <w:sz w:val="22"/>
              </w:rPr>
              <w:t>软件技术</w:t>
            </w:r>
          </w:p>
        </w:tc>
        <w:tc>
          <w:tcPr>
            <w:tcW w:w="19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67427D" w:rsidRPr="000D466B" w:rsidRDefault="0067427D" w:rsidP="000D466B">
            <w:pPr>
              <w:pStyle w:val="L8"/>
              <w:spacing w:before="0"/>
              <w:cnfStyle w:val="000000100000"/>
              <w:rPr>
                <w:rFonts w:cs="Times New Roman"/>
                <w:b/>
                <w:color w:val="000000"/>
                <w:sz w:val="22"/>
              </w:rPr>
            </w:pPr>
            <w:r w:rsidRPr="000D466B">
              <w:rPr>
                <w:rFonts w:cs="Times New Roman"/>
                <w:color w:val="000000"/>
                <w:sz w:val="22"/>
              </w:rPr>
              <w:t>55</w:t>
            </w:r>
          </w:p>
        </w:tc>
        <w:tc>
          <w:tcPr>
            <w:tcW w:w="208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67427D" w:rsidRPr="000D466B" w:rsidRDefault="0067427D" w:rsidP="000D466B">
            <w:pPr>
              <w:pStyle w:val="L8"/>
              <w:spacing w:before="0"/>
              <w:cnfStyle w:val="000000100000"/>
              <w:rPr>
                <w:rFonts w:cs="Times New Roman"/>
                <w:b/>
                <w:color w:val="000000"/>
                <w:sz w:val="22"/>
              </w:rPr>
            </w:pPr>
            <w:r w:rsidRPr="000D466B">
              <w:rPr>
                <w:rFonts w:cs="Times New Roman"/>
                <w:color w:val="000000"/>
                <w:sz w:val="22"/>
              </w:rPr>
              <w:t>2.16%</w:t>
            </w:r>
          </w:p>
        </w:tc>
      </w:tr>
      <w:tr w:rsidR="0067427D" w:rsidRPr="000D466B" w:rsidTr="00072705">
        <w:trPr>
          <w:trHeight w:val="283"/>
          <w:jc w:val="center"/>
        </w:trPr>
        <w:tc>
          <w:tcPr>
            <w:cnfStyle w:val="001000000000"/>
            <w:tcW w:w="1955" w:type="dxa"/>
            <w:vMerge/>
            <w:tcBorders>
              <w:left w:val="single" w:sz="24" w:space="0" w:color="FFFFFF" w:themeColor="background1"/>
              <w:right w:val="single" w:sz="24" w:space="0" w:color="FFFFFF" w:themeColor="background1"/>
            </w:tcBorders>
            <w:shd w:val="clear" w:color="auto" w:fill="0F6FC6" w:themeFill="accent1"/>
          </w:tcPr>
          <w:p w:rsidR="0067427D" w:rsidRPr="000D466B" w:rsidRDefault="0067427D" w:rsidP="000D466B">
            <w:pPr>
              <w:pStyle w:val="L8"/>
              <w:spacing w:before="0"/>
              <w:jc w:val="left"/>
              <w:rPr>
                <w:rFonts w:cs="Times New Roman"/>
                <w:b/>
                <w:color w:val="FFFFFF" w:themeColor="background1"/>
                <w:szCs w:val="21"/>
              </w:rPr>
            </w:pPr>
          </w:p>
        </w:tc>
        <w:tc>
          <w:tcPr>
            <w:tcW w:w="354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67427D" w:rsidRPr="000D466B" w:rsidRDefault="0067427D" w:rsidP="000D466B">
            <w:pPr>
              <w:pStyle w:val="L8"/>
              <w:spacing w:before="0"/>
              <w:cnfStyle w:val="000000000000"/>
              <w:rPr>
                <w:rFonts w:cs="Times New Roman"/>
              </w:rPr>
            </w:pPr>
            <w:r w:rsidRPr="000D466B">
              <w:rPr>
                <w:rFonts w:cs="Times New Roman"/>
                <w:bCs/>
                <w:color w:val="000000"/>
                <w:sz w:val="22"/>
              </w:rPr>
              <w:t>通信技术</w:t>
            </w:r>
          </w:p>
        </w:tc>
        <w:tc>
          <w:tcPr>
            <w:tcW w:w="19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67427D" w:rsidRPr="000D466B" w:rsidRDefault="0067427D" w:rsidP="000D466B">
            <w:pPr>
              <w:pStyle w:val="L8"/>
              <w:spacing w:before="0"/>
              <w:cnfStyle w:val="000000000000"/>
              <w:rPr>
                <w:rFonts w:cs="Times New Roman"/>
                <w:b/>
                <w:color w:val="000000"/>
                <w:sz w:val="22"/>
              </w:rPr>
            </w:pPr>
            <w:r w:rsidRPr="000D466B">
              <w:rPr>
                <w:rFonts w:cs="Times New Roman"/>
                <w:color w:val="000000"/>
                <w:sz w:val="22"/>
              </w:rPr>
              <w:t>48</w:t>
            </w:r>
          </w:p>
        </w:tc>
        <w:tc>
          <w:tcPr>
            <w:tcW w:w="208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67427D" w:rsidRPr="000D466B" w:rsidRDefault="0067427D" w:rsidP="000D466B">
            <w:pPr>
              <w:pStyle w:val="L8"/>
              <w:spacing w:before="0"/>
              <w:cnfStyle w:val="000000000000"/>
              <w:rPr>
                <w:rFonts w:cs="Times New Roman"/>
                <w:b/>
                <w:color w:val="000000"/>
                <w:sz w:val="22"/>
              </w:rPr>
            </w:pPr>
            <w:r w:rsidRPr="000D466B">
              <w:rPr>
                <w:rFonts w:cs="Times New Roman"/>
                <w:color w:val="000000"/>
                <w:sz w:val="22"/>
              </w:rPr>
              <w:t>1.88%</w:t>
            </w:r>
          </w:p>
        </w:tc>
      </w:tr>
      <w:tr w:rsidR="0067427D" w:rsidRPr="000D466B" w:rsidTr="00072705">
        <w:trPr>
          <w:cnfStyle w:val="000000100000"/>
          <w:trHeight w:val="283"/>
          <w:jc w:val="center"/>
        </w:trPr>
        <w:tc>
          <w:tcPr>
            <w:cnfStyle w:val="001000000000"/>
            <w:tcW w:w="1955" w:type="dxa"/>
            <w:vMerge/>
            <w:tcBorders>
              <w:left w:val="single" w:sz="24" w:space="0" w:color="FFFFFF" w:themeColor="background1"/>
              <w:right w:val="single" w:sz="24" w:space="0" w:color="FFFFFF" w:themeColor="background1"/>
            </w:tcBorders>
            <w:shd w:val="clear" w:color="auto" w:fill="0F6FC6" w:themeFill="accent1"/>
          </w:tcPr>
          <w:p w:rsidR="0067427D" w:rsidRPr="000D466B" w:rsidRDefault="0067427D" w:rsidP="000D466B">
            <w:pPr>
              <w:pStyle w:val="L8"/>
              <w:spacing w:before="0"/>
              <w:jc w:val="left"/>
              <w:rPr>
                <w:rFonts w:cs="Times New Roman"/>
                <w:b/>
                <w:color w:val="FFFFFF" w:themeColor="background1"/>
                <w:szCs w:val="21"/>
              </w:rPr>
            </w:pPr>
          </w:p>
        </w:tc>
        <w:tc>
          <w:tcPr>
            <w:tcW w:w="354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67427D" w:rsidRPr="000D466B" w:rsidRDefault="0067427D" w:rsidP="000D466B">
            <w:pPr>
              <w:pStyle w:val="L8"/>
              <w:spacing w:before="0"/>
              <w:cnfStyle w:val="000000100000"/>
              <w:rPr>
                <w:rFonts w:cs="Times New Roman"/>
              </w:rPr>
            </w:pPr>
            <w:r w:rsidRPr="000D466B">
              <w:rPr>
                <w:rFonts w:cs="Times New Roman"/>
                <w:bCs/>
                <w:color w:val="000000"/>
                <w:sz w:val="22"/>
              </w:rPr>
              <w:t>物联网应用技术</w:t>
            </w:r>
          </w:p>
        </w:tc>
        <w:tc>
          <w:tcPr>
            <w:tcW w:w="19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67427D" w:rsidRPr="000D466B" w:rsidRDefault="0067427D" w:rsidP="000D466B">
            <w:pPr>
              <w:pStyle w:val="L8"/>
              <w:spacing w:before="0"/>
              <w:cnfStyle w:val="000000100000"/>
              <w:rPr>
                <w:rFonts w:cs="Times New Roman"/>
                <w:b/>
                <w:color w:val="000000"/>
                <w:sz w:val="22"/>
              </w:rPr>
            </w:pPr>
            <w:r w:rsidRPr="000D466B">
              <w:rPr>
                <w:rFonts w:cs="Times New Roman"/>
                <w:color w:val="000000"/>
                <w:sz w:val="22"/>
              </w:rPr>
              <w:t>22</w:t>
            </w:r>
          </w:p>
        </w:tc>
        <w:tc>
          <w:tcPr>
            <w:tcW w:w="208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67427D" w:rsidRPr="000D466B" w:rsidRDefault="0067427D" w:rsidP="000D466B">
            <w:pPr>
              <w:pStyle w:val="L8"/>
              <w:spacing w:before="0"/>
              <w:cnfStyle w:val="000000100000"/>
              <w:rPr>
                <w:rFonts w:cs="Times New Roman"/>
                <w:b/>
                <w:color w:val="000000"/>
                <w:sz w:val="22"/>
              </w:rPr>
            </w:pPr>
            <w:r w:rsidRPr="000D466B">
              <w:rPr>
                <w:rFonts w:cs="Times New Roman"/>
                <w:color w:val="000000"/>
                <w:sz w:val="22"/>
              </w:rPr>
              <w:t>0.86%</w:t>
            </w:r>
          </w:p>
        </w:tc>
      </w:tr>
      <w:tr w:rsidR="0067427D" w:rsidRPr="000D466B" w:rsidTr="00072705">
        <w:trPr>
          <w:trHeight w:val="283"/>
          <w:jc w:val="center"/>
        </w:trPr>
        <w:tc>
          <w:tcPr>
            <w:cnfStyle w:val="001000000000"/>
            <w:tcW w:w="1955" w:type="dxa"/>
            <w:vMerge/>
            <w:tcBorders>
              <w:left w:val="single" w:sz="24" w:space="0" w:color="FFFFFF" w:themeColor="background1"/>
              <w:bottom w:val="single" w:sz="24" w:space="0" w:color="FFFFFF" w:themeColor="background1"/>
              <w:right w:val="single" w:sz="24" w:space="0" w:color="FFFFFF" w:themeColor="background1"/>
            </w:tcBorders>
            <w:shd w:val="clear" w:color="auto" w:fill="0F6FC6" w:themeFill="accent1"/>
          </w:tcPr>
          <w:p w:rsidR="0067427D" w:rsidRPr="000D466B" w:rsidRDefault="0067427D" w:rsidP="000D466B">
            <w:pPr>
              <w:pStyle w:val="L8"/>
              <w:spacing w:before="0"/>
              <w:jc w:val="left"/>
              <w:rPr>
                <w:rFonts w:cs="Times New Roman"/>
                <w:b/>
                <w:color w:val="FFFFFF" w:themeColor="background1"/>
                <w:szCs w:val="21"/>
              </w:rPr>
            </w:pPr>
          </w:p>
        </w:tc>
        <w:tc>
          <w:tcPr>
            <w:tcW w:w="354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67427D" w:rsidRPr="000D466B" w:rsidRDefault="0067427D" w:rsidP="000D466B">
            <w:pPr>
              <w:pStyle w:val="L8"/>
              <w:spacing w:before="0"/>
              <w:cnfStyle w:val="000000000000"/>
              <w:rPr>
                <w:rFonts w:cs="Times New Roman"/>
                <w:b/>
              </w:rPr>
            </w:pPr>
            <w:r w:rsidRPr="000D466B">
              <w:rPr>
                <w:rFonts w:cs="Times New Roman"/>
                <w:b/>
                <w:bCs/>
                <w:color w:val="000000"/>
                <w:sz w:val="22"/>
              </w:rPr>
              <w:t>小计</w:t>
            </w:r>
          </w:p>
        </w:tc>
        <w:tc>
          <w:tcPr>
            <w:tcW w:w="19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67427D" w:rsidRPr="000D466B" w:rsidRDefault="0067427D" w:rsidP="000D466B">
            <w:pPr>
              <w:pStyle w:val="L8"/>
              <w:spacing w:before="0"/>
              <w:cnfStyle w:val="000000000000"/>
              <w:rPr>
                <w:rFonts w:cs="Times New Roman"/>
                <w:b/>
                <w:color w:val="000000"/>
                <w:sz w:val="22"/>
              </w:rPr>
            </w:pPr>
            <w:r w:rsidRPr="000D466B">
              <w:rPr>
                <w:rFonts w:cs="Times New Roman"/>
                <w:b/>
                <w:color w:val="000000"/>
                <w:sz w:val="22"/>
              </w:rPr>
              <w:t>125</w:t>
            </w:r>
          </w:p>
        </w:tc>
        <w:tc>
          <w:tcPr>
            <w:tcW w:w="208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67427D" w:rsidRPr="000D466B" w:rsidRDefault="0067427D" w:rsidP="000D466B">
            <w:pPr>
              <w:pStyle w:val="L8"/>
              <w:spacing w:before="0"/>
              <w:cnfStyle w:val="000000000000"/>
              <w:rPr>
                <w:rFonts w:cs="Times New Roman"/>
                <w:b/>
                <w:color w:val="000000"/>
                <w:sz w:val="22"/>
              </w:rPr>
            </w:pPr>
            <w:r w:rsidRPr="000D466B">
              <w:rPr>
                <w:rFonts w:cs="Times New Roman"/>
                <w:b/>
                <w:color w:val="000000"/>
                <w:sz w:val="22"/>
              </w:rPr>
              <w:t>4.90%</w:t>
            </w:r>
          </w:p>
        </w:tc>
      </w:tr>
      <w:tr w:rsidR="0067427D" w:rsidRPr="000D466B" w:rsidTr="00072705">
        <w:trPr>
          <w:cnfStyle w:val="000000100000"/>
          <w:trHeight w:val="283"/>
          <w:jc w:val="center"/>
        </w:trPr>
        <w:tc>
          <w:tcPr>
            <w:cnfStyle w:val="001000000000"/>
            <w:tcW w:w="1955" w:type="dxa"/>
            <w:vMerge w:val="restart"/>
            <w:tcBorders>
              <w:top w:val="single" w:sz="24" w:space="0" w:color="FFFFFF" w:themeColor="background1"/>
              <w:left w:val="single" w:sz="24" w:space="0" w:color="FFFFFF" w:themeColor="background1"/>
              <w:right w:val="single" w:sz="24" w:space="0" w:color="FFFFFF" w:themeColor="background1"/>
            </w:tcBorders>
            <w:shd w:val="clear" w:color="auto" w:fill="0F6FC6" w:themeFill="accent1"/>
          </w:tcPr>
          <w:p w:rsidR="0067427D" w:rsidRPr="000D466B" w:rsidRDefault="0067427D" w:rsidP="000D466B">
            <w:pPr>
              <w:pStyle w:val="L8"/>
              <w:spacing w:before="0"/>
              <w:rPr>
                <w:rFonts w:cs="Times New Roman"/>
                <w:b/>
                <w:color w:val="FFFFFF" w:themeColor="background1"/>
                <w:szCs w:val="21"/>
              </w:rPr>
            </w:pPr>
            <w:r w:rsidRPr="000D466B">
              <w:rPr>
                <w:rFonts w:cs="Times New Roman"/>
                <w:b/>
                <w:color w:val="FFFFFF" w:themeColor="background1"/>
                <w:szCs w:val="21"/>
              </w:rPr>
              <w:t>音乐系</w:t>
            </w:r>
          </w:p>
        </w:tc>
        <w:tc>
          <w:tcPr>
            <w:tcW w:w="354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67427D" w:rsidRPr="000D466B" w:rsidRDefault="0067427D" w:rsidP="000D466B">
            <w:pPr>
              <w:pStyle w:val="L8"/>
              <w:spacing w:before="0"/>
              <w:cnfStyle w:val="000000100000"/>
              <w:rPr>
                <w:rFonts w:cs="Times New Roman"/>
              </w:rPr>
            </w:pPr>
            <w:r w:rsidRPr="000D466B">
              <w:rPr>
                <w:rFonts w:cs="Times New Roman"/>
                <w:bCs/>
                <w:color w:val="000000"/>
                <w:sz w:val="22"/>
              </w:rPr>
              <w:t>音乐表演</w:t>
            </w:r>
          </w:p>
        </w:tc>
        <w:tc>
          <w:tcPr>
            <w:tcW w:w="19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67427D" w:rsidRPr="000D466B" w:rsidRDefault="0067427D" w:rsidP="000D466B">
            <w:pPr>
              <w:pStyle w:val="L8"/>
              <w:spacing w:before="0"/>
              <w:cnfStyle w:val="000000100000"/>
              <w:rPr>
                <w:rFonts w:cs="Times New Roman"/>
                <w:color w:val="000000"/>
                <w:sz w:val="22"/>
              </w:rPr>
            </w:pPr>
            <w:r w:rsidRPr="000D466B">
              <w:rPr>
                <w:rFonts w:cs="Times New Roman"/>
                <w:color w:val="000000"/>
                <w:sz w:val="22"/>
              </w:rPr>
              <w:t>19</w:t>
            </w:r>
          </w:p>
        </w:tc>
        <w:tc>
          <w:tcPr>
            <w:tcW w:w="208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67427D" w:rsidRPr="000D466B" w:rsidRDefault="0067427D" w:rsidP="000D466B">
            <w:pPr>
              <w:pStyle w:val="L8"/>
              <w:spacing w:before="0"/>
              <w:cnfStyle w:val="000000100000"/>
              <w:rPr>
                <w:rFonts w:cs="Times New Roman"/>
                <w:color w:val="000000"/>
                <w:sz w:val="22"/>
              </w:rPr>
            </w:pPr>
            <w:r w:rsidRPr="000D466B">
              <w:rPr>
                <w:rFonts w:cs="Times New Roman"/>
                <w:color w:val="000000"/>
                <w:sz w:val="22"/>
              </w:rPr>
              <w:t>0.75%</w:t>
            </w:r>
          </w:p>
        </w:tc>
      </w:tr>
      <w:tr w:rsidR="0067427D" w:rsidRPr="000D466B" w:rsidTr="00072705">
        <w:trPr>
          <w:trHeight w:val="283"/>
          <w:jc w:val="center"/>
        </w:trPr>
        <w:tc>
          <w:tcPr>
            <w:cnfStyle w:val="001000000000"/>
            <w:tcW w:w="1955" w:type="dxa"/>
            <w:vMerge/>
            <w:tcBorders>
              <w:left w:val="single" w:sz="24" w:space="0" w:color="FFFFFF" w:themeColor="background1"/>
              <w:right w:val="single" w:sz="24" w:space="0" w:color="FFFFFF" w:themeColor="background1"/>
            </w:tcBorders>
            <w:shd w:val="clear" w:color="auto" w:fill="0F6FC6" w:themeFill="accent1"/>
          </w:tcPr>
          <w:p w:rsidR="0067427D" w:rsidRPr="000D466B" w:rsidRDefault="0067427D" w:rsidP="000D466B">
            <w:pPr>
              <w:pStyle w:val="L8"/>
              <w:spacing w:before="0"/>
              <w:jc w:val="left"/>
              <w:rPr>
                <w:rFonts w:cs="Times New Roman"/>
                <w:b/>
                <w:color w:val="FFFFFF" w:themeColor="background1"/>
                <w:szCs w:val="21"/>
              </w:rPr>
            </w:pPr>
          </w:p>
        </w:tc>
        <w:tc>
          <w:tcPr>
            <w:tcW w:w="354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67427D" w:rsidRPr="000D466B" w:rsidRDefault="0067427D" w:rsidP="000D466B">
            <w:pPr>
              <w:pStyle w:val="L8"/>
              <w:spacing w:before="0"/>
              <w:cnfStyle w:val="000000000000"/>
              <w:rPr>
                <w:rFonts w:cs="Times New Roman"/>
              </w:rPr>
            </w:pPr>
            <w:r w:rsidRPr="000D466B">
              <w:rPr>
                <w:rFonts w:cs="Times New Roman"/>
                <w:bCs/>
                <w:color w:val="000000"/>
                <w:sz w:val="22"/>
              </w:rPr>
              <w:t>声像工程技术</w:t>
            </w:r>
          </w:p>
        </w:tc>
        <w:tc>
          <w:tcPr>
            <w:tcW w:w="19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67427D" w:rsidRPr="000D466B" w:rsidRDefault="0067427D" w:rsidP="000D466B">
            <w:pPr>
              <w:pStyle w:val="L8"/>
              <w:spacing w:before="0"/>
              <w:cnfStyle w:val="000000000000"/>
              <w:rPr>
                <w:rFonts w:cs="Times New Roman"/>
                <w:color w:val="000000"/>
                <w:sz w:val="22"/>
              </w:rPr>
            </w:pPr>
            <w:r w:rsidRPr="000D466B">
              <w:rPr>
                <w:rFonts w:cs="Times New Roman"/>
                <w:color w:val="000000"/>
                <w:sz w:val="22"/>
              </w:rPr>
              <w:t>16</w:t>
            </w:r>
          </w:p>
        </w:tc>
        <w:tc>
          <w:tcPr>
            <w:tcW w:w="208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67427D" w:rsidRPr="000D466B" w:rsidRDefault="0067427D" w:rsidP="000D466B">
            <w:pPr>
              <w:pStyle w:val="L8"/>
              <w:spacing w:before="0"/>
              <w:cnfStyle w:val="000000000000"/>
              <w:rPr>
                <w:rFonts w:cs="Times New Roman"/>
                <w:color w:val="000000"/>
                <w:sz w:val="22"/>
              </w:rPr>
            </w:pPr>
            <w:r w:rsidRPr="000D466B">
              <w:rPr>
                <w:rFonts w:cs="Times New Roman"/>
                <w:color w:val="000000"/>
                <w:sz w:val="22"/>
              </w:rPr>
              <w:t>0.63%</w:t>
            </w:r>
          </w:p>
        </w:tc>
      </w:tr>
      <w:tr w:rsidR="0067427D" w:rsidRPr="000D466B" w:rsidTr="00072705">
        <w:trPr>
          <w:cnfStyle w:val="000000100000"/>
          <w:trHeight w:val="283"/>
          <w:jc w:val="center"/>
        </w:trPr>
        <w:tc>
          <w:tcPr>
            <w:cnfStyle w:val="001000000000"/>
            <w:tcW w:w="1955" w:type="dxa"/>
            <w:vMerge/>
            <w:tcBorders>
              <w:left w:val="single" w:sz="24" w:space="0" w:color="FFFFFF" w:themeColor="background1"/>
              <w:bottom w:val="single" w:sz="24" w:space="0" w:color="FFFFFF" w:themeColor="background1"/>
              <w:right w:val="single" w:sz="24" w:space="0" w:color="FFFFFF" w:themeColor="background1"/>
            </w:tcBorders>
            <w:shd w:val="clear" w:color="auto" w:fill="0F6FC6" w:themeFill="accent1"/>
          </w:tcPr>
          <w:p w:rsidR="0067427D" w:rsidRPr="000D466B" w:rsidRDefault="0067427D" w:rsidP="000D466B">
            <w:pPr>
              <w:pStyle w:val="L8"/>
              <w:spacing w:before="0"/>
              <w:jc w:val="left"/>
              <w:rPr>
                <w:rFonts w:cs="Times New Roman"/>
                <w:b/>
                <w:color w:val="FFFFFF" w:themeColor="background1"/>
                <w:szCs w:val="21"/>
              </w:rPr>
            </w:pPr>
          </w:p>
        </w:tc>
        <w:tc>
          <w:tcPr>
            <w:tcW w:w="354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67427D" w:rsidRPr="000D466B" w:rsidRDefault="0067427D" w:rsidP="000D466B">
            <w:pPr>
              <w:pStyle w:val="L8"/>
              <w:spacing w:before="0"/>
              <w:cnfStyle w:val="000000100000"/>
              <w:rPr>
                <w:rFonts w:cs="Times New Roman"/>
                <w:b/>
              </w:rPr>
            </w:pPr>
            <w:r w:rsidRPr="000D466B">
              <w:rPr>
                <w:rFonts w:cs="Times New Roman"/>
                <w:b/>
                <w:bCs/>
                <w:color w:val="000000"/>
                <w:sz w:val="22"/>
              </w:rPr>
              <w:t>小计</w:t>
            </w:r>
          </w:p>
        </w:tc>
        <w:tc>
          <w:tcPr>
            <w:tcW w:w="19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67427D" w:rsidRPr="000D466B" w:rsidRDefault="0067427D" w:rsidP="000D466B">
            <w:pPr>
              <w:pStyle w:val="L8"/>
              <w:spacing w:before="0"/>
              <w:cnfStyle w:val="000000100000"/>
              <w:rPr>
                <w:rFonts w:cs="Times New Roman"/>
                <w:b/>
                <w:color w:val="000000"/>
                <w:sz w:val="22"/>
              </w:rPr>
            </w:pPr>
            <w:r w:rsidRPr="000D466B">
              <w:rPr>
                <w:rFonts w:cs="Times New Roman"/>
                <w:b/>
                <w:color w:val="000000"/>
                <w:sz w:val="22"/>
              </w:rPr>
              <w:t>35</w:t>
            </w:r>
          </w:p>
        </w:tc>
        <w:tc>
          <w:tcPr>
            <w:tcW w:w="208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67427D" w:rsidRPr="000D466B" w:rsidRDefault="0067427D" w:rsidP="000D466B">
            <w:pPr>
              <w:pStyle w:val="L8"/>
              <w:spacing w:before="0"/>
              <w:cnfStyle w:val="000000100000"/>
              <w:rPr>
                <w:rFonts w:cs="Times New Roman"/>
                <w:b/>
                <w:color w:val="000000"/>
                <w:sz w:val="22"/>
              </w:rPr>
            </w:pPr>
            <w:r w:rsidRPr="000D466B">
              <w:rPr>
                <w:rFonts w:cs="Times New Roman"/>
                <w:b/>
                <w:color w:val="000000"/>
                <w:sz w:val="22"/>
              </w:rPr>
              <w:t>1.37%</w:t>
            </w:r>
          </w:p>
        </w:tc>
      </w:tr>
      <w:tr w:rsidR="0067427D" w:rsidRPr="000D466B" w:rsidTr="00072705">
        <w:trPr>
          <w:trHeight w:val="283"/>
          <w:jc w:val="center"/>
        </w:trPr>
        <w:tc>
          <w:tcPr>
            <w:cnfStyle w:val="001000000000"/>
            <w:tcW w:w="1955" w:type="dxa"/>
            <w:vMerge w:val="restart"/>
            <w:tcBorders>
              <w:top w:val="single" w:sz="24" w:space="0" w:color="FFFFFF" w:themeColor="background1"/>
              <w:left w:val="single" w:sz="24" w:space="0" w:color="FFFFFF" w:themeColor="background1"/>
              <w:right w:val="single" w:sz="24" w:space="0" w:color="FFFFFF" w:themeColor="background1"/>
            </w:tcBorders>
            <w:shd w:val="clear" w:color="auto" w:fill="0F6FC6" w:themeFill="accent1"/>
          </w:tcPr>
          <w:p w:rsidR="0067427D" w:rsidRPr="000D466B" w:rsidRDefault="0067427D" w:rsidP="000D466B">
            <w:pPr>
              <w:pStyle w:val="L8"/>
              <w:spacing w:before="0"/>
              <w:rPr>
                <w:rFonts w:cs="Times New Roman"/>
                <w:b/>
                <w:color w:val="FFFFFF" w:themeColor="background1"/>
                <w:szCs w:val="21"/>
              </w:rPr>
            </w:pPr>
            <w:r w:rsidRPr="000D466B">
              <w:rPr>
                <w:rFonts w:cs="Times New Roman"/>
                <w:b/>
                <w:color w:val="FFFFFF" w:themeColor="background1"/>
                <w:szCs w:val="21"/>
              </w:rPr>
              <w:t>体育系</w:t>
            </w:r>
          </w:p>
        </w:tc>
        <w:tc>
          <w:tcPr>
            <w:tcW w:w="354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67427D" w:rsidRPr="000D466B" w:rsidRDefault="0067427D" w:rsidP="000D466B">
            <w:pPr>
              <w:pStyle w:val="L8"/>
              <w:spacing w:before="0"/>
              <w:cnfStyle w:val="000000000000"/>
              <w:rPr>
                <w:rFonts w:cs="Times New Roman"/>
              </w:rPr>
            </w:pPr>
            <w:r w:rsidRPr="000D466B">
              <w:rPr>
                <w:rFonts w:cs="Times New Roman"/>
                <w:bCs/>
                <w:color w:val="000000"/>
                <w:sz w:val="22"/>
              </w:rPr>
              <w:t>社会体育</w:t>
            </w:r>
          </w:p>
        </w:tc>
        <w:tc>
          <w:tcPr>
            <w:tcW w:w="19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67427D" w:rsidRPr="000D466B" w:rsidRDefault="0067427D" w:rsidP="000D466B">
            <w:pPr>
              <w:pStyle w:val="L8"/>
              <w:spacing w:before="0"/>
              <w:cnfStyle w:val="000000000000"/>
              <w:rPr>
                <w:rFonts w:cs="Times New Roman"/>
                <w:b/>
                <w:color w:val="000000"/>
                <w:sz w:val="22"/>
              </w:rPr>
            </w:pPr>
            <w:r w:rsidRPr="000D466B">
              <w:rPr>
                <w:rFonts w:cs="Times New Roman"/>
                <w:color w:val="000000"/>
                <w:sz w:val="22"/>
              </w:rPr>
              <w:t>18</w:t>
            </w:r>
          </w:p>
        </w:tc>
        <w:tc>
          <w:tcPr>
            <w:tcW w:w="208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67427D" w:rsidRPr="000D466B" w:rsidRDefault="0067427D" w:rsidP="000D466B">
            <w:pPr>
              <w:pStyle w:val="L8"/>
              <w:spacing w:before="0"/>
              <w:cnfStyle w:val="000000000000"/>
              <w:rPr>
                <w:rFonts w:cs="Times New Roman"/>
                <w:b/>
                <w:color w:val="000000"/>
                <w:sz w:val="22"/>
              </w:rPr>
            </w:pPr>
            <w:r w:rsidRPr="000D466B">
              <w:rPr>
                <w:rFonts w:cs="Times New Roman"/>
                <w:color w:val="000000"/>
                <w:sz w:val="22"/>
              </w:rPr>
              <w:t>0.71%</w:t>
            </w:r>
          </w:p>
        </w:tc>
      </w:tr>
      <w:tr w:rsidR="0067427D" w:rsidRPr="000D466B" w:rsidTr="00072705">
        <w:trPr>
          <w:cnfStyle w:val="000000100000"/>
          <w:trHeight w:val="283"/>
          <w:jc w:val="center"/>
        </w:trPr>
        <w:tc>
          <w:tcPr>
            <w:cnfStyle w:val="001000000000"/>
            <w:tcW w:w="1955" w:type="dxa"/>
            <w:vMerge/>
            <w:tcBorders>
              <w:left w:val="single" w:sz="24" w:space="0" w:color="FFFFFF" w:themeColor="background1"/>
              <w:bottom w:val="single" w:sz="24" w:space="0" w:color="FFFFFF" w:themeColor="background1"/>
              <w:right w:val="single" w:sz="24" w:space="0" w:color="FFFFFF" w:themeColor="background1"/>
            </w:tcBorders>
            <w:shd w:val="clear" w:color="auto" w:fill="0F6FC6" w:themeFill="accent1"/>
          </w:tcPr>
          <w:p w:rsidR="0067427D" w:rsidRPr="000D466B" w:rsidRDefault="0067427D" w:rsidP="000D466B">
            <w:pPr>
              <w:pStyle w:val="L8"/>
              <w:spacing w:before="0"/>
              <w:rPr>
                <w:rFonts w:cs="Times New Roman"/>
                <w:b/>
                <w:color w:val="FFFFFF" w:themeColor="background1"/>
                <w:szCs w:val="21"/>
              </w:rPr>
            </w:pPr>
          </w:p>
        </w:tc>
        <w:tc>
          <w:tcPr>
            <w:tcW w:w="354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67427D" w:rsidRPr="000D466B" w:rsidRDefault="0067427D" w:rsidP="000D466B">
            <w:pPr>
              <w:pStyle w:val="L8"/>
              <w:spacing w:before="0"/>
              <w:cnfStyle w:val="000000100000"/>
              <w:rPr>
                <w:rFonts w:cs="Times New Roman"/>
                <w:b/>
              </w:rPr>
            </w:pPr>
            <w:r w:rsidRPr="000D466B">
              <w:rPr>
                <w:rFonts w:cs="Times New Roman"/>
                <w:b/>
                <w:bCs/>
                <w:color w:val="000000"/>
                <w:sz w:val="22"/>
              </w:rPr>
              <w:t>小计</w:t>
            </w:r>
          </w:p>
        </w:tc>
        <w:tc>
          <w:tcPr>
            <w:tcW w:w="19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67427D" w:rsidRPr="000D466B" w:rsidRDefault="0067427D" w:rsidP="000D466B">
            <w:pPr>
              <w:pStyle w:val="L8"/>
              <w:spacing w:before="0"/>
              <w:cnfStyle w:val="000000100000"/>
              <w:rPr>
                <w:rFonts w:cs="Times New Roman"/>
                <w:b/>
                <w:color w:val="000000"/>
                <w:sz w:val="22"/>
              </w:rPr>
            </w:pPr>
            <w:r w:rsidRPr="000D466B">
              <w:rPr>
                <w:rFonts w:cs="Times New Roman"/>
                <w:color w:val="000000"/>
                <w:sz w:val="22"/>
              </w:rPr>
              <w:t>18</w:t>
            </w:r>
          </w:p>
        </w:tc>
        <w:tc>
          <w:tcPr>
            <w:tcW w:w="208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67427D" w:rsidRPr="000D466B" w:rsidRDefault="0067427D" w:rsidP="000D466B">
            <w:pPr>
              <w:pStyle w:val="L8"/>
              <w:spacing w:before="0"/>
              <w:cnfStyle w:val="000000100000"/>
              <w:rPr>
                <w:rFonts w:cs="Times New Roman"/>
                <w:b/>
                <w:color w:val="000000"/>
                <w:sz w:val="22"/>
              </w:rPr>
            </w:pPr>
            <w:r w:rsidRPr="000D466B">
              <w:rPr>
                <w:rFonts w:cs="Times New Roman"/>
                <w:color w:val="000000"/>
                <w:sz w:val="22"/>
              </w:rPr>
              <w:t>0.71%</w:t>
            </w:r>
          </w:p>
        </w:tc>
      </w:tr>
      <w:tr w:rsidR="0067427D" w:rsidRPr="000D466B" w:rsidTr="00072705">
        <w:trPr>
          <w:trHeight w:val="283"/>
          <w:jc w:val="center"/>
        </w:trPr>
        <w:tc>
          <w:tcPr>
            <w:cnfStyle w:val="001000000000"/>
            <w:tcW w:w="1955" w:type="dxa"/>
            <w:vMerge w:val="restart"/>
            <w:tcBorders>
              <w:top w:val="single" w:sz="24" w:space="0" w:color="FFFFFF" w:themeColor="background1"/>
              <w:left w:val="single" w:sz="24" w:space="0" w:color="FFFFFF" w:themeColor="background1"/>
              <w:right w:val="single" w:sz="24" w:space="0" w:color="FFFFFF" w:themeColor="background1"/>
            </w:tcBorders>
            <w:shd w:val="clear" w:color="auto" w:fill="0F6FC6" w:themeFill="accent1"/>
          </w:tcPr>
          <w:p w:rsidR="0067427D" w:rsidRPr="000D466B" w:rsidRDefault="0067427D" w:rsidP="000D466B">
            <w:pPr>
              <w:pStyle w:val="L8"/>
              <w:spacing w:before="0"/>
              <w:rPr>
                <w:rFonts w:cs="Times New Roman"/>
                <w:b/>
                <w:color w:val="FFFFFF" w:themeColor="background1"/>
                <w:szCs w:val="21"/>
              </w:rPr>
            </w:pPr>
            <w:r w:rsidRPr="000D466B">
              <w:rPr>
                <w:rFonts w:cs="Times New Roman"/>
                <w:b/>
                <w:color w:val="FFFFFF" w:themeColor="background1"/>
                <w:szCs w:val="21"/>
              </w:rPr>
              <w:t>美术系</w:t>
            </w:r>
          </w:p>
        </w:tc>
        <w:tc>
          <w:tcPr>
            <w:tcW w:w="354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67427D" w:rsidRPr="000D466B" w:rsidRDefault="0067427D" w:rsidP="000D466B">
            <w:pPr>
              <w:pStyle w:val="L8"/>
              <w:spacing w:before="0"/>
              <w:cnfStyle w:val="000000000000"/>
              <w:rPr>
                <w:rFonts w:cs="Times New Roman"/>
                <w:bCs/>
                <w:color w:val="000000"/>
                <w:sz w:val="22"/>
              </w:rPr>
            </w:pPr>
            <w:r w:rsidRPr="000D466B">
              <w:rPr>
                <w:rFonts w:cs="Times New Roman"/>
                <w:bCs/>
                <w:color w:val="000000"/>
                <w:sz w:val="22"/>
              </w:rPr>
              <w:t>工艺美术品设计</w:t>
            </w:r>
          </w:p>
        </w:tc>
        <w:tc>
          <w:tcPr>
            <w:tcW w:w="19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67427D" w:rsidRPr="000D466B" w:rsidRDefault="0067427D" w:rsidP="000D466B">
            <w:pPr>
              <w:pStyle w:val="L8"/>
              <w:spacing w:before="0"/>
              <w:cnfStyle w:val="000000000000"/>
              <w:rPr>
                <w:rFonts w:cs="Times New Roman"/>
                <w:color w:val="000000"/>
                <w:sz w:val="22"/>
              </w:rPr>
            </w:pPr>
            <w:r w:rsidRPr="000D466B">
              <w:rPr>
                <w:rFonts w:cs="Times New Roman"/>
                <w:color w:val="000000"/>
                <w:sz w:val="22"/>
              </w:rPr>
              <w:t>8</w:t>
            </w:r>
          </w:p>
        </w:tc>
        <w:tc>
          <w:tcPr>
            <w:tcW w:w="208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67427D" w:rsidRPr="000D466B" w:rsidRDefault="0067427D" w:rsidP="000D466B">
            <w:pPr>
              <w:pStyle w:val="L8"/>
              <w:spacing w:before="0"/>
              <w:cnfStyle w:val="000000000000"/>
              <w:rPr>
                <w:rFonts w:cs="Times New Roman"/>
                <w:color w:val="000000"/>
                <w:sz w:val="22"/>
              </w:rPr>
            </w:pPr>
            <w:r w:rsidRPr="000D466B">
              <w:rPr>
                <w:rFonts w:cs="Times New Roman"/>
                <w:color w:val="000000"/>
                <w:sz w:val="22"/>
              </w:rPr>
              <w:t>0.31%</w:t>
            </w:r>
          </w:p>
        </w:tc>
      </w:tr>
      <w:tr w:rsidR="0067427D" w:rsidRPr="000D466B" w:rsidTr="00072705">
        <w:trPr>
          <w:cnfStyle w:val="000000100000"/>
          <w:trHeight w:val="283"/>
          <w:jc w:val="center"/>
        </w:trPr>
        <w:tc>
          <w:tcPr>
            <w:cnfStyle w:val="001000000000"/>
            <w:tcW w:w="1955" w:type="dxa"/>
            <w:vMerge/>
            <w:tcBorders>
              <w:left w:val="single" w:sz="24" w:space="0" w:color="FFFFFF" w:themeColor="background1"/>
              <w:bottom w:val="single" w:sz="24" w:space="0" w:color="FFFFFF" w:themeColor="background1"/>
              <w:right w:val="single" w:sz="24" w:space="0" w:color="FFFFFF" w:themeColor="background1"/>
            </w:tcBorders>
            <w:shd w:val="clear" w:color="auto" w:fill="0F6FC6" w:themeFill="accent1"/>
          </w:tcPr>
          <w:p w:rsidR="0067427D" w:rsidRPr="000D466B" w:rsidRDefault="0067427D" w:rsidP="000D466B">
            <w:pPr>
              <w:pStyle w:val="L8"/>
              <w:spacing w:before="0"/>
              <w:jc w:val="left"/>
              <w:rPr>
                <w:rFonts w:cs="Times New Roman"/>
                <w:b/>
                <w:color w:val="FFFFFF" w:themeColor="background1"/>
                <w:szCs w:val="21"/>
              </w:rPr>
            </w:pPr>
          </w:p>
        </w:tc>
        <w:tc>
          <w:tcPr>
            <w:tcW w:w="354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67427D" w:rsidRPr="000D466B" w:rsidRDefault="0067427D" w:rsidP="000D466B">
            <w:pPr>
              <w:pStyle w:val="L8"/>
              <w:spacing w:before="0"/>
              <w:cnfStyle w:val="000000100000"/>
              <w:rPr>
                <w:rFonts w:cs="Times New Roman"/>
                <w:b/>
                <w:bCs/>
                <w:color w:val="000000"/>
                <w:sz w:val="22"/>
              </w:rPr>
            </w:pPr>
            <w:r w:rsidRPr="000D466B">
              <w:rPr>
                <w:rFonts w:cs="Times New Roman"/>
                <w:b/>
                <w:bCs/>
                <w:color w:val="000000"/>
                <w:sz w:val="22"/>
              </w:rPr>
              <w:t>小计</w:t>
            </w:r>
          </w:p>
        </w:tc>
        <w:tc>
          <w:tcPr>
            <w:tcW w:w="19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67427D" w:rsidRPr="000D466B" w:rsidRDefault="0067427D" w:rsidP="000D466B">
            <w:pPr>
              <w:pStyle w:val="L8"/>
              <w:spacing w:before="0"/>
              <w:cnfStyle w:val="000000100000"/>
              <w:rPr>
                <w:rFonts w:cs="Times New Roman"/>
                <w:b/>
                <w:color w:val="000000"/>
                <w:sz w:val="22"/>
              </w:rPr>
            </w:pPr>
            <w:r w:rsidRPr="000D466B">
              <w:rPr>
                <w:rFonts w:cs="Times New Roman"/>
                <w:b/>
                <w:color w:val="000000"/>
                <w:sz w:val="22"/>
              </w:rPr>
              <w:t>8</w:t>
            </w:r>
          </w:p>
        </w:tc>
        <w:tc>
          <w:tcPr>
            <w:tcW w:w="208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67427D" w:rsidRPr="000D466B" w:rsidRDefault="0067427D" w:rsidP="000D466B">
            <w:pPr>
              <w:pStyle w:val="L8"/>
              <w:spacing w:before="0"/>
              <w:cnfStyle w:val="000000100000"/>
              <w:rPr>
                <w:rFonts w:cs="Times New Roman"/>
                <w:b/>
                <w:color w:val="000000"/>
                <w:sz w:val="22"/>
              </w:rPr>
            </w:pPr>
            <w:r w:rsidRPr="000D466B">
              <w:rPr>
                <w:rFonts w:cs="Times New Roman"/>
                <w:b/>
                <w:color w:val="000000"/>
                <w:sz w:val="22"/>
              </w:rPr>
              <w:t>0.31%</w:t>
            </w:r>
          </w:p>
        </w:tc>
      </w:tr>
    </w:tbl>
    <w:bookmarkEnd w:id="50"/>
    <w:p w:rsidR="00330818" w:rsidRPr="007A3A51" w:rsidRDefault="00330818" w:rsidP="002045AE">
      <w:pPr>
        <w:pStyle w:val="L2"/>
        <w:ind w:firstLine="360"/>
      </w:pPr>
      <w:r w:rsidRPr="007A3A51">
        <w:rPr>
          <w:rFonts w:hint="eastAsia"/>
        </w:rPr>
        <w:t>注：因四舍五入保留两位小数，各分项占比之和可能存在±</w:t>
      </w:r>
      <w:r w:rsidRPr="007A3A51">
        <w:t>0.01%</w:t>
      </w:r>
      <w:r w:rsidRPr="007A3A51">
        <w:rPr>
          <w:rFonts w:hint="eastAsia"/>
        </w:rPr>
        <w:t>的误差。</w:t>
      </w:r>
    </w:p>
    <w:p w:rsidR="00330818" w:rsidRPr="007A3A51" w:rsidRDefault="00330818" w:rsidP="002045AE">
      <w:pPr>
        <w:pStyle w:val="L2"/>
        <w:ind w:firstLine="360"/>
      </w:pPr>
      <w:r w:rsidRPr="007A3A51">
        <w:rPr>
          <w:rFonts w:hint="eastAsia"/>
        </w:rPr>
        <w:t>数据来源：</w:t>
      </w:r>
      <w:r w:rsidR="000D466B">
        <w:rPr>
          <w:rFonts w:hint="eastAsia"/>
        </w:rPr>
        <w:t>抚顺职业技术学院（抚顺师范高等专科学校）就业信息管理平台</w:t>
      </w:r>
      <w:r w:rsidRPr="007A3A51">
        <w:rPr>
          <w:rFonts w:hint="eastAsia"/>
        </w:rPr>
        <w:t>。</w:t>
      </w:r>
    </w:p>
    <w:p w:rsidR="00330818" w:rsidRPr="007A3A51" w:rsidRDefault="00330818" w:rsidP="006D3641">
      <w:pPr>
        <w:pStyle w:val="L20"/>
        <w:spacing w:before="156" w:after="156"/>
        <w:rPr>
          <w:color w:val="0F6FC6" w:themeColor="accent1"/>
        </w:rPr>
      </w:pPr>
      <w:bookmarkStart w:id="51" w:name="_Toc520328893"/>
      <w:bookmarkStart w:id="52" w:name="_Toc26453884"/>
      <w:bookmarkStart w:id="53" w:name="_Toc487790053"/>
      <w:bookmarkStart w:id="54" w:name="_Toc487789872"/>
      <w:r w:rsidRPr="007A3A51">
        <w:rPr>
          <w:rFonts w:hint="eastAsia"/>
          <w:color w:val="0F6FC6" w:themeColor="accent1"/>
        </w:rPr>
        <w:t>二、就业</w:t>
      </w:r>
      <w:r w:rsidRPr="007A3A51">
        <w:rPr>
          <w:color w:val="0F6FC6" w:themeColor="accent1"/>
        </w:rPr>
        <w:t>率</w:t>
      </w:r>
      <w:r w:rsidRPr="007A3A51">
        <w:rPr>
          <w:rFonts w:hint="eastAsia"/>
          <w:color w:val="0F6FC6" w:themeColor="accent1"/>
        </w:rPr>
        <w:t>及</w:t>
      </w:r>
      <w:r w:rsidRPr="007A3A51">
        <w:rPr>
          <w:color w:val="0F6FC6" w:themeColor="accent1"/>
        </w:rPr>
        <w:t>毕业去向</w:t>
      </w:r>
      <w:bookmarkEnd w:id="51"/>
      <w:bookmarkEnd w:id="52"/>
    </w:p>
    <w:p w:rsidR="00330818" w:rsidRPr="005673C4" w:rsidRDefault="00330818" w:rsidP="00D534CB">
      <w:pPr>
        <w:pStyle w:val="Afff4"/>
        <w:ind w:firstLine="480"/>
      </w:pPr>
      <w:r w:rsidRPr="005673C4">
        <w:rPr>
          <w:rFonts w:hint="eastAsia"/>
        </w:rPr>
        <w:t>就业率是反映大学生就业情况和社会对学校毕业生需求程度的重要指标和参考依据，根据教育部发布的《教育部办公厅关于进一步加强和完善高校毕业生就业状况统计报告工作的通知》，高校毕业生的就业率的计算公式为：毕业生就业率</w:t>
      </w:r>
      <w:r w:rsidRPr="005673C4">
        <w:t>=</w:t>
      </w:r>
      <w:r w:rsidRPr="005673C4">
        <w:rPr>
          <w:rFonts w:hint="eastAsia"/>
        </w:rPr>
        <w:t>（已就业毕业生人数</w:t>
      </w:r>
      <w:r w:rsidRPr="005673C4">
        <w:rPr>
          <w:rFonts w:asciiTheme="minorEastAsia" w:eastAsiaTheme="minorEastAsia" w:hAnsiTheme="minorEastAsia"/>
        </w:rPr>
        <w:t>÷</w:t>
      </w:r>
      <w:r w:rsidRPr="005673C4">
        <w:rPr>
          <w:rFonts w:hint="eastAsia"/>
        </w:rPr>
        <w:t>毕业生总人数）</w:t>
      </w:r>
      <w:r w:rsidRPr="005673C4">
        <w:rPr>
          <w:rFonts w:asciiTheme="minorEastAsia" w:eastAsiaTheme="minorEastAsia" w:hAnsiTheme="minorEastAsia"/>
        </w:rPr>
        <w:t>×</w:t>
      </w:r>
      <w:r w:rsidRPr="005673C4">
        <w:t>100</w:t>
      </w:r>
      <w:r w:rsidR="00753186">
        <w:t>.00</w:t>
      </w:r>
      <w:r w:rsidRPr="005673C4">
        <w:t>%</w:t>
      </w:r>
      <w:r w:rsidRPr="005673C4">
        <w:rPr>
          <w:rFonts w:hint="eastAsia"/>
        </w:rPr>
        <w:t>。</w:t>
      </w:r>
    </w:p>
    <w:p w:rsidR="00330818" w:rsidRPr="007A3A51" w:rsidRDefault="00330818" w:rsidP="006D3641">
      <w:pPr>
        <w:pStyle w:val="L30"/>
        <w:spacing w:before="156"/>
        <w:rPr>
          <w:color w:val="0F6FC6" w:themeColor="accent1"/>
        </w:rPr>
      </w:pPr>
      <w:bookmarkStart w:id="55" w:name="_GoBack"/>
      <w:bookmarkStart w:id="56" w:name="_Toc487790051"/>
      <w:bookmarkStart w:id="57" w:name="_Toc487789870"/>
      <w:bookmarkStart w:id="58" w:name="_Toc520328894"/>
      <w:bookmarkStart w:id="59" w:name="_Toc26453885"/>
      <w:bookmarkEnd w:id="55"/>
      <w:r w:rsidRPr="007A3A51">
        <w:rPr>
          <w:rFonts w:hint="eastAsia"/>
          <w:color w:val="0F6FC6" w:themeColor="accent1"/>
        </w:rPr>
        <w:lastRenderedPageBreak/>
        <w:t>（一）</w:t>
      </w:r>
      <w:r w:rsidRPr="007A3A51">
        <w:rPr>
          <w:color w:val="0F6FC6" w:themeColor="accent1"/>
        </w:rPr>
        <w:t>总体</w:t>
      </w:r>
      <w:r w:rsidRPr="007A3A51">
        <w:rPr>
          <w:rFonts w:hint="eastAsia"/>
          <w:color w:val="0F6FC6" w:themeColor="accent1"/>
        </w:rPr>
        <w:t>就业率及</w:t>
      </w:r>
      <w:r w:rsidRPr="007A3A51">
        <w:rPr>
          <w:color w:val="0F6FC6" w:themeColor="accent1"/>
        </w:rPr>
        <w:t>毕业去向</w:t>
      </w:r>
      <w:bookmarkEnd w:id="56"/>
      <w:bookmarkEnd w:id="57"/>
      <w:bookmarkEnd w:id="58"/>
      <w:bookmarkEnd w:id="59"/>
    </w:p>
    <w:p w:rsidR="00330818" w:rsidRDefault="00330818" w:rsidP="00D534CB">
      <w:pPr>
        <w:pStyle w:val="Afff4"/>
        <w:ind w:firstLine="480"/>
      </w:pPr>
      <w:r>
        <w:rPr>
          <w:rFonts w:hint="eastAsia"/>
        </w:rPr>
        <w:t>学校</w:t>
      </w:r>
      <w:r w:rsidR="000D130C">
        <w:t>2019</w:t>
      </w:r>
      <w:r w:rsidR="000D130C">
        <w:t>届</w:t>
      </w:r>
      <w:r w:rsidRPr="00A03609">
        <w:rPr>
          <w:rFonts w:hint="eastAsia"/>
        </w:rPr>
        <w:t>毕业生就业率</w:t>
      </w:r>
      <w:r>
        <w:rPr>
          <w:rFonts w:hint="eastAsia"/>
        </w:rPr>
        <w:t>为</w:t>
      </w:r>
      <w:r w:rsidR="00DD2D98">
        <w:t>90.66</w:t>
      </w:r>
      <w:r w:rsidRPr="00E52853">
        <w:rPr>
          <w:rFonts w:hint="eastAsia"/>
        </w:rPr>
        <w:t>%</w:t>
      </w:r>
      <w:r w:rsidRPr="00A03609">
        <w:rPr>
          <w:rFonts w:hint="eastAsia"/>
        </w:rPr>
        <w:t>，基本实现充分就业。从具体毕业去向来看，</w:t>
      </w:r>
      <w:r>
        <w:rPr>
          <w:rFonts w:hint="eastAsia"/>
        </w:rPr>
        <w:t>“</w:t>
      </w:r>
      <w:r w:rsidR="00211A76">
        <w:rPr>
          <w:rFonts w:hint="eastAsia"/>
        </w:rPr>
        <w:t>灵活</w:t>
      </w:r>
      <w:r w:rsidR="00B368A2">
        <w:rPr>
          <w:rFonts w:hint="eastAsia"/>
        </w:rPr>
        <w:t>就业</w:t>
      </w:r>
      <w:r>
        <w:rPr>
          <w:rFonts w:hint="eastAsia"/>
        </w:rPr>
        <w:t>”为毕业生主要去向选择，占比为</w:t>
      </w:r>
      <w:r w:rsidR="00211A76">
        <w:rPr>
          <w:rFonts w:hint="eastAsia"/>
        </w:rPr>
        <w:t>43</w:t>
      </w:r>
      <w:r w:rsidRPr="00F02424">
        <w:rPr>
          <w:rFonts w:hint="eastAsia"/>
        </w:rPr>
        <w:t>.</w:t>
      </w:r>
      <w:r w:rsidR="00211A76">
        <w:rPr>
          <w:rFonts w:hint="eastAsia"/>
        </w:rPr>
        <w:t>31</w:t>
      </w:r>
      <w:r w:rsidRPr="00E52853">
        <w:rPr>
          <w:rFonts w:hint="eastAsia"/>
        </w:rPr>
        <w:t>%</w:t>
      </w:r>
      <w:r w:rsidR="00211A76">
        <w:rPr>
          <w:rFonts w:hint="eastAsia"/>
        </w:rPr>
        <w:t>；“协议</w:t>
      </w:r>
      <w:r w:rsidR="00211A76">
        <w:t>就业</w:t>
      </w:r>
      <w:r>
        <w:rPr>
          <w:rFonts w:hint="eastAsia"/>
        </w:rPr>
        <w:t>”</w:t>
      </w:r>
      <w:r>
        <w:t>次之，占比为</w:t>
      </w:r>
      <w:r w:rsidR="00211A76">
        <w:rPr>
          <w:rFonts w:hint="eastAsia"/>
        </w:rPr>
        <w:t>37</w:t>
      </w:r>
      <w:r>
        <w:rPr>
          <w:rFonts w:hint="eastAsia"/>
        </w:rPr>
        <w:t>.</w:t>
      </w:r>
      <w:r w:rsidR="00211A76">
        <w:rPr>
          <w:rFonts w:hint="eastAsia"/>
        </w:rPr>
        <w:t>54</w:t>
      </w:r>
      <w:r w:rsidRPr="00E52853">
        <w:t>%</w:t>
      </w:r>
      <w:r>
        <w:rPr>
          <w:rFonts w:hint="eastAsia"/>
        </w:rPr>
        <w:t>。</w:t>
      </w:r>
    </w:p>
    <w:p w:rsidR="00330818" w:rsidRDefault="00330818" w:rsidP="006C7C39">
      <w:pPr>
        <w:pStyle w:val="Afff5"/>
        <w:spacing w:before="156" w:after="156"/>
        <w:rPr>
          <w:rStyle w:val="ae"/>
          <w:b/>
        </w:rPr>
      </w:pPr>
      <w:bookmarkStart w:id="60" w:name="_Toc24798782"/>
      <w:r w:rsidRPr="007A3A51">
        <w:rPr>
          <w:rFonts w:hint="eastAsia"/>
        </w:rPr>
        <w:t>表</w:t>
      </w:r>
      <w:r w:rsidRPr="007A3A51">
        <w:rPr>
          <w:rFonts w:eastAsia="宋体"/>
        </w:rPr>
        <w:t>1</w:t>
      </w:r>
      <w:r w:rsidRPr="007A3A51">
        <w:t xml:space="preserve">- </w:t>
      </w:r>
      <w:r w:rsidR="005D3970" w:rsidRPr="007A3A51">
        <w:fldChar w:fldCharType="begin"/>
      </w:r>
      <w:r w:rsidRPr="007A3A51">
        <w:instrText xml:space="preserve"> SEQ </w:instrText>
      </w:r>
      <w:r w:rsidRPr="007A3A51">
        <w:rPr>
          <w:rFonts w:hint="eastAsia"/>
        </w:rPr>
        <w:instrText>表</w:instrText>
      </w:r>
      <w:r w:rsidRPr="007A3A51">
        <w:instrText xml:space="preserve">1- \* ARABIC </w:instrText>
      </w:r>
      <w:r w:rsidR="005D3970" w:rsidRPr="007A3A51">
        <w:fldChar w:fldCharType="separate"/>
      </w:r>
      <w:r w:rsidR="005236B3">
        <w:rPr>
          <w:noProof/>
        </w:rPr>
        <w:t>2</w:t>
      </w:r>
      <w:r w:rsidR="005D3970" w:rsidRPr="007A3A51">
        <w:fldChar w:fldCharType="end"/>
      </w:r>
      <w:r w:rsidRPr="007A3A51">
        <w:rPr>
          <w:rStyle w:val="ae"/>
          <w:b/>
        </w:rPr>
        <w:t xml:space="preserve">  </w:t>
      </w:r>
      <w:r w:rsidR="000D130C">
        <w:rPr>
          <w:rStyle w:val="ae"/>
          <w:rFonts w:eastAsia="宋体"/>
          <w:b/>
        </w:rPr>
        <w:t>2019</w:t>
      </w:r>
      <w:r w:rsidR="000D130C" w:rsidRPr="00A93AF1">
        <w:rPr>
          <w:rStyle w:val="ae"/>
          <w:b/>
        </w:rPr>
        <w:t>届</w:t>
      </w:r>
      <w:r w:rsidRPr="007A3A51">
        <w:rPr>
          <w:rStyle w:val="ae"/>
          <w:rFonts w:hint="eastAsia"/>
          <w:b/>
        </w:rPr>
        <w:t>毕业生毕业去向分布</w:t>
      </w:r>
      <w:bookmarkEnd w:id="60"/>
    </w:p>
    <w:tbl>
      <w:tblPr>
        <w:tblStyle w:val="GridTable4Accent1"/>
        <w:tblW w:w="5000" w:type="pct"/>
        <w:tblLook w:val="04A0"/>
      </w:tblPr>
      <w:tblGrid>
        <w:gridCol w:w="3625"/>
        <w:gridCol w:w="2633"/>
        <w:gridCol w:w="56"/>
        <w:gridCol w:w="2690"/>
      </w:tblGrid>
      <w:tr w:rsidR="006100C4" w:rsidRPr="007C0824" w:rsidTr="006100C4">
        <w:trPr>
          <w:cnfStyle w:val="100000000000"/>
          <w:trHeight w:val="283"/>
        </w:trPr>
        <w:tc>
          <w:tcPr>
            <w:cnfStyle w:val="001000000000"/>
            <w:tcW w:w="201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rsidR="006100C4" w:rsidRPr="007C0824" w:rsidRDefault="006100C4" w:rsidP="00B368A2">
            <w:pPr>
              <w:spacing w:before="0"/>
              <w:rPr>
                <w:rFonts w:ascii="Times New Roman" w:eastAsia="宋体" w:hAnsi="Times New Roman" w:cs="Times New Roman"/>
                <w:szCs w:val="21"/>
              </w:rPr>
            </w:pPr>
            <w:r w:rsidRPr="005E0709">
              <w:rPr>
                <w:rFonts w:hint="eastAsia"/>
              </w:rPr>
              <w:t>毕业去向</w:t>
            </w:r>
          </w:p>
        </w:tc>
        <w:tc>
          <w:tcPr>
            <w:tcW w:w="1462"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rsidR="006100C4" w:rsidRPr="007C0824" w:rsidRDefault="006100C4" w:rsidP="00B368A2">
            <w:pPr>
              <w:spacing w:before="0"/>
              <w:cnfStyle w:val="100000000000"/>
              <w:rPr>
                <w:rFonts w:ascii="Times New Roman" w:eastAsia="宋体" w:hAnsi="Times New Roman" w:cs="Times New Roman"/>
                <w:szCs w:val="21"/>
              </w:rPr>
            </w:pPr>
            <w:r w:rsidRPr="005E0709">
              <w:rPr>
                <w:rFonts w:hint="eastAsia"/>
              </w:rPr>
              <w:t>人数</w:t>
            </w:r>
          </w:p>
        </w:tc>
        <w:tc>
          <w:tcPr>
            <w:tcW w:w="1525" w:type="pct"/>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rsidR="006100C4" w:rsidRPr="007C0824" w:rsidRDefault="006100C4" w:rsidP="00B368A2">
            <w:pPr>
              <w:spacing w:before="0"/>
              <w:cnfStyle w:val="100000000000"/>
              <w:rPr>
                <w:rFonts w:ascii="Times New Roman" w:eastAsia="宋体" w:hAnsi="Times New Roman" w:cs="Times New Roman"/>
                <w:szCs w:val="21"/>
              </w:rPr>
            </w:pPr>
            <w:r w:rsidRPr="005E0709">
              <w:rPr>
                <w:rFonts w:hint="eastAsia"/>
              </w:rPr>
              <w:t>比例</w:t>
            </w:r>
          </w:p>
        </w:tc>
      </w:tr>
      <w:tr w:rsidR="00211A76" w:rsidRPr="008A4BFE" w:rsidTr="00ED6705">
        <w:trPr>
          <w:cnfStyle w:val="000000100000"/>
          <w:trHeight w:val="283"/>
        </w:trPr>
        <w:tc>
          <w:tcPr>
            <w:cnfStyle w:val="001000000000"/>
            <w:tcW w:w="201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F6FC6" w:themeFill="accent1"/>
            <w:noWrap/>
            <w:vAlign w:val="top"/>
            <w:hideMark/>
          </w:tcPr>
          <w:p w:rsidR="00211A76" w:rsidRPr="00211A76" w:rsidRDefault="00211A76" w:rsidP="00B368A2">
            <w:pPr>
              <w:spacing w:before="0"/>
              <w:rPr>
                <w:b/>
                <w:color w:val="FFFFFF" w:themeColor="background1"/>
              </w:rPr>
            </w:pPr>
            <w:r w:rsidRPr="00211A76">
              <w:rPr>
                <w:rFonts w:hint="eastAsia"/>
                <w:b/>
                <w:color w:val="FFFFFF" w:themeColor="background1"/>
              </w:rPr>
              <w:t>灵活</w:t>
            </w:r>
            <w:r w:rsidR="000D466B">
              <w:rPr>
                <w:rFonts w:hint="eastAsia"/>
                <w:b/>
                <w:color w:val="FFFFFF" w:themeColor="background1"/>
              </w:rPr>
              <w:t>就业</w:t>
            </w:r>
          </w:p>
        </w:tc>
        <w:tc>
          <w:tcPr>
            <w:tcW w:w="1462"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vAlign w:val="top"/>
            <w:hideMark/>
          </w:tcPr>
          <w:p w:rsidR="00211A76" w:rsidRPr="00211A76" w:rsidRDefault="00211A76" w:rsidP="00B368A2">
            <w:pPr>
              <w:spacing w:before="0"/>
              <w:cnfStyle w:val="000000100000"/>
              <w:rPr>
                <w:rFonts w:ascii="Times New Roman" w:eastAsia="宋体" w:hAnsi="Times New Roman" w:cs="Times New Roman"/>
                <w:color w:val="000000"/>
                <w:szCs w:val="21"/>
              </w:rPr>
            </w:pPr>
            <w:r w:rsidRPr="00211A76">
              <w:rPr>
                <w:rFonts w:ascii="Times New Roman" w:hAnsi="Times New Roman" w:cs="Times New Roman"/>
              </w:rPr>
              <w:t xml:space="preserve">1104 </w:t>
            </w:r>
          </w:p>
        </w:tc>
        <w:tc>
          <w:tcPr>
            <w:tcW w:w="1525" w:type="pct"/>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vAlign w:val="top"/>
            <w:hideMark/>
          </w:tcPr>
          <w:p w:rsidR="00211A76" w:rsidRPr="00211A76" w:rsidRDefault="00211A76" w:rsidP="00B368A2">
            <w:pPr>
              <w:spacing w:before="0"/>
              <w:cnfStyle w:val="000000100000"/>
              <w:rPr>
                <w:rFonts w:ascii="Times New Roman" w:eastAsia="宋体" w:hAnsi="Times New Roman" w:cs="Times New Roman"/>
                <w:color w:val="000000"/>
                <w:szCs w:val="21"/>
              </w:rPr>
            </w:pPr>
            <w:r w:rsidRPr="00211A76">
              <w:rPr>
                <w:rFonts w:ascii="Times New Roman" w:hAnsi="Times New Roman" w:cs="Times New Roman"/>
              </w:rPr>
              <w:t>43.31%</w:t>
            </w:r>
          </w:p>
        </w:tc>
      </w:tr>
      <w:tr w:rsidR="00211A76" w:rsidRPr="008A4BFE" w:rsidTr="00ED6705">
        <w:trPr>
          <w:trHeight w:val="283"/>
        </w:trPr>
        <w:tc>
          <w:tcPr>
            <w:cnfStyle w:val="001000000000"/>
            <w:tcW w:w="201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F6FC6" w:themeFill="accent1"/>
            <w:noWrap/>
            <w:vAlign w:val="top"/>
            <w:hideMark/>
          </w:tcPr>
          <w:p w:rsidR="00211A76" w:rsidRPr="00211A76" w:rsidRDefault="00211A76" w:rsidP="00B368A2">
            <w:pPr>
              <w:spacing w:before="0"/>
              <w:rPr>
                <w:b/>
                <w:color w:val="FFFFFF" w:themeColor="background1"/>
              </w:rPr>
            </w:pPr>
            <w:r w:rsidRPr="00211A76">
              <w:rPr>
                <w:rFonts w:hint="eastAsia"/>
                <w:b/>
                <w:color w:val="FFFFFF" w:themeColor="background1"/>
              </w:rPr>
              <w:t>协议就业</w:t>
            </w:r>
          </w:p>
        </w:tc>
        <w:tc>
          <w:tcPr>
            <w:tcW w:w="1462"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vAlign w:val="top"/>
            <w:hideMark/>
          </w:tcPr>
          <w:p w:rsidR="00211A76" w:rsidRPr="00211A76" w:rsidRDefault="00211A76" w:rsidP="00B368A2">
            <w:pPr>
              <w:spacing w:before="0"/>
              <w:cnfStyle w:val="000000000000"/>
              <w:rPr>
                <w:rFonts w:ascii="Times New Roman" w:eastAsia="宋体" w:hAnsi="Times New Roman" w:cs="Times New Roman"/>
                <w:color w:val="000000"/>
                <w:szCs w:val="21"/>
              </w:rPr>
            </w:pPr>
            <w:r w:rsidRPr="00211A76">
              <w:rPr>
                <w:rFonts w:ascii="Times New Roman" w:hAnsi="Times New Roman" w:cs="Times New Roman"/>
              </w:rPr>
              <w:t xml:space="preserve">957 </w:t>
            </w:r>
          </w:p>
        </w:tc>
        <w:tc>
          <w:tcPr>
            <w:tcW w:w="1525" w:type="pct"/>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vAlign w:val="top"/>
            <w:hideMark/>
          </w:tcPr>
          <w:p w:rsidR="00211A76" w:rsidRPr="00211A76" w:rsidRDefault="00211A76" w:rsidP="00B368A2">
            <w:pPr>
              <w:spacing w:before="0"/>
              <w:cnfStyle w:val="000000000000"/>
              <w:rPr>
                <w:rFonts w:ascii="Times New Roman" w:eastAsia="宋体" w:hAnsi="Times New Roman" w:cs="Times New Roman"/>
                <w:color w:val="000000"/>
                <w:szCs w:val="21"/>
              </w:rPr>
            </w:pPr>
            <w:r w:rsidRPr="00211A76">
              <w:rPr>
                <w:rFonts w:ascii="Times New Roman" w:hAnsi="Times New Roman" w:cs="Times New Roman"/>
              </w:rPr>
              <w:t>37.54%</w:t>
            </w:r>
          </w:p>
        </w:tc>
      </w:tr>
      <w:tr w:rsidR="00211A76" w:rsidRPr="008A4BFE" w:rsidTr="00ED6705">
        <w:trPr>
          <w:cnfStyle w:val="000000100000"/>
          <w:trHeight w:val="283"/>
        </w:trPr>
        <w:tc>
          <w:tcPr>
            <w:cnfStyle w:val="001000000000"/>
            <w:tcW w:w="201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F6FC6" w:themeFill="accent1"/>
            <w:noWrap/>
            <w:vAlign w:val="top"/>
            <w:hideMark/>
          </w:tcPr>
          <w:p w:rsidR="00211A76" w:rsidRPr="00211A76" w:rsidRDefault="00211A76" w:rsidP="00B368A2">
            <w:pPr>
              <w:spacing w:before="0"/>
              <w:rPr>
                <w:b/>
                <w:color w:val="FFFFFF" w:themeColor="background1"/>
              </w:rPr>
            </w:pPr>
            <w:r w:rsidRPr="00211A76">
              <w:rPr>
                <w:rFonts w:hint="eastAsia"/>
                <w:b/>
                <w:color w:val="FFFFFF" w:themeColor="background1"/>
              </w:rPr>
              <w:t>合同</w:t>
            </w:r>
            <w:r w:rsidR="000D466B">
              <w:rPr>
                <w:rFonts w:hint="eastAsia"/>
                <w:b/>
                <w:color w:val="FFFFFF" w:themeColor="background1"/>
              </w:rPr>
              <w:t>就业</w:t>
            </w:r>
          </w:p>
        </w:tc>
        <w:tc>
          <w:tcPr>
            <w:tcW w:w="1462"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vAlign w:val="top"/>
            <w:hideMark/>
          </w:tcPr>
          <w:p w:rsidR="00211A76" w:rsidRPr="00211A76" w:rsidRDefault="00211A76" w:rsidP="00B368A2">
            <w:pPr>
              <w:spacing w:before="0"/>
              <w:cnfStyle w:val="000000100000"/>
              <w:rPr>
                <w:rFonts w:ascii="Times New Roman" w:eastAsia="宋体" w:hAnsi="Times New Roman" w:cs="Times New Roman"/>
                <w:color w:val="000000"/>
                <w:szCs w:val="21"/>
              </w:rPr>
            </w:pPr>
            <w:r w:rsidRPr="00211A76">
              <w:rPr>
                <w:rFonts w:ascii="Times New Roman" w:hAnsi="Times New Roman" w:cs="Times New Roman"/>
              </w:rPr>
              <w:t xml:space="preserve">191 </w:t>
            </w:r>
          </w:p>
        </w:tc>
        <w:tc>
          <w:tcPr>
            <w:tcW w:w="1525" w:type="pct"/>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vAlign w:val="top"/>
            <w:hideMark/>
          </w:tcPr>
          <w:p w:rsidR="00211A76" w:rsidRPr="00211A76" w:rsidRDefault="00211A76" w:rsidP="00B368A2">
            <w:pPr>
              <w:spacing w:before="0"/>
              <w:cnfStyle w:val="000000100000"/>
              <w:rPr>
                <w:rFonts w:ascii="Times New Roman" w:eastAsia="宋体" w:hAnsi="Times New Roman" w:cs="Times New Roman"/>
                <w:color w:val="000000"/>
                <w:szCs w:val="21"/>
              </w:rPr>
            </w:pPr>
            <w:r w:rsidRPr="00211A76">
              <w:rPr>
                <w:rFonts w:ascii="Times New Roman" w:hAnsi="Times New Roman" w:cs="Times New Roman"/>
              </w:rPr>
              <w:t>7.49%</w:t>
            </w:r>
          </w:p>
        </w:tc>
      </w:tr>
      <w:tr w:rsidR="00211A76" w:rsidRPr="008A4BFE" w:rsidTr="00ED6705">
        <w:trPr>
          <w:trHeight w:val="283"/>
        </w:trPr>
        <w:tc>
          <w:tcPr>
            <w:cnfStyle w:val="001000000000"/>
            <w:tcW w:w="201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F6FC6" w:themeFill="accent1"/>
            <w:noWrap/>
            <w:vAlign w:val="top"/>
            <w:hideMark/>
          </w:tcPr>
          <w:p w:rsidR="00211A76" w:rsidRPr="00211A76" w:rsidRDefault="00211A76" w:rsidP="00B368A2">
            <w:pPr>
              <w:spacing w:before="0"/>
              <w:rPr>
                <w:b/>
                <w:color w:val="FFFFFF" w:themeColor="background1"/>
              </w:rPr>
            </w:pPr>
            <w:r w:rsidRPr="00211A76">
              <w:rPr>
                <w:rFonts w:hint="eastAsia"/>
                <w:b/>
                <w:color w:val="FFFFFF" w:themeColor="background1"/>
              </w:rPr>
              <w:t>升学</w:t>
            </w:r>
          </w:p>
        </w:tc>
        <w:tc>
          <w:tcPr>
            <w:tcW w:w="1462"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vAlign w:val="top"/>
            <w:hideMark/>
          </w:tcPr>
          <w:p w:rsidR="00211A76" w:rsidRPr="00211A76" w:rsidRDefault="00211A76" w:rsidP="00B368A2">
            <w:pPr>
              <w:spacing w:before="0"/>
              <w:cnfStyle w:val="000000000000"/>
              <w:rPr>
                <w:rFonts w:ascii="Times New Roman" w:eastAsia="宋体" w:hAnsi="Times New Roman" w:cs="Times New Roman"/>
                <w:color w:val="000000"/>
                <w:szCs w:val="21"/>
              </w:rPr>
            </w:pPr>
            <w:r w:rsidRPr="00211A76">
              <w:rPr>
                <w:rFonts w:ascii="Times New Roman" w:hAnsi="Times New Roman" w:cs="Times New Roman"/>
              </w:rPr>
              <w:t xml:space="preserve">30 </w:t>
            </w:r>
          </w:p>
        </w:tc>
        <w:tc>
          <w:tcPr>
            <w:tcW w:w="1525" w:type="pct"/>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vAlign w:val="top"/>
            <w:hideMark/>
          </w:tcPr>
          <w:p w:rsidR="00211A76" w:rsidRPr="00211A76" w:rsidRDefault="00211A76" w:rsidP="00B368A2">
            <w:pPr>
              <w:spacing w:before="0"/>
              <w:cnfStyle w:val="000000000000"/>
              <w:rPr>
                <w:rFonts w:ascii="Times New Roman" w:eastAsia="宋体" w:hAnsi="Times New Roman" w:cs="Times New Roman"/>
                <w:color w:val="000000"/>
                <w:szCs w:val="21"/>
              </w:rPr>
            </w:pPr>
            <w:r w:rsidRPr="00211A76">
              <w:rPr>
                <w:rFonts w:ascii="Times New Roman" w:hAnsi="Times New Roman" w:cs="Times New Roman"/>
              </w:rPr>
              <w:t>1.18%</w:t>
            </w:r>
          </w:p>
        </w:tc>
      </w:tr>
      <w:tr w:rsidR="00211A76" w:rsidRPr="008A4BFE" w:rsidTr="00ED6705">
        <w:trPr>
          <w:cnfStyle w:val="000000100000"/>
          <w:trHeight w:val="283"/>
        </w:trPr>
        <w:tc>
          <w:tcPr>
            <w:cnfStyle w:val="001000000000"/>
            <w:tcW w:w="201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F6FC6" w:themeFill="accent1"/>
            <w:noWrap/>
            <w:vAlign w:val="top"/>
            <w:hideMark/>
          </w:tcPr>
          <w:p w:rsidR="00211A76" w:rsidRPr="00211A76" w:rsidRDefault="00211A76" w:rsidP="00B368A2">
            <w:pPr>
              <w:spacing w:before="0"/>
              <w:rPr>
                <w:b/>
                <w:color w:val="FFFFFF" w:themeColor="background1"/>
              </w:rPr>
            </w:pPr>
            <w:r w:rsidRPr="00211A76">
              <w:rPr>
                <w:rFonts w:hint="eastAsia"/>
                <w:b/>
                <w:color w:val="FFFFFF" w:themeColor="background1"/>
              </w:rPr>
              <w:t>参军</w:t>
            </w:r>
          </w:p>
        </w:tc>
        <w:tc>
          <w:tcPr>
            <w:tcW w:w="1462"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vAlign w:val="top"/>
            <w:hideMark/>
          </w:tcPr>
          <w:p w:rsidR="00211A76" w:rsidRPr="00211A76" w:rsidRDefault="00211A76" w:rsidP="00B368A2">
            <w:pPr>
              <w:spacing w:before="0"/>
              <w:cnfStyle w:val="000000100000"/>
              <w:rPr>
                <w:rFonts w:ascii="Times New Roman" w:eastAsia="宋体" w:hAnsi="Times New Roman" w:cs="Times New Roman"/>
                <w:color w:val="000000"/>
                <w:szCs w:val="21"/>
              </w:rPr>
            </w:pPr>
            <w:r w:rsidRPr="00211A76">
              <w:rPr>
                <w:rFonts w:ascii="Times New Roman" w:hAnsi="Times New Roman" w:cs="Times New Roman"/>
              </w:rPr>
              <w:t xml:space="preserve">24 </w:t>
            </w:r>
          </w:p>
        </w:tc>
        <w:tc>
          <w:tcPr>
            <w:tcW w:w="1525" w:type="pct"/>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vAlign w:val="top"/>
            <w:hideMark/>
          </w:tcPr>
          <w:p w:rsidR="00211A76" w:rsidRPr="00211A76" w:rsidRDefault="00211A76" w:rsidP="00B368A2">
            <w:pPr>
              <w:spacing w:before="0"/>
              <w:cnfStyle w:val="000000100000"/>
              <w:rPr>
                <w:rFonts w:ascii="Times New Roman" w:eastAsia="宋体" w:hAnsi="Times New Roman" w:cs="Times New Roman"/>
                <w:color w:val="000000"/>
                <w:szCs w:val="21"/>
              </w:rPr>
            </w:pPr>
            <w:r w:rsidRPr="00211A76">
              <w:rPr>
                <w:rFonts w:ascii="Times New Roman" w:hAnsi="Times New Roman" w:cs="Times New Roman"/>
              </w:rPr>
              <w:t>0.94%</w:t>
            </w:r>
          </w:p>
        </w:tc>
      </w:tr>
      <w:tr w:rsidR="00211A76" w:rsidRPr="008A4BFE" w:rsidTr="00ED6705">
        <w:trPr>
          <w:trHeight w:val="283"/>
        </w:trPr>
        <w:tc>
          <w:tcPr>
            <w:cnfStyle w:val="001000000000"/>
            <w:tcW w:w="201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F6FC6" w:themeFill="accent1"/>
            <w:noWrap/>
            <w:vAlign w:val="top"/>
            <w:hideMark/>
          </w:tcPr>
          <w:p w:rsidR="00211A76" w:rsidRPr="00211A76" w:rsidRDefault="00211A76" w:rsidP="00B368A2">
            <w:pPr>
              <w:spacing w:before="0"/>
              <w:rPr>
                <w:b/>
                <w:color w:val="FFFFFF" w:themeColor="background1"/>
              </w:rPr>
            </w:pPr>
            <w:r w:rsidRPr="00211A76">
              <w:rPr>
                <w:rFonts w:hint="eastAsia"/>
                <w:b/>
                <w:color w:val="FFFFFF" w:themeColor="background1"/>
              </w:rPr>
              <w:t>出国</w:t>
            </w:r>
          </w:p>
        </w:tc>
        <w:tc>
          <w:tcPr>
            <w:tcW w:w="1462"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vAlign w:val="top"/>
            <w:hideMark/>
          </w:tcPr>
          <w:p w:rsidR="00211A76" w:rsidRPr="00211A76" w:rsidRDefault="00211A76" w:rsidP="00B368A2">
            <w:pPr>
              <w:spacing w:before="0"/>
              <w:cnfStyle w:val="000000000000"/>
              <w:rPr>
                <w:rFonts w:ascii="Times New Roman" w:eastAsia="宋体" w:hAnsi="Times New Roman" w:cs="Times New Roman"/>
                <w:color w:val="000000"/>
                <w:szCs w:val="21"/>
              </w:rPr>
            </w:pPr>
            <w:r w:rsidRPr="00211A76">
              <w:rPr>
                <w:rFonts w:ascii="Times New Roman" w:hAnsi="Times New Roman" w:cs="Times New Roman"/>
              </w:rPr>
              <w:t xml:space="preserve">4 </w:t>
            </w:r>
          </w:p>
        </w:tc>
        <w:tc>
          <w:tcPr>
            <w:tcW w:w="1525" w:type="pct"/>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vAlign w:val="top"/>
            <w:hideMark/>
          </w:tcPr>
          <w:p w:rsidR="00211A76" w:rsidRPr="00211A76" w:rsidRDefault="00211A76" w:rsidP="00B368A2">
            <w:pPr>
              <w:spacing w:before="0"/>
              <w:cnfStyle w:val="000000000000"/>
              <w:rPr>
                <w:rFonts w:ascii="Times New Roman" w:eastAsia="宋体" w:hAnsi="Times New Roman" w:cs="Times New Roman"/>
                <w:color w:val="000000"/>
                <w:szCs w:val="21"/>
              </w:rPr>
            </w:pPr>
            <w:r w:rsidRPr="00211A76">
              <w:rPr>
                <w:rFonts w:ascii="Times New Roman" w:hAnsi="Times New Roman" w:cs="Times New Roman"/>
              </w:rPr>
              <w:t>0.16%</w:t>
            </w:r>
          </w:p>
        </w:tc>
      </w:tr>
      <w:tr w:rsidR="00211A76" w:rsidRPr="008A4BFE" w:rsidTr="00ED6705">
        <w:trPr>
          <w:cnfStyle w:val="000000100000"/>
          <w:trHeight w:val="283"/>
        </w:trPr>
        <w:tc>
          <w:tcPr>
            <w:cnfStyle w:val="001000000000"/>
            <w:tcW w:w="201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F6FC6" w:themeFill="accent1"/>
            <w:noWrap/>
            <w:vAlign w:val="top"/>
          </w:tcPr>
          <w:p w:rsidR="00211A76" w:rsidRPr="00665CC0" w:rsidRDefault="00211A76" w:rsidP="00B368A2">
            <w:pPr>
              <w:spacing w:before="0"/>
              <w:rPr>
                <w:b/>
                <w:color w:val="FFFFFF" w:themeColor="background1"/>
              </w:rPr>
            </w:pPr>
            <w:r w:rsidRPr="00211A76">
              <w:rPr>
                <w:rFonts w:hint="eastAsia"/>
                <w:b/>
                <w:color w:val="FFFFFF" w:themeColor="background1"/>
              </w:rPr>
              <w:t>自主创业</w:t>
            </w:r>
          </w:p>
        </w:tc>
        <w:tc>
          <w:tcPr>
            <w:tcW w:w="1462"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vAlign w:val="top"/>
          </w:tcPr>
          <w:p w:rsidR="00211A76" w:rsidRPr="00211A76" w:rsidRDefault="00211A76" w:rsidP="00B368A2">
            <w:pPr>
              <w:spacing w:before="0"/>
              <w:cnfStyle w:val="000000100000"/>
              <w:rPr>
                <w:rFonts w:ascii="Times New Roman" w:hAnsi="Times New Roman" w:cs="Times New Roman"/>
                <w:szCs w:val="21"/>
              </w:rPr>
            </w:pPr>
            <w:r w:rsidRPr="00211A76">
              <w:rPr>
                <w:rFonts w:ascii="Times New Roman" w:hAnsi="Times New Roman" w:cs="Times New Roman"/>
              </w:rPr>
              <w:t xml:space="preserve">1 </w:t>
            </w:r>
          </w:p>
        </w:tc>
        <w:tc>
          <w:tcPr>
            <w:tcW w:w="1525" w:type="pct"/>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vAlign w:val="top"/>
          </w:tcPr>
          <w:p w:rsidR="00211A76" w:rsidRPr="00211A76" w:rsidRDefault="00211A76" w:rsidP="00B368A2">
            <w:pPr>
              <w:spacing w:before="0"/>
              <w:cnfStyle w:val="000000100000"/>
              <w:rPr>
                <w:rFonts w:ascii="Times New Roman" w:hAnsi="Times New Roman" w:cs="Times New Roman"/>
                <w:szCs w:val="21"/>
              </w:rPr>
            </w:pPr>
            <w:r w:rsidRPr="00211A76">
              <w:rPr>
                <w:rFonts w:ascii="Times New Roman" w:hAnsi="Times New Roman" w:cs="Times New Roman"/>
              </w:rPr>
              <w:t>0.04%</w:t>
            </w:r>
          </w:p>
        </w:tc>
      </w:tr>
      <w:tr w:rsidR="00B368A2" w:rsidRPr="008A4BFE" w:rsidTr="00B368A2">
        <w:trPr>
          <w:trHeight w:val="283"/>
        </w:trPr>
        <w:tc>
          <w:tcPr>
            <w:cnfStyle w:val="001000000000"/>
            <w:tcW w:w="201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F6FC6" w:themeFill="accent1"/>
            <w:noWrap/>
          </w:tcPr>
          <w:p w:rsidR="00B368A2" w:rsidRPr="0034009D" w:rsidRDefault="00B368A2" w:rsidP="00B368A2">
            <w:pPr>
              <w:spacing w:before="0"/>
              <w:rPr>
                <w:b/>
                <w:color w:val="FFFFFF" w:themeColor="background1"/>
              </w:rPr>
            </w:pPr>
            <w:r>
              <w:rPr>
                <w:rFonts w:hint="eastAsia"/>
                <w:b/>
                <w:color w:val="FFFFFF" w:themeColor="background1"/>
              </w:rPr>
              <w:t>未就业</w:t>
            </w:r>
          </w:p>
        </w:tc>
        <w:tc>
          <w:tcPr>
            <w:tcW w:w="1493" w:type="pct"/>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B368A2" w:rsidRPr="00B368A2" w:rsidRDefault="00B368A2" w:rsidP="00B368A2">
            <w:pPr>
              <w:spacing w:before="0"/>
              <w:cnfStyle w:val="000000000000"/>
              <w:rPr>
                <w:rFonts w:ascii="Times New Roman" w:hAnsi="Times New Roman"/>
                <w:color w:val="000000" w:themeColor="text1"/>
              </w:rPr>
            </w:pPr>
            <w:r w:rsidRPr="00B368A2">
              <w:rPr>
                <w:rFonts w:ascii="Times New Roman" w:hAnsi="Times New Roman" w:hint="eastAsia"/>
                <w:color w:val="000000" w:themeColor="text1"/>
              </w:rPr>
              <w:t>2</w:t>
            </w:r>
            <w:r w:rsidRPr="00B368A2">
              <w:rPr>
                <w:rFonts w:ascii="Times New Roman" w:hAnsi="Times New Roman"/>
                <w:color w:val="000000" w:themeColor="text1"/>
              </w:rPr>
              <w:t>38</w:t>
            </w:r>
          </w:p>
        </w:tc>
        <w:tc>
          <w:tcPr>
            <w:tcW w:w="149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rsidR="00B368A2" w:rsidRPr="00B368A2" w:rsidRDefault="00B368A2" w:rsidP="00B368A2">
            <w:pPr>
              <w:spacing w:before="0"/>
              <w:cnfStyle w:val="000000000000"/>
              <w:rPr>
                <w:rFonts w:ascii="Times New Roman" w:hAnsi="Times New Roman"/>
                <w:color w:val="000000" w:themeColor="text1"/>
              </w:rPr>
            </w:pPr>
            <w:r w:rsidRPr="00B368A2">
              <w:rPr>
                <w:rFonts w:ascii="Times New Roman" w:hAnsi="Times New Roman" w:hint="eastAsia"/>
                <w:color w:val="000000" w:themeColor="text1"/>
              </w:rPr>
              <w:t>9</w:t>
            </w:r>
            <w:r w:rsidRPr="00B368A2">
              <w:rPr>
                <w:rFonts w:ascii="Times New Roman" w:hAnsi="Times New Roman"/>
                <w:color w:val="000000" w:themeColor="text1"/>
              </w:rPr>
              <w:t>.34%</w:t>
            </w:r>
          </w:p>
        </w:tc>
      </w:tr>
      <w:tr w:rsidR="00F800E8" w:rsidRPr="008A4BFE" w:rsidTr="00F800E8">
        <w:trPr>
          <w:cnfStyle w:val="000000100000"/>
          <w:trHeight w:val="283"/>
        </w:trPr>
        <w:tc>
          <w:tcPr>
            <w:cnfStyle w:val="001000000000"/>
            <w:tcW w:w="201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F6FC6" w:themeFill="accent1"/>
            <w:noWrap/>
          </w:tcPr>
          <w:p w:rsidR="00F800E8" w:rsidRPr="00665CC0" w:rsidRDefault="00F800E8" w:rsidP="00B368A2">
            <w:pPr>
              <w:spacing w:before="0"/>
              <w:rPr>
                <w:rFonts w:ascii="Times New Roman" w:hAnsi="Times New Roman"/>
                <w:b/>
                <w:color w:val="FFFFFF" w:themeColor="background1"/>
                <w:szCs w:val="21"/>
              </w:rPr>
            </w:pPr>
            <w:r w:rsidRPr="0034009D">
              <w:rPr>
                <w:rFonts w:hint="eastAsia"/>
                <w:b/>
                <w:color w:val="FFFFFF" w:themeColor="background1"/>
              </w:rPr>
              <w:t>就业率</w:t>
            </w:r>
          </w:p>
        </w:tc>
        <w:tc>
          <w:tcPr>
            <w:tcW w:w="2987" w:type="pct"/>
            <w:gridSpan w:val="3"/>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F800E8" w:rsidRPr="006100C4" w:rsidRDefault="00054DD4" w:rsidP="00B368A2">
            <w:pPr>
              <w:spacing w:before="0"/>
              <w:cnfStyle w:val="000000100000"/>
              <w:rPr>
                <w:rFonts w:ascii="Times New Roman" w:hAnsi="Times New Roman" w:cs="Times New Roman"/>
                <w:color w:val="000000"/>
                <w:szCs w:val="21"/>
              </w:rPr>
            </w:pPr>
            <w:r>
              <w:rPr>
                <w:rFonts w:ascii="Times New Roman" w:hAnsi="Times New Roman" w:cs="Times New Roman"/>
                <w:b/>
                <w:bCs/>
                <w:color w:val="000000" w:themeColor="text1"/>
              </w:rPr>
              <w:t>90.66</w:t>
            </w:r>
            <w:r w:rsidR="00F800E8" w:rsidRPr="00F800E8">
              <w:rPr>
                <w:rFonts w:ascii="Times New Roman" w:hAnsi="Times New Roman" w:cs="Times New Roman"/>
                <w:b/>
                <w:bCs/>
                <w:color w:val="000000" w:themeColor="text1"/>
              </w:rPr>
              <w:t>%</w:t>
            </w:r>
          </w:p>
        </w:tc>
      </w:tr>
    </w:tbl>
    <w:p w:rsidR="00330818" w:rsidRPr="007A3A51" w:rsidRDefault="00330818" w:rsidP="006771B4">
      <w:pPr>
        <w:pStyle w:val="L2"/>
        <w:ind w:firstLine="360"/>
        <w:jc w:val="both"/>
      </w:pPr>
      <w:r w:rsidRPr="007A3A51">
        <w:rPr>
          <w:rFonts w:hint="eastAsia"/>
        </w:rPr>
        <w:t>注</w:t>
      </w:r>
      <w:r w:rsidRPr="007A3A51">
        <w:t>：就业率</w:t>
      </w:r>
      <w:r w:rsidRPr="007A3A51">
        <w:t>=(</w:t>
      </w:r>
      <w:r w:rsidRPr="007A3A51">
        <w:t>协议就业</w:t>
      </w:r>
      <w:r w:rsidRPr="007A3A51">
        <w:rPr>
          <w:rFonts w:hint="eastAsia"/>
        </w:rPr>
        <w:t>人数</w:t>
      </w:r>
      <w:r w:rsidRPr="007A3A51">
        <w:t>+</w:t>
      </w:r>
      <w:r w:rsidR="00E925CD">
        <w:rPr>
          <w:rFonts w:hint="eastAsia"/>
        </w:rPr>
        <w:t>灵活就业人数</w:t>
      </w:r>
      <w:r w:rsidR="00E925CD">
        <w:rPr>
          <w:rFonts w:hint="eastAsia"/>
        </w:rPr>
        <w:t>+</w:t>
      </w:r>
      <w:r w:rsidR="00E925CD">
        <w:rPr>
          <w:rFonts w:hint="eastAsia"/>
        </w:rPr>
        <w:t>合同就业人数</w:t>
      </w:r>
      <w:r w:rsidR="00E925CD">
        <w:rPr>
          <w:rFonts w:hint="eastAsia"/>
        </w:rPr>
        <w:t>+</w:t>
      </w:r>
      <w:r w:rsidRPr="007A3A51">
        <w:rPr>
          <w:rFonts w:hint="eastAsia"/>
        </w:rPr>
        <w:t>升学人数</w:t>
      </w:r>
      <w:r w:rsidRPr="007A3A51">
        <w:t>+</w:t>
      </w:r>
      <w:r w:rsidR="00E925CD">
        <w:rPr>
          <w:rFonts w:hint="eastAsia"/>
        </w:rPr>
        <w:t>参军人数</w:t>
      </w:r>
      <w:r w:rsidR="00E925CD">
        <w:rPr>
          <w:rFonts w:hint="eastAsia"/>
        </w:rPr>
        <w:t>+</w:t>
      </w:r>
      <w:r w:rsidR="00E925CD">
        <w:rPr>
          <w:rFonts w:hint="eastAsia"/>
        </w:rPr>
        <w:t>出国人数</w:t>
      </w:r>
      <w:r w:rsidR="00E925CD">
        <w:rPr>
          <w:rFonts w:hint="eastAsia"/>
        </w:rPr>
        <w:t>+</w:t>
      </w:r>
      <w:r w:rsidR="00E925CD">
        <w:rPr>
          <w:rFonts w:hint="eastAsia"/>
        </w:rPr>
        <w:t>自主创业人数</w:t>
      </w:r>
      <w:r w:rsidRPr="007A3A51">
        <w:t>)÷</w:t>
      </w:r>
      <w:r w:rsidRPr="007A3A51">
        <w:rPr>
          <w:rFonts w:hint="eastAsia"/>
        </w:rPr>
        <w:t>毕业生</w:t>
      </w:r>
      <w:r w:rsidRPr="007A3A51">
        <w:t>总人数</w:t>
      </w:r>
      <w:r w:rsidRPr="007A3A51">
        <w:t>×100.00%</w:t>
      </w:r>
      <w:r w:rsidRPr="007A3A51">
        <w:rPr>
          <w:rFonts w:hint="eastAsia"/>
        </w:rPr>
        <w:t>。</w:t>
      </w:r>
    </w:p>
    <w:p w:rsidR="00330818" w:rsidRPr="007A3A51" w:rsidRDefault="00330818" w:rsidP="006C7C39">
      <w:pPr>
        <w:pStyle w:val="L2"/>
        <w:ind w:firstLine="360"/>
      </w:pPr>
      <w:r w:rsidRPr="007A3A51">
        <w:rPr>
          <w:rFonts w:hint="eastAsia"/>
        </w:rPr>
        <w:t>数据来源：</w:t>
      </w:r>
      <w:r w:rsidR="000D466B">
        <w:rPr>
          <w:rFonts w:hint="eastAsia"/>
        </w:rPr>
        <w:t>抚顺职业技术学院（抚顺师范高等专科学校）就业信息管理平台</w:t>
      </w:r>
      <w:r w:rsidRPr="007A3A51">
        <w:rPr>
          <w:rFonts w:hint="eastAsia"/>
        </w:rPr>
        <w:t>。</w:t>
      </w:r>
    </w:p>
    <w:p w:rsidR="00330818" w:rsidRPr="0074094B" w:rsidRDefault="00330818" w:rsidP="006D3641">
      <w:pPr>
        <w:pStyle w:val="L30"/>
        <w:spacing w:before="156"/>
        <w:rPr>
          <w:color w:val="0F6FC6" w:themeColor="accent1"/>
        </w:rPr>
      </w:pPr>
      <w:bookmarkStart w:id="61" w:name="_Toc520328895"/>
      <w:bookmarkStart w:id="62" w:name="_Toc26453886"/>
      <w:bookmarkStart w:id="63" w:name="_Toc427050508"/>
      <w:bookmarkStart w:id="64" w:name="_Toc487790052"/>
      <w:bookmarkStart w:id="65" w:name="_Toc487789871"/>
      <w:r w:rsidRPr="0074094B">
        <w:rPr>
          <w:rFonts w:hint="eastAsia"/>
          <w:color w:val="0F6FC6" w:themeColor="accent1"/>
        </w:rPr>
        <w:t>（二</w:t>
      </w:r>
      <w:r w:rsidRPr="0074094B">
        <w:rPr>
          <w:color w:val="0F6FC6" w:themeColor="accent1"/>
        </w:rPr>
        <w:t>）</w:t>
      </w:r>
      <w:r w:rsidRPr="0074094B">
        <w:rPr>
          <w:rFonts w:hint="eastAsia"/>
          <w:color w:val="0F6FC6" w:themeColor="accent1"/>
        </w:rPr>
        <w:t>各院系</w:t>
      </w:r>
      <w:r w:rsidRPr="0074094B">
        <w:rPr>
          <w:rFonts w:hint="eastAsia"/>
          <w:color w:val="0F6FC6" w:themeColor="accent1"/>
        </w:rPr>
        <w:t>/</w:t>
      </w:r>
      <w:r w:rsidRPr="0074094B">
        <w:rPr>
          <w:rFonts w:hint="eastAsia"/>
          <w:color w:val="0F6FC6" w:themeColor="accent1"/>
        </w:rPr>
        <w:t>专业</w:t>
      </w:r>
      <w:r w:rsidRPr="0074094B">
        <w:rPr>
          <w:color w:val="0F6FC6" w:themeColor="accent1"/>
        </w:rPr>
        <w:t>的就业率</w:t>
      </w:r>
      <w:bookmarkEnd w:id="61"/>
      <w:bookmarkEnd w:id="62"/>
    </w:p>
    <w:bookmarkEnd w:id="63"/>
    <w:bookmarkEnd w:id="64"/>
    <w:bookmarkEnd w:id="65"/>
    <w:p w:rsidR="00330818" w:rsidRDefault="000D130C" w:rsidP="00D534CB">
      <w:pPr>
        <w:pStyle w:val="Afff4"/>
        <w:ind w:firstLine="480"/>
      </w:pPr>
      <w:r>
        <w:rPr>
          <w:rFonts w:hint="eastAsia"/>
        </w:rPr>
        <w:t>2019</w:t>
      </w:r>
      <w:r>
        <w:rPr>
          <w:rFonts w:hint="eastAsia"/>
        </w:rPr>
        <w:t>届</w:t>
      </w:r>
      <w:r w:rsidR="00330818">
        <w:t>毕业生分布在</w:t>
      </w:r>
      <w:r w:rsidR="00FD1C1C">
        <w:t>12</w:t>
      </w:r>
      <w:r w:rsidR="00330818">
        <w:rPr>
          <w:rFonts w:hint="eastAsia"/>
        </w:rPr>
        <w:t>个院系</w:t>
      </w:r>
      <w:r w:rsidR="00330818">
        <w:t>，</w:t>
      </w:r>
      <w:r w:rsidR="0010708A">
        <w:rPr>
          <w:rFonts w:hint="eastAsia"/>
        </w:rPr>
        <w:t>其中</w:t>
      </w:r>
      <w:r w:rsidR="0010708A">
        <w:rPr>
          <w:rFonts w:hint="eastAsia"/>
        </w:rPr>
        <w:t>10</w:t>
      </w:r>
      <w:r w:rsidR="0010708A">
        <w:rPr>
          <w:rFonts w:hint="eastAsia"/>
        </w:rPr>
        <w:t>个</w:t>
      </w:r>
      <w:r w:rsidR="00330818">
        <w:rPr>
          <w:rFonts w:hint="eastAsia"/>
        </w:rPr>
        <w:t>院系</w:t>
      </w:r>
      <w:r w:rsidR="0010708A">
        <w:rPr>
          <w:rFonts w:hint="eastAsia"/>
        </w:rPr>
        <w:t>就业率</w:t>
      </w:r>
      <w:r w:rsidR="00330818" w:rsidRPr="00F02424">
        <w:rPr>
          <w:rFonts w:hint="eastAsia"/>
        </w:rPr>
        <w:t>在</w:t>
      </w:r>
      <w:r w:rsidR="0010708A">
        <w:t>85</w:t>
      </w:r>
      <w:r w:rsidR="00330818">
        <w:t>.</w:t>
      </w:r>
      <w:r w:rsidR="00330818" w:rsidRPr="00E52853">
        <w:t>00%</w:t>
      </w:r>
      <w:r w:rsidR="0010708A">
        <w:rPr>
          <w:rFonts w:hint="eastAsia"/>
        </w:rPr>
        <w:t>以上。体育</w:t>
      </w:r>
      <w:r w:rsidR="00330818">
        <w:rPr>
          <w:rFonts w:hint="eastAsia"/>
        </w:rPr>
        <w:t>系</w:t>
      </w:r>
      <w:r w:rsidR="00330818" w:rsidRPr="00F02424">
        <w:rPr>
          <w:rFonts w:hint="eastAsia"/>
        </w:rPr>
        <w:t>毕业生的就业率最高，达到</w:t>
      </w:r>
      <w:r w:rsidR="0010708A">
        <w:t>100.00</w:t>
      </w:r>
      <w:r w:rsidR="00330818" w:rsidRPr="00E52853">
        <w:t>%</w:t>
      </w:r>
      <w:r w:rsidR="00330818">
        <w:rPr>
          <w:rFonts w:hint="eastAsia"/>
        </w:rPr>
        <w:t>；其次为</w:t>
      </w:r>
      <w:r w:rsidR="005267BA">
        <w:rPr>
          <w:rFonts w:hint="eastAsia"/>
        </w:rPr>
        <w:t>学前教育</w:t>
      </w:r>
      <w:r w:rsidR="00330818">
        <w:rPr>
          <w:rFonts w:hint="eastAsia"/>
        </w:rPr>
        <w:t>系（</w:t>
      </w:r>
      <w:r w:rsidR="0010708A">
        <w:t>96.03</w:t>
      </w:r>
      <w:r w:rsidR="00330818" w:rsidRPr="00E52853">
        <w:rPr>
          <w:rFonts w:hint="eastAsia"/>
        </w:rPr>
        <w:t>%</w:t>
      </w:r>
      <w:r w:rsidR="00330818">
        <w:t>）</w:t>
      </w:r>
      <w:r w:rsidR="00330818">
        <w:rPr>
          <w:rFonts w:hint="eastAsia"/>
        </w:rPr>
        <w:t>和</w:t>
      </w:r>
      <w:r w:rsidR="0010708A">
        <w:rPr>
          <w:rFonts w:hint="eastAsia"/>
        </w:rPr>
        <w:t>化工</w:t>
      </w:r>
      <w:r w:rsidR="005267BA">
        <w:rPr>
          <w:rFonts w:hint="eastAsia"/>
        </w:rPr>
        <w:t>系</w:t>
      </w:r>
      <w:r w:rsidR="00330818">
        <w:rPr>
          <w:rFonts w:hint="eastAsia"/>
        </w:rPr>
        <w:t>（</w:t>
      </w:r>
      <w:r w:rsidR="0010708A">
        <w:rPr>
          <w:rFonts w:hint="eastAsia"/>
        </w:rPr>
        <w:t>94.81</w:t>
      </w:r>
      <w:r w:rsidR="00330818" w:rsidRPr="00E52853">
        <w:rPr>
          <w:rFonts w:hint="eastAsia"/>
        </w:rPr>
        <w:t>%</w:t>
      </w:r>
      <w:r w:rsidR="00330818">
        <w:t>）</w:t>
      </w:r>
      <w:r w:rsidR="00330818" w:rsidRPr="00F02424">
        <w:rPr>
          <w:rFonts w:hint="eastAsia"/>
        </w:rPr>
        <w:t>。</w:t>
      </w:r>
    </w:p>
    <w:p w:rsidR="00994164" w:rsidRDefault="00994164" w:rsidP="00330818">
      <w:pPr>
        <w:pStyle w:val="L3"/>
        <w:ind w:firstLine="482"/>
      </w:pPr>
      <w:r>
        <w:rPr>
          <w:b/>
          <w:noProof/>
        </w:rPr>
        <w:lastRenderedPageBreak/>
        <w:drawing>
          <wp:inline distT="0" distB="0" distL="0" distR="0">
            <wp:extent cx="4905375" cy="4110824"/>
            <wp:effectExtent l="0" t="0" r="0" b="4445"/>
            <wp:docPr id="479" name="图表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30818" w:rsidRPr="007A3A51" w:rsidRDefault="00330818" w:rsidP="006C7C39">
      <w:pPr>
        <w:pStyle w:val="Afff5"/>
        <w:spacing w:before="156" w:after="156"/>
        <w:rPr>
          <w:rStyle w:val="ae"/>
          <w:rFonts w:eastAsia="宋体"/>
          <w:b/>
          <w:sz w:val="24"/>
        </w:rPr>
      </w:pPr>
      <w:bookmarkStart w:id="66" w:name="_Toc24798783"/>
      <w:r w:rsidRPr="007A3A51">
        <w:rPr>
          <w:rFonts w:hint="eastAsia"/>
        </w:rPr>
        <w:t>图</w:t>
      </w:r>
      <w:r w:rsidRPr="007A3A51">
        <w:rPr>
          <w:rFonts w:eastAsia="宋体" w:hint="eastAsia"/>
        </w:rPr>
        <w:t>1</w:t>
      </w:r>
      <w:r w:rsidRPr="007A3A51">
        <w:rPr>
          <w:rFonts w:hint="eastAsia"/>
        </w:rPr>
        <w:t xml:space="preserve">- </w:t>
      </w:r>
      <w:r w:rsidR="005D3970" w:rsidRPr="007A3A51">
        <w:fldChar w:fldCharType="begin"/>
      </w:r>
      <w:r w:rsidRPr="007A3A51">
        <w:instrText xml:space="preserve"> </w:instrText>
      </w:r>
      <w:r w:rsidRPr="007A3A51">
        <w:rPr>
          <w:rFonts w:hint="eastAsia"/>
        </w:rPr>
        <w:instrText xml:space="preserve">SEQ </w:instrText>
      </w:r>
      <w:r w:rsidRPr="007A3A51">
        <w:rPr>
          <w:rFonts w:hint="eastAsia"/>
        </w:rPr>
        <w:instrText>图</w:instrText>
      </w:r>
      <w:r w:rsidRPr="007A3A51">
        <w:rPr>
          <w:rFonts w:hint="eastAsia"/>
        </w:rPr>
        <w:instrText>1- \* ARABIC</w:instrText>
      </w:r>
      <w:r w:rsidRPr="007A3A51">
        <w:instrText xml:space="preserve"> </w:instrText>
      </w:r>
      <w:r w:rsidR="005D3970" w:rsidRPr="007A3A51">
        <w:fldChar w:fldCharType="separate"/>
      </w:r>
      <w:r w:rsidR="005236B3">
        <w:rPr>
          <w:noProof/>
        </w:rPr>
        <w:t>2</w:t>
      </w:r>
      <w:r w:rsidR="005D3970" w:rsidRPr="007A3A51">
        <w:fldChar w:fldCharType="end"/>
      </w:r>
      <w:r w:rsidRPr="007A3A51">
        <w:rPr>
          <w:rStyle w:val="ae"/>
        </w:rPr>
        <w:t xml:space="preserve">  </w:t>
      </w:r>
      <w:r w:rsidR="000D130C">
        <w:rPr>
          <w:rStyle w:val="ae"/>
          <w:rFonts w:eastAsia="宋体"/>
          <w:b/>
        </w:rPr>
        <w:t>2019</w:t>
      </w:r>
      <w:r w:rsidR="000D130C" w:rsidRPr="00A93AF1">
        <w:rPr>
          <w:rStyle w:val="ae"/>
          <w:b/>
        </w:rPr>
        <w:t>届</w:t>
      </w:r>
      <w:r w:rsidRPr="007A3A51">
        <w:rPr>
          <w:rStyle w:val="ae"/>
          <w:rFonts w:hint="eastAsia"/>
          <w:b/>
        </w:rPr>
        <w:t>各院系毕业生就业率</w:t>
      </w:r>
      <w:bookmarkEnd w:id="66"/>
    </w:p>
    <w:p w:rsidR="00330818" w:rsidRPr="007A3A51" w:rsidRDefault="00330818" w:rsidP="006C7C39">
      <w:pPr>
        <w:pStyle w:val="L2"/>
        <w:ind w:firstLine="360"/>
      </w:pPr>
      <w:r w:rsidRPr="007A3A51">
        <w:rPr>
          <w:rFonts w:hint="eastAsia"/>
        </w:rPr>
        <w:t>数据来源：</w:t>
      </w:r>
      <w:r w:rsidR="000D466B">
        <w:rPr>
          <w:rFonts w:hint="eastAsia"/>
        </w:rPr>
        <w:t>抚顺职业技术学院（抚顺师范高等专科学校）就业信息管理平台</w:t>
      </w:r>
      <w:r w:rsidRPr="007A3A51">
        <w:rPr>
          <w:rFonts w:hint="eastAsia"/>
        </w:rPr>
        <w:t>。</w:t>
      </w:r>
    </w:p>
    <w:p w:rsidR="00330818" w:rsidRDefault="00330818" w:rsidP="00D534CB">
      <w:pPr>
        <w:pStyle w:val="Afff4"/>
        <w:ind w:firstLine="480"/>
      </w:pPr>
      <w:r>
        <w:rPr>
          <w:rFonts w:hint="eastAsia"/>
        </w:rPr>
        <w:t>学校</w:t>
      </w:r>
      <w:r w:rsidR="000D130C">
        <w:rPr>
          <w:rFonts w:hint="eastAsia"/>
        </w:rPr>
        <w:t>2019</w:t>
      </w:r>
      <w:r w:rsidR="000D130C">
        <w:rPr>
          <w:rFonts w:hint="eastAsia"/>
        </w:rPr>
        <w:t>届</w:t>
      </w:r>
      <w:r>
        <w:rPr>
          <w:rFonts w:hint="eastAsia"/>
        </w:rPr>
        <w:t>毕业生</w:t>
      </w:r>
      <w:r>
        <w:t>分布在</w:t>
      </w:r>
      <w:r w:rsidR="0010708A">
        <w:t>45</w:t>
      </w:r>
      <w:r w:rsidRPr="00A03609">
        <w:rPr>
          <w:rFonts w:hint="eastAsia"/>
        </w:rPr>
        <w:t>个</w:t>
      </w:r>
      <w:r>
        <w:t>专业</w:t>
      </w:r>
      <w:r>
        <w:rPr>
          <w:rFonts w:hint="eastAsia"/>
        </w:rPr>
        <w:t>；</w:t>
      </w:r>
      <w:r w:rsidRPr="00CE4457">
        <w:rPr>
          <w:rFonts w:hint="eastAsia"/>
        </w:rPr>
        <w:t>除</w:t>
      </w:r>
      <w:r w:rsidR="0010708A">
        <w:rPr>
          <w:rFonts w:hint="eastAsia"/>
        </w:rPr>
        <w:t>音乐表演</w:t>
      </w:r>
      <w:r w:rsidR="0010708A">
        <w:t>和声像工程技术</w:t>
      </w:r>
      <w:r w:rsidRPr="00CE4457">
        <w:rPr>
          <w:rFonts w:hint="eastAsia"/>
        </w:rPr>
        <w:t>专业之外，其余各专业就业率均在</w:t>
      </w:r>
      <w:r w:rsidR="0010708A">
        <w:t>75</w:t>
      </w:r>
      <w:r>
        <w:t>.</w:t>
      </w:r>
      <w:r w:rsidRPr="00E52853">
        <w:t>00%</w:t>
      </w:r>
      <w:r w:rsidR="00727CDD">
        <w:rPr>
          <w:rFonts w:hint="eastAsia"/>
        </w:rPr>
        <w:t>及</w:t>
      </w:r>
      <w:r w:rsidRPr="00CE4457">
        <w:rPr>
          <w:rFonts w:hint="eastAsia"/>
        </w:rPr>
        <w:t>以上。其中，</w:t>
      </w:r>
      <w:r w:rsidR="00727CDD" w:rsidRPr="00727CDD">
        <w:rPr>
          <w:rFonts w:hint="eastAsia"/>
        </w:rPr>
        <w:t>酒店管理</w:t>
      </w:r>
      <w:r w:rsidR="0010708A">
        <w:rPr>
          <w:rFonts w:hint="eastAsia"/>
        </w:rPr>
        <w:t>、</w:t>
      </w:r>
      <w:r w:rsidR="00727CDD" w:rsidRPr="00727CDD">
        <w:rPr>
          <w:rFonts w:hint="eastAsia"/>
        </w:rPr>
        <w:t>社会体育</w:t>
      </w:r>
      <w:r w:rsidR="0010708A">
        <w:rPr>
          <w:rFonts w:hint="eastAsia"/>
        </w:rPr>
        <w:t>、</w:t>
      </w:r>
      <w:r w:rsidR="00727CDD" w:rsidRPr="00727CDD">
        <w:rPr>
          <w:rFonts w:hint="eastAsia"/>
        </w:rPr>
        <w:t>学前教育（双语方向）</w:t>
      </w:r>
      <w:r w:rsidRPr="00CE4457">
        <w:rPr>
          <w:rFonts w:hint="eastAsia"/>
        </w:rPr>
        <w:t>等</w:t>
      </w:r>
      <w:r w:rsidRPr="00E52853">
        <w:t>9</w:t>
      </w:r>
      <w:r w:rsidRPr="00CE4457">
        <w:rPr>
          <w:rFonts w:hint="eastAsia"/>
        </w:rPr>
        <w:t>个专业的就业率</w:t>
      </w:r>
      <w:r w:rsidR="00B138A1">
        <w:rPr>
          <w:rFonts w:hint="eastAsia"/>
        </w:rPr>
        <w:t>均</w:t>
      </w:r>
      <w:r w:rsidRPr="00CE4457">
        <w:rPr>
          <w:rFonts w:hint="eastAsia"/>
        </w:rPr>
        <w:t>达到</w:t>
      </w:r>
      <w:r w:rsidRPr="00E52853">
        <w:t>100</w:t>
      </w:r>
      <w:r>
        <w:t>.</w:t>
      </w:r>
      <w:r w:rsidRPr="00E52853">
        <w:t>00%</w:t>
      </w:r>
      <w:r w:rsidRPr="00CE4457">
        <w:rPr>
          <w:rFonts w:hint="eastAsia"/>
        </w:rPr>
        <w:t>。</w:t>
      </w:r>
    </w:p>
    <w:p w:rsidR="00330818" w:rsidRPr="007A3A51" w:rsidRDefault="00330818" w:rsidP="00EB24E7">
      <w:pPr>
        <w:pStyle w:val="Afff5"/>
        <w:spacing w:beforeLines="0" w:after="156"/>
        <w:rPr>
          <w:rStyle w:val="ae"/>
          <w:rFonts w:eastAsia="宋体"/>
          <w:b/>
          <w:bCs w:val="0"/>
          <w:sz w:val="24"/>
        </w:rPr>
      </w:pPr>
      <w:bookmarkStart w:id="67" w:name="_Toc24798784"/>
      <w:r w:rsidRPr="007A3A51">
        <w:rPr>
          <w:rFonts w:hint="eastAsia"/>
        </w:rPr>
        <w:t>表</w:t>
      </w:r>
      <w:r w:rsidRPr="007A3A51">
        <w:rPr>
          <w:rFonts w:eastAsia="宋体" w:hint="eastAsia"/>
        </w:rPr>
        <w:t>1</w:t>
      </w:r>
      <w:r w:rsidRPr="007A3A51">
        <w:rPr>
          <w:rFonts w:hint="eastAsia"/>
        </w:rPr>
        <w:t xml:space="preserve">- </w:t>
      </w:r>
      <w:r w:rsidR="005D3970" w:rsidRPr="007A3A51">
        <w:fldChar w:fldCharType="begin"/>
      </w:r>
      <w:r w:rsidRPr="007A3A51">
        <w:instrText xml:space="preserve"> </w:instrText>
      </w:r>
      <w:r w:rsidRPr="007A3A51">
        <w:rPr>
          <w:rFonts w:hint="eastAsia"/>
        </w:rPr>
        <w:instrText xml:space="preserve">SEQ </w:instrText>
      </w:r>
      <w:r w:rsidRPr="007A3A51">
        <w:rPr>
          <w:rFonts w:hint="eastAsia"/>
        </w:rPr>
        <w:instrText>表</w:instrText>
      </w:r>
      <w:r w:rsidRPr="007A3A51">
        <w:rPr>
          <w:rFonts w:hint="eastAsia"/>
        </w:rPr>
        <w:instrText>1- \* ARABIC</w:instrText>
      </w:r>
      <w:r w:rsidRPr="007A3A51">
        <w:instrText xml:space="preserve"> </w:instrText>
      </w:r>
      <w:r w:rsidR="005D3970" w:rsidRPr="007A3A51">
        <w:fldChar w:fldCharType="separate"/>
      </w:r>
      <w:r w:rsidR="005236B3">
        <w:rPr>
          <w:noProof/>
        </w:rPr>
        <w:t>3</w:t>
      </w:r>
      <w:r w:rsidR="005D3970" w:rsidRPr="007A3A51">
        <w:fldChar w:fldCharType="end"/>
      </w:r>
      <w:r w:rsidRPr="007A3A51">
        <w:rPr>
          <w:rStyle w:val="ae"/>
          <w:b/>
        </w:rPr>
        <w:t xml:space="preserve">  </w:t>
      </w:r>
      <w:r w:rsidR="000D130C">
        <w:rPr>
          <w:rStyle w:val="ae"/>
          <w:rFonts w:eastAsia="宋体"/>
          <w:b/>
        </w:rPr>
        <w:t>2019</w:t>
      </w:r>
      <w:r w:rsidR="000D130C" w:rsidRPr="00A93AF1">
        <w:rPr>
          <w:rStyle w:val="ae"/>
          <w:b/>
        </w:rPr>
        <w:t>届</w:t>
      </w:r>
      <w:r w:rsidRPr="007A3A51">
        <w:rPr>
          <w:rStyle w:val="ae"/>
          <w:rFonts w:hint="eastAsia"/>
          <w:b/>
        </w:rPr>
        <w:t>各专业毕业生就业率</w:t>
      </w:r>
      <w:bookmarkEnd w:id="67"/>
    </w:p>
    <w:tbl>
      <w:tblPr>
        <w:tblStyle w:val="GridTable4Accent1"/>
        <w:tblW w:w="5000" w:type="pct"/>
        <w:tblLook w:val="04A0"/>
      </w:tblPr>
      <w:tblGrid>
        <w:gridCol w:w="3269"/>
        <w:gridCol w:w="1997"/>
        <w:gridCol w:w="1813"/>
        <w:gridCol w:w="1925"/>
      </w:tblGrid>
      <w:tr w:rsidR="00330818" w:rsidRPr="001C1F76" w:rsidTr="00CD0781">
        <w:trPr>
          <w:cnfStyle w:val="100000000000"/>
          <w:trHeight w:val="284"/>
        </w:trPr>
        <w:tc>
          <w:tcPr>
            <w:cnfStyle w:val="001000000000"/>
            <w:tcW w:w="1815"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rsidR="00330818" w:rsidRPr="001C1F76" w:rsidRDefault="00330818" w:rsidP="002210EF">
            <w:pPr>
              <w:spacing w:before="0"/>
              <w:rPr>
                <w:rFonts w:ascii="Times New Roman" w:eastAsia="宋体" w:hAnsi="Times New Roman" w:cs="Times New Roman"/>
                <w:szCs w:val="21"/>
              </w:rPr>
            </w:pPr>
            <w:r w:rsidRPr="001C1F76">
              <w:rPr>
                <w:rFonts w:ascii="Times New Roman" w:eastAsia="宋体" w:hAnsi="Times New Roman" w:cs="Times New Roman"/>
                <w:szCs w:val="21"/>
              </w:rPr>
              <w:t>专业</w:t>
            </w:r>
          </w:p>
        </w:tc>
        <w:tc>
          <w:tcPr>
            <w:tcW w:w="110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rsidR="00330818" w:rsidRPr="001C1F76" w:rsidRDefault="00330818" w:rsidP="002210EF">
            <w:pPr>
              <w:spacing w:before="0"/>
              <w:cnfStyle w:val="100000000000"/>
              <w:rPr>
                <w:rFonts w:ascii="Times New Roman" w:eastAsia="宋体" w:hAnsi="Times New Roman" w:cs="Times New Roman"/>
                <w:szCs w:val="21"/>
              </w:rPr>
            </w:pPr>
            <w:r w:rsidRPr="001C1F76">
              <w:rPr>
                <w:rFonts w:ascii="Times New Roman" w:eastAsia="宋体" w:hAnsi="Times New Roman" w:cs="Times New Roman"/>
                <w:bCs w:val="0"/>
                <w:szCs w:val="21"/>
              </w:rPr>
              <w:t>毕业</w:t>
            </w:r>
            <w:r w:rsidRPr="001C1F76">
              <w:rPr>
                <w:rFonts w:ascii="Times New Roman" w:eastAsia="宋体" w:hAnsi="Times New Roman" w:cs="Times New Roman"/>
                <w:szCs w:val="21"/>
              </w:rPr>
              <w:t>人数</w:t>
            </w:r>
          </w:p>
        </w:tc>
        <w:tc>
          <w:tcPr>
            <w:tcW w:w="100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rsidR="00330818" w:rsidRPr="001C1F76" w:rsidRDefault="00330818" w:rsidP="002210EF">
            <w:pPr>
              <w:spacing w:before="0"/>
              <w:cnfStyle w:val="100000000000"/>
              <w:rPr>
                <w:rFonts w:ascii="Times New Roman" w:eastAsia="宋体" w:hAnsi="Times New Roman" w:cs="Times New Roman"/>
                <w:szCs w:val="21"/>
              </w:rPr>
            </w:pPr>
            <w:r w:rsidRPr="001C1F76">
              <w:rPr>
                <w:rFonts w:ascii="Times New Roman" w:eastAsia="宋体" w:hAnsi="Times New Roman" w:cs="Times New Roman"/>
                <w:szCs w:val="21"/>
              </w:rPr>
              <w:t>就业人数</w:t>
            </w:r>
          </w:p>
        </w:tc>
        <w:tc>
          <w:tcPr>
            <w:tcW w:w="106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rsidR="00330818" w:rsidRPr="001C1F76" w:rsidRDefault="00330818" w:rsidP="002210EF">
            <w:pPr>
              <w:spacing w:before="0"/>
              <w:cnfStyle w:val="100000000000"/>
              <w:rPr>
                <w:rFonts w:ascii="Times New Roman" w:eastAsia="宋体" w:hAnsi="Times New Roman" w:cs="Times New Roman"/>
                <w:szCs w:val="21"/>
              </w:rPr>
            </w:pPr>
            <w:r w:rsidRPr="001C1F76">
              <w:rPr>
                <w:rFonts w:ascii="Times New Roman" w:eastAsia="宋体" w:hAnsi="Times New Roman" w:cs="Times New Roman"/>
                <w:szCs w:val="21"/>
              </w:rPr>
              <w:t>就业率</w:t>
            </w:r>
          </w:p>
        </w:tc>
      </w:tr>
      <w:tr w:rsidR="00B368A2" w:rsidRPr="001C1F76" w:rsidTr="00CD0781">
        <w:trPr>
          <w:cnfStyle w:val="000000100000"/>
          <w:trHeight w:val="284"/>
        </w:trPr>
        <w:tc>
          <w:tcPr>
            <w:cnfStyle w:val="001000000000"/>
            <w:tcW w:w="1815"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F6FC6" w:themeFill="accent1"/>
            <w:noWrap/>
            <w:hideMark/>
          </w:tcPr>
          <w:p w:rsidR="00B368A2" w:rsidRPr="001C1F76" w:rsidRDefault="00B368A2" w:rsidP="002210EF">
            <w:pPr>
              <w:spacing w:before="0"/>
              <w:rPr>
                <w:rFonts w:ascii="Times New Roman" w:eastAsia="宋体" w:hAnsi="Times New Roman" w:cs="Times New Roman"/>
                <w:b/>
                <w:color w:val="FFFFFF" w:themeColor="background1"/>
                <w:szCs w:val="21"/>
              </w:rPr>
            </w:pPr>
            <w:r w:rsidRPr="001C1F76">
              <w:rPr>
                <w:rFonts w:ascii="Times New Roman" w:eastAsia="宋体" w:hAnsi="Times New Roman" w:cs="Times New Roman"/>
                <w:b/>
                <w:color w:val="FFFFFF" w:themeColor="background1"/>
                <w:szCs w:val="21"/>
              </w:rPr>
              <w:t>酒店管理</w:t>
            </w:r>
          </w:p>
        </w:tc>
        <w:tc>
          <w:tcPr>
            <w:tcW w:w="110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rsidR="00B368A2" w:rsidRPr="001C1F76" w:rsidRDefault="00B368A2" w:rsidP="002210EF">
            <w:pPr>
              <w:spacing w:before="0"/>
              <w:cnfStyle w:val="000000100000"/>
              <w:rPr>
                <w:rFonts w:ascii="Times New Roman" w:hAnsi="Times New Roman" w:cs="Times New Roman"/>
                <w:szCs w:val="21"/>
              </w:rPr>
            </w:pPr>
            <w:r w:rsidRPr="001C1F76">
              <w:rPr>
                <w:rFonts w:ascii="Times New Roman" w:hAnsi="Times New Roman" w:cs="Times New Roman"/>
                <w:szCs w:val="21"/>
              </w:rPr>
              <w:t>21</w:t>
            </w:r>
          </w:p>
        </w:tc>
        <w:tc>
          <w:tcPr>
            <w:tcW w:w="100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rsidR="00B368A2" w:rsidRPr="001C1F76" w:rsidRDefault="00B368A2" w:rsidP="002210EF">
            <w:pPr>
              <w:spacing w:before="0"/>
              <w:cnfStyle w:val="000000100000"/>
              <w:rPr>
                <w:rFonts w:ascii="Times New Roman" w:hAnsi="Times New Roman" w:cs="Times New Roman"/>
                <w:szCs w:val="21"/>
              </w:rPr>
            </w:pPr>
            <w:r w:rsidRPr="001C1F76">
              <w:rPr>
                <w:rFonts w:ascii="Times New Roman" w:hAnsi="Times New Roman" w:cs="Times New Roman"/>
                <w:szCs w:val="21"/>
              </w:rPr>
              <w:t>21</w:t>
            </w:r>
          </w:p>
        </w:tc>
        <w:tc>
          <w:tcPr>
            <w:tcW w:w="106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rsidR="00B368A2" w:rsidRPr="001C1F76" w:rsidRDefault="00B368A2" w:rsidP="002210EF">
            <w:pPr>
              <w:spacing w:before="0"/>
              <w:cnfStyle w:val="000000100000"/>
              <w:rPr>
                <w:rFonts w:ascii="Times New Roman" w:hAnsi="Times New Roman" w:cs="Times New Roman"/>
                <w:szCs w:val="21"/>
              </w:rPr>
            </w:pPr>
            <w:r w:rsidRPr="001C1F76">
              <w:rPr>
                <w:rFonts w:ascii="Times New Roman" w:hAnsi="Times New Roman" w:cs="Times New Roman"/>
                <w:szCs w:val="21"/>
              </w:rPr>
              <w:t>100.00%</w:t>
            </w:r>
          </w:p>
        </w:tc>
      </w:tr>
      <w:tr w:rsidR="00B368A2" w:rsidRPr="001C1F76" w:rsidTr="00CD0781">
        <w:trPr>
          <w:trHeight w:val="284"/>
        </w:trPr>
        <w:tc>
          <w:tcPr>
            <w:cnfStyle w:val="001000000000"/>
            <w:tcW w:w="1815"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F6FC6" w:themeFill="accent1"/>
            <w:noWrap/>
            <w:hideMark/>
          </w:tcPr>
          <w:p w:rsidR="00B368A2" w:rsidRPr="001C1F76" w:rsidRDefault="00B368A2" w:rsidP="002210EF">
            <w:pPr>
              <w:spacing w:before="0"/>
              <w:rPr>
                <w:rFonts w:ascii="Times New Roman" w:eastAsia="宋体" w:hAnsi="Times New Roman" w:cs="Times New Roman"/>
                <w:b/>
                <w:color w:val="FFFFFF" w:themeColor="background1"/>
                <w:szCs w:val="21"/>
              </w:rPr>
            </w:pPr>
            <w:r w:rsidRPr="001C1F76">
              <w:rPr>
                <w:rFonts w:ascii="Times New Roman" w:eastAsia="宋体" w:hAnsi="Times New Roman" w:cs="Times New Roman"/>
                <w:b/>
                <w:color w:val="FFFFFF" w:themeColor="background1"/>
                <w:szCs w:val="21"/>
              </w:rPr>
              <w:t>社会体育</w:t>
            </w:r>
          </w:p>
        </w:tc>
        <w:tc>
          <w:tcPr>
            <w:tcW w:w="110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rsidR="00B368A2" w:rsidRPr="001C1F76" w:rsidRDefault="00B368A2" w:rsidP="002210EF">
            <w:pPr>
              <w:spacing w:before="0"/>
              <w:cnfStyle w:val="000000000000"/>
              <w:rPr>
                <w:rFonts w:ascii="Times New Roman" w:hAnsi="Times New Roman" w:cs="Times New Roman"/>
                <w:szCs w:val="21"/>
              </w:rPr>
            </w:pPr>
            <w:r w:rsidRPr="001C1F76">
              <w:rPr>
                <w:rFonts w:ascii="Times New Roman" w:hAnsi="Times New Roman" w:cs="Times New Roman"/>
                <w:szCs w:val="21"/>
              </w:rPr>
              <w:t>18</w:t>
            </w:r>
          </w:p>
        </w:tc>
        <w:tc>
          <w:tcPr>
            <w:tcW w:w="100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rsidR="00B368A2" w:rsidRPr="001C1F76" w:rsidRDefault="00B368A2" w:rsidP="002210EF">
            <w:pPr>
              <w:spacing w:before="0"/>
              <w:cnfStyle w:val="000000000000"/>
              <w:rPr>
                <w:rFonts w:ascii="Times New Roman" w:hAnsi="Times New Roman" w:cs="Times New Roman"/>
                <w:szCs w:val="21"/>
              </w:rPr>
            </w:pPr>
            <w:r w:rsidRPr="001C1F76">
              <w:rPr>
                <w:rFonts w:ascii="Times New Roman" w:hAnsi="Times New Roman" w:cs="Times New Roman"/>
                <w:szCs w:val="21"/>
              </w:rPr>
              <w:t>18</w:t>
            </w:r>
          </w:p>
        </w:tc>
        <w:tc>
          <w:tcPr>
            <w:tcW w:w="106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rsidR="00B368A2" w:rsidRPr="001C1F76" w:rsidRDefault="00B368A2" w:rsidP="002210EF">
            <w:pPr>
              <w:spacing w:before="0"/>
              <w:cnfStyle w:val="000000000000"/>
              <w:rPr>
                <w:rFonts w:ascii="Times New Roman" w:hAnsi="Times New Roman" w:cs="Times New Roman"/>
                <w:szCs w:val="21"/>
              </w:rPr>
            </w:pPr>
            <w:r w:rsidRPr="001C1F76">
              <w:rPr>
                <w:rFonts w:ascii="Times New Roman" w:hAnsi="Times New Roman" w:cs="Times New Roman"/>
                <w:szCs w:val="21"/>
              </w:rPr>
              <w:t>100.00%</w:t>
            </w:r>
          </w:p>
        </w:tc>
      </w:tr>
      <w:tr w:rsidR="00B368A2" w:rsidRPr="001C1F76" w:rsidTr="00CD0781">
        <w:trPr>
          <w:cnfStyle w:val="000000100000"/>
          <w:trHeight w:val="284"/>
        </w:trPr>
        <w:tc>
          <w:tcPr>
            <w:cnfStyle w:val="001000000000"/>
            <w:tcW w:w="1815"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F6FC6" w:themeFill="accent1"/>
            <w:noWrap/>
            <w:hideMark/>
          </w:tcPr>
          <w:p w:rsidR="00B368A2" w:rsidRPr="001C1F76" w:rsidRDefault="00B368A2" w:rsidP="002210EF">
            <w:pPr>
              <w:spacing w:before="0"/>
              <w:rPr>
                <w:rFonts w:ascii="Times New Roman" w:eastAsia="宋体" w:hAnsi="Times New Roman" w:cs="Times New Roman"/>
                <w:b/>
                <w:color w:val="FFFFFF" w:themeColor="background1"/>
                <w:szCs w:val="21"/>
              </w:rPr>
            </w:pPr>
            <w:r w:rsidRPr="001C1F76">
              <w:rPr>
                <w:rFonts w:ascii="Times New Roman" w:eastAsia="宋体" w:hAnsi="Times New Roman" w:cs="Times New Roman"/>
                <w:b/>
                <w:color w:val="FFFFFF" w:themeColor="background1"/>
                <w:szCs w:val="21"/>
              </w:rPr>
              <w:t>学前教育（双语方向）</w:t>
            </w:r>
          </w:p>
        </w:tc>
        <w:tc>
          <w:tcPr>
            <w:tcW w:w="110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rsidR="00B368A2" w:rsidRPr="001C1F76" w:rsidRDefault="00B368A2" w:rsidP="002210EF">
            <w:pPr>
              <w:spacing w:before="0"/>
              <w:cnfStyle w:val="000000100000"/>
              <w:rPr>
                <w:rFonts w:ascii="Times New Roman" w:hAnsi="Times New Roman" w:cs="Times New Roman"/>
                <w:szCs w:val="21"/>
              </w:rPr>
            </w:pPr>
            <w:r w:rsidRPr="001C1F76">
              <w:rPr>
                <w:rFonts w:ascii="Times New Roman" w:hAnsi="Times New Roman" w:cs="Times New Roman"/>
                <w:szCs w:val="21"/>
              </w:rPr>
              <w:t>14</w:t>
            </w:r>
          </w:p>
        </w:tc>
        <w:tc>
          <w:tcPr>
            <w:tcW w:w="100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rsidR="00B368A2" w:rsidRPr="001C1F76" w:rsidRDefault="00B368A2" w:rsidP="002210EF">
            <w:pPr>
              <w:spacing w:before="0"/>
              <w:cnfStyle w:val="000000100000"/>
              <w:rPr>
                <w:rFonts w:ascii="Times New Roman" w:hAnsi="Times New Roman" w:cs="Times New Roman"/>
                <w:szCs w:val="21"/>
              </w:rPr>
            </w:pPr>
            <w:r w:rsidRPr="001C1F76">
              <w:rPr>
                <w:rFonts w:ascii="Times New Roman" w:hAnsi="Times New Roman" w:cs="Times New Roman"/>
                <w:szCs w:val="21"/>
              </w:rPr>
              <w:t>14</w:t>
            </w:r>
          </w:p>
        </w:tc>
        <w:tc>
          <w:tcPr>
            <w:tcW w:w="106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rsidR="00B368A2" w:rsidRPr="001C1F76" w:rsidRDefault="00B368A2" w:rsidP="002210EF">
            <w:pPr>
              <w:spacing w:before="0"/>
              <w:cnfStyle w:val="000000100000"/>
              <w:rPr>
                <w:rFonts w:ascii="Times New Roman" w:hAnsi="Times New Roman" w:cs="Times New Roman"/>
                <w:szCs w:val="21"/>
              </w:rPr>
            </w:pPr>
            <w:r w:rsidRPr="001C1F76">
              <w:rPr>
                <w:rFonts w:ascii="Times New Roman" w:hAnsi="Times New Roman" w:cs="Times New Roman"/>
                <w:szCs w:val="21"/>
              </w:rPr>
              <w:t>100.00%</w:t>
            </w:r>
          </w:p>
        </w:tc>
      </w:tr>
      <w:tr w:rsidR="00B368A2" w:rsidRPr="001C1F76" w:rsidTr="00CD0781">
        <w:trPr>
          <w:trHeight w:val="284"/>
        </w:trPr>
        <w:tc>
          <w:tcPr>
            <w:cnfStyle w:val="001000000000"/>
            <w:tcW w:w="1815"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F6FC6" w:themeFill="accent1"/>
            <w:noWrap/>
            <w:hideMark/>
          </w:tcPr>
          <w:p w:rsidR="00B368A2" w:rsidRPr="001C1F76" w:rsidRDefault="00B368A2" w:rsidP="002210EF">
            <w:pPr>
              <w:spacing w:before="0"/>
              <w:rPr>
                <w:rFonts w:ascii="Times New Roman" w:eastAsia="宋体" w:hAnsi="Times New Roman" w:cs="Times New Roman"/>
                <w:b/>
                <w:color w:val="FFFFFF" w:themeColor="background1"/>
                <w:szCs w:val="21"/>
              </w:rPr>
            </w:pPr>
            <w:r w:rsidRPr="001C1F76">
              <w:rPr>
                <w:rFonts w:ascii="Times New Roman" w:eastAsia="宋体" w:hAnsi="Times New Roman" w:cs="Times New Roman"/>
                <w:b/>
                <w:color w:val="FFFFFF" w:themeColor="background1"/>
                <w:szCs w:val="21"/>
              </w:rPr>
              <w:t>茶艺与茶叶营销（传承与技艺）</w:t>
            </w:r>
          </w:p>
        </w:tc>
        <w:tc>
          <w:tcPr>
            <w:tcW w:w="110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rsidR="00B368A2" w:rsidRPr="001C1F76" w:rsidRDefault="00B368A2" w:rsidP="002210EF">
            <w:pPr>
              <w:spacing w:before="0"/>
              <w:cnfStyle w:val="000000000000"/>
              <w:rPr>
                <w:rFonts w:ascii="Times New Roman" w:hAnsi="Times New Roman" w:cs="Times New Roman"/>
                <w:szCs w:val="21"/>
              </w:rPr>
            </w:pPr>
            <w:r w:rsidRPr="001C1F76">
              <w:rPr>
                <w:rFonts w:ascii="Times New Roman" w:hAnsi="Times New Roman" w:cs="Times New Roman"/>
                <w:szCs w:val="21"/>
              </w:rPr>
              <w:t>11</w:t>
            </w:r>
          </w:p>
        </w:tc>
        <w:tc>
          <w:tcPr>
            <w:tcW w:w="100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rsidR="00B368A2" w:rsidRPr="001C1F76" w:rsidRDefault="00B368A2" w:rsidP="002210EF">
            <w:pPr>
              <w:spacing w:before="0"/>
              <w:cnfStyle w:val="000000000000"/>
              <w:rPr>
                <w:rFonts w:ascii="Times New Roman" w:hAnsi="Times New Roman" w:cs="Times New Roman"/>
                <w:szCs w:val="21"/>
              </w:rPr>
            </w:pPr>
            <w:r w:rsidRPr="001C1F76">
              <w:rPr>
                <w:rFonts w:ascii="Times New Roman" w:hAnsi="Times New Roman" w:cs="Times New Roman"/>
                <w:szCs w:val="21"/>
              </w:rPr>
              <w:t>11</w:t>
            </w:r>
          </w:p>
        </w:tc>
        <w:tc>
          <w:tcPr>
            <w:tcW w:w="106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rsidR="00B368A2" w:rsidRPr="001C1F76" w:rsidRDefault="00B368A2" w:rsidP="002210EF">
            <w:pPr>
              <w:spacing w:before="0"/>
              <w:cnfStyle w:val="000000000000"/>
              <w:rPr>
                <w:rFonts w:ascii="Times New Roman" w:hAnsi="Times New Roman" w:cs="Times New Roman"/>
                <w:szCs w:val="21"/>
              </w:rPr>
            </w:pPr>
            <w:r w:rsidRPr="001C1F76">
              <w:rPr>
                <w:rFonts w:ascii="Times New Roman" w:hAnsi="Times New Roman" w:cs="Times New Roman"/>
                <w:szCs w:val="21"/>
              </w:rPr>
              <w:t>100.00%</w:t>
            </w:r>
          </w:p>
        </w:tc>
      </w:tr>
      <w:tr w:rsidR="00B368A2" w:rsidRPr="001C1F76" w:rsidTr="00CD0781">
        <w:trPr>
          <w:cnfStyle w:val="000000100000"/>
          <w:trHeight w:val="284"/>
        </w:trPr>
        <w:tc>
          <w:tcPr>
            <w:cnfStyle w:val="001000000000"/>
            <w:tcW w:w="1815"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F6FC6" w:themeFill="accent1"/>
            <w:noWrap/>
            <w:hideMark/>
          </w:tcPr>
          <w:p w:rsidR="00B368A2" w:rsidRPr="001C1F76" w:rsidRDefault="00B368A2" w:rsidP="002210EF">
            <w:pPr>
              <w:spacing w:before="0"/>
              <w:rPr>
                <w:rFonts w:ascii="Times New Roman" w:eastAsia="宋体" w:hAnsi="Times New Roman" w:cs="Times New Roman"/>
                <w:b/>
                <w:color w:val="FFFFFF" w:themeColor="background1"/>
                <w:szCs w:val="21"/>
              </w:rPr>
            </w:pPr>
            <w:r w:rsidRPr="001C1F76">
              <w:rPr>
                <w:rFonts w:ascii="Times New Roman" w:eastAsia="宋体" w:hAnsi="Times New Roman" w:cs="Times New Roman"/>
                <w:b/>
                <w:color w:val="FFFFFF" w:themeColor="background1"/>
                <w:szCs w:val="21"/>
              </w:rPr>
              <w:t>应用化工技术</w:t>
            </w:r>
          </w:p>
        </w:tc>
        <w:tc>
          <w:tcPr>
            <w:tcW w:w="110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rsidR="00B368A2" w:rsidRPr="001C1F76" w:rsidRDefault="00B368A2" w:rsidP="002210EF">
            <w:pPr>
              <w:spacing w:before="0"/>
              <w:cnfStyle w:val="000000100000"/>
              <w:rPr>
                <w:rFonts w:ascii="Times New Roman" w:hAnsi="Times New Roman" w:cs="Times New Roman"/>
                <w:szCs w:val="21"/>
              </w:rPr>
            </w:pPr>
            <w:r w:rsidRPr="001C1F76">
              <w:rPr>
                <w:rFonts w:ascii="Times New Roman" w:hAnsi="Times New Roman" w:cs="Times New Roman"/>
                <w:szCs w:val="21"/>
              </w:rPr>
              <w:t>9</w:t>
            </w:r>
          </w:p>
        </w:tc>
        <w:tc>
          <w:tcPr>
            <w:tcW w:w="100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rsidR="00B368A2" w:rsidRPr="001C1F76" w:rsidRDefault="00B368A2" w:rsidP="002210EF">
            <w:pPr>
              <w:spacing w:before="0"/>
              <w:cnfStyle w:val="000000100000"/>
              <w:rPr>
                <w:rFonts w:ascii="Times New Roman" w:hAnsi="Times New Roman" w:cs="Times New Roman"/>
                <w:szCs w:val="21"/>
              </w:rPr>
            </w:pPr>
            <w:r w:rsidRPr="001C1F76">
              <w:rPr>
                <w:rFonts w:ascii="Times New Roman" w:hAnsi="Times New Roman" w:cs="Times New Roman"/>
                <w:szCs w:val="21"/>
              </w:rPr>
              <w:t>9</w:t>
            </w:r>
          </w:p>
        </w:tc>
        <w:tc>
          <w:tcPr>
            <w:tcW w:w="106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rsidR="00B368A2" w:rsidRPr="001C1F76" w:rsidRDefault="00B368A2" w:rsidP="002210EF">
            <w:pPr>
              <w:spacing w:before="0"/>
              <w:cnfStyle w:val="000000100000"/>
              <w:rPr>
                <w:rFonts w:ascii="Times New Roman" w:hAnsi="Times New Roman" w:cs="Times New Roman"/>
                <w:szCs w:val="21"/>
              </w:rPr>
            </w:pPr>
            <w:r w:rsidRPr="001C1F76">
              <w:rPr>
                <w:rFonts w:ascii="Times New Roman" w:hAnsi="Times New Roman" w:cs="Times New Roman"/>
                <w:szCs w:val="21"/>
              </w:rPr>
              <w:t>100.00%</w:t>
            </w:r>
          </w:p>
        </w:tc>
      </w:tr>
      <w:tr w:rsidR="00B368A2" w:rsidRPr="001C1F76" w:rsidTr="00CD0781">
        <w:trPr>
          <w:trHeight w:val="284"/>
        </w:trPr>
        <w:tc>
          <w:tcPr>
            <w:cnfStyle w:val="001000000000"/>
            <w:tcW w:w="1815"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F6FC6" w:themeFill="accent1"/>
            <w:noWrap/>
            <w:hideMark/>
          </w:tcPr>
          <w:p w:rsidR="00B368A2" w:rsidRPr="001C1F76" w:rsidRDefault="00B368A2" w:rsidP="002210EF">
            <w:pPr>
              <w:spacing w:before="0"/>
              <w:rPr>
                <w:rFonts w:ascii="Times New Roman" w:eastAsia="宋体" w:hAnsi="Times New Roman" w:cs="Times New Roman"/>
                <w:b/>
                <w:color w:val="FFFFFF" w:themeColor="background1"/>
                <w:szCs w:val="21"/>
              </w:rPr>
            </w:pPr>
            <w:r w:rsidRPr="001C1F76">
              <w:rPr>
                <w:rFonts w:ascii="Times New Roman" w:eastAsia="宋体" w:hAnsi="Times New Roman" w:cs="Times New Roman"/>
                <w:b/>
                <w:color w:val="FFFFFF" w:themeColor="background1"/>
                <w:szCs w:val="21"/>
              </w:rPr>
              <w:t>工业过程自动化技术</w:t>
            </w:r>
          </w:p>
        </w:tc>
        <w:tc>
          <w:tcPr>
            <w:tcW w:w="110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rsidR="00B368A2" w:rsidRPr="001C1F76" w:rsidRDefault="00B368A2" w:rsidP="002210EF">
            <w:pPr>
              <w:spacing w:before="0"/>
              <w:cnfStyle w:val="000000000000"/>
              <w:rPr>
                <w:rFonts w:ascii="Times New Roman" w:hAnsi="Times New Roman" w:cs="Times New Roman"/>
                <w:szCs w:val="21"/>
              </w:rPr>
            </w:pPr>
            <w:r w:rsidRPr="001C1F76">
              <w:rPr>
                <w:rFonts w:ascii="Times New Roman" w:hAnsi="Times New Roman" w:cs="Times New Roman"/>
                <w:szCs w:val="21"/>
              </w:rPr>
              <w:t>9</w:t>
            </w:r>
          </w:p>
        </w:tc>
        <w:tc>
          <w:tcPr>
            <w:tcW w:w="100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rsidR="00B368A2" w:rsidRPr="001C1F76" w:rsidRDefault="00B368A2" w:rsidP="002210EF">
            <w:pPr>
              <w:spacing w:before="0"/>
              <w:cnfStyle w:val="000000000000"/>
              <w:rPr>
                <w:rFonts w:ascii="Times New Roman" w:hAnsi="Times New Roman" w:cs="Times New Roman"/>
                <w:szCs w:val="21"/>
              </w:rPr>
            </w:pPr>
            <w:r w:rsidRPr="001C1F76">
              <w:rPr>
                <w:rFonts w:ascii="Times New Roman" w:hAnsi="Times New Roman" w:cs="Times New Roman"/>
                <w:szCs w:val="21"/>
              </w:rPr>
              <w:t>9</w:t>
            </w:r>
          </w:p>
        </w:tc>
        <w:tc>
          <w:tcPr>
            <w:tcW w:w="106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rsidR="00B368A2" w:rsidRPr="001C1F76" w:rsidRDefault="00B368A2" w:rsidP="002210EF">
            <w:pPr>
              <w:spacing w:before="0"/>
              <w:cnfStyle w:val="000000000000"/>
              <w:rPr>
                <w:rFonts w:ascii="Times New Roman" w:hAnsi="Times New Roman" w:cs="Times New Roman"/>
                <w:szCs w:val="21"/>
              </w:rPr>
            </w:pPr>
            <w:r w:rsidRPr="001C1F76">
              <w:rPr>
                <w:rFonts w:ascii="Times New Roman" w:hAnsi="Times New Roman" w:cs="Times New Roman"/>
                <w:szCs w:val="21"/>
              </w:rPr>
              <w:t>100.00%</w:t>
            </w:r>
          </w:p>
        </w:tc>
      </w:tr>
      <w:tr w:rsidR="00B368A2" w:rsidRPr="001C1F76" w:rsidTr="00CD0781">
        <w:trPr>
          <w:cnfStyle w:val="000000100000"/>
          <w:trHeight w:val="284"/>
        </w:trPr>
        <w:tc>
          <w:tcPr>
            <w:cnfStyle w:val="001000000000"/>
            <w:tcW w:w="1815"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F6FC6" w:themeFill="accent1"/>
            <w:noWrap/>
            <w:hideMark/>
          </w:tcPr>
          <w:p w:rsidR="00B368A2" w:rsidRPr="001C1F76" w:rsidRDefault="00B368A2" w:rsidP="002210EF">
            <w:pPr>
              <w:spacing w:before="0"/>
              <w:rPr>
                <w:rFonts w:ascii="Times New Roman" w:eastAsia="宋体" w:hAnsi="Times New Roman" w:cs="Times New Roman"/>
                <w:b/>
                <w:color w:val="FFFFFF" w:themeColor="background1"/>
                <w:szCs w:val="21"/>
              </w:rPr>
            </w:pPr>
            <w:r w:rsidRPr="001C1F76">
              <w:rPr>
                <w:rFonts w:ascii="Times New Roman" w:eastAsia="宋体" w:hAnsi="Times New Roman" w:cs="Times New Roman"/>
                <w:b/>
                <w:color w:val="FFFFFF" w:themeColor="background1"/>
                <w:szCs w:val="21"/>
              </w:rPr>
              <w:t>石油化工生产技术</w:t>
            </w:r>
          </w:p>
        </w:tc>
        <w:tc>
          <w:tcPr>
            <w:tcW w:w="110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rsidR="00B368A2" w:rsidRPr="001C1F76" w:rsidRDefault="00B368A2" w:rsidP="002210EF">
            <w:pPr>
              <w:spacing w:before="0"/>
              <w:cnfStyle w:val="000000100000"/>
              <w:rPr>
                <w:rFonts w:ascii="Times New Roman" w:hAnsi="Times New Roman" w:cs="Times New Roman"/>
                <w:szCs w:val="21"/>
              </w:rPr>
            </w:pPr>
            <w:r w:rsidRPr="001C1F76">
              <w:rPr>
                <w:rFonts w:ascii="Times New Roman" w:hAnsi="Times New Roman" w:cs="Times New Roman"/>
                <w:szCs w:val="21"/>
              </w:rPr>
              <w:t>6</w:t>
            </w:r>
          </w:p>
        </w:tc>
        <w:tc>
          <w:tcPr>
            <w:tcW w:w="100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rsidR="00B368A2" w:rsidRPr="001C1F76" w:rsidRDefault="00B368A2" w:rsidP="002210EF">
            <w:pPr>
              <w:spacing w:before="0"/>
              <w:cnfStyle w:val="000000100000"/>
              <w:rPr>
                <w:rFonts w:ascii="Times New Roman" w:hAnsi="Times New Roman" w:cs="Times New Roman"/>
                <w:szCs w:val="21"/>
              </w:rPr>
            </w:pPr>
            <w:r w:rsidRPr="001C1F76">
              <w:rPr>
                <w:rFonts w:ascii="Times New Roman" w:hAnsi="Times New Roman" w:cs="Times New Roman"/>
                <w:szCs w:val="21"/>
              </w:rPr>
              <w:t>6</w:t>
            </w:r>
          </w:p>
        </w:tc>
        <w:tc>
          <w:tcPr>
            <w:tcW w:w="106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rsidR="00B368A2" w:rsidRPr="001C1F76" w:rsidRDefault="00B368A2" w:rsidP="002210EF">
            <w:pPr>
              <w:spacing w:before="0"/>
              <w:cnfStyle w:val="000000100000"/>
              <w:rPr>
                <w:rFonts w:ascii="Times New Roman" w:hAnsi="Times New Roman" w:cs="Times New Roman"/>
                <w:szCs w:val="21"/>
              </w:rPr>
            </w:pPr>
            <w:r w:rsidRPr="001C1F76">
              <w:rPr>
                <w:rFonts w:ascii="Times New Roman" w:hAnsi="Times New Roman" w:cs="Times New Roman"/>
                <w:szCs w:val="21"/>
              </w:rPr>
              <w:t>100.00%</w:t>
            </w:r>
          </w:p>
        </w:tc>
      </w:tr>
      <w:tr w:rsidR="00B368A2" w:rsidRPr="001C1F76" w:rsidTr="00CD0781">
        <w:trPr>
          <w:trHeight w:val="284"/>
        </w:trPr>
        <w:tc>
          <w:tcPr>
            <w:cnfStyle w:val="001000000000"/>
            <w:tcW w:w="1815"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F6FC6" w:themeFill="accent1"/>
            <w:noWrap/>
            <w:hideMark/>
          </w:tcPr>
          <w:p w:rsidR="00B368A2" w:rsidRPr="001C1F76" w:rsidRDefault="00B368A2" w:rsidP="002210EF">
            <w:pPr>
              <w:spacing w:before="0"/>
              <w:rPr>
                <w:rFonts w:ascii="Times New Roman" w:eastAsia="宋体" w:hAnsi="Times New Roman" w:cs="Times New Roman"/>
                <w:b/>
                <w:color w:val="FFFFFF" w:themeColor="background1"/>
                <w:szCs w:val="21"/>
              </w:rPr>
            </w:pPr>
            <w:r w:rsidRPr="001C1F76">
              <w:rPr>
                <w:rFonts w:ascii="Times New Roman" w:eastAsia="宋体" w:hAnsi="Times New Roman" w:cs="Times New Roman"/>
                <w:b/>
                <w:color w:val="FFFFFF" w:themeColor="background1"/>
                <w:szCs w:val="21"/>
              </w:rPr>
              <w:t>初等教育（普师）</w:t>
            </w:r>
          </w:p>
        </w:tc>
        <w:tc>
          <w:tcPr>
            <w:tcW w:w="110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rsidR="00B368A2" w:rsidRPr="001C1F76" w:rsidRDefault="00B368A2" w:rsidP="002210EF">
            <w:pPr>
              <w:spacing w:before="0"/>
              <w:cnfStyle w:val="000000000000"/>
              <w:rPr>
                <w:rFonts w:ascii="Times New Roman" w:hAnsi="Times New Roman" w:cs="Times New Roman"/>
                <w:szCs w:val="21"/>
              </w:rPr>
            </w:pPr>
            <w:r w:rsidRPr="001C1F76">
              <w:rPr>
                <w:rFonts w:ascii="Times New Roman" w:hAnsi="Times New Roman" w:cs="Times New Roman"/>
                <w:szCs w:val="21"/>
              </w:rPr>
              <w:t>6</w:t>
            </w:r>
          </w:p>
        </w:tc>
        <w:tc>
          <w:tcPr>
            <w:tcW w:w="100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rsidR="00B368A2" w:rsidRPr="001C1F76" w:rsidRDefault="00B368A2" w:rsidP="002210EF">
            <w:pPr>
              <w:spacing w:before="0"/>
              <w:cnfStyle w:val="000000000000"/>
              <w:rPr>
                <w:rFonts w:ascii="Times New Roman" w:hAnsi="Times New Roman" w:cs="Times New Roman"/>
                <w:szCs w:val="21"/>
              </w:rPr>
            </w:pPr>
            <w:r w:rsidRPr="001C1F76">
              <w:rPr>
                <w:rFonts w:ascii="Times New Roman" w:hAnsi="Times New Roman" w:cs="Times New Roman"/>
                <w:szCs w:val="21"/>
              </w:rPr>
              <w:t>6</w:t>
            </w:r>
          </w:p>
        </w:tc>
        <w:tc>
          <w:tcPr>
            <w:tcW w:w="106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rsidR="00B368A2" w:rsidRPr="001C1F76" w:rsidRDefault="00B368A2" w:rsidP="002210EF">
            <w:pPr>
              <w:spacing w:before="0"/>
              <w:cnfStyle w:val="000000000000"/>
              <w:rPr>
                <w:rFonts w:ascii="Times New Roman" w:hAnsi="Times New Roman" w:cs="Times New Roman"/>
                <w:szCs w:val="21"/>
              </w:rPr>
            </w:pPr>
            <w:r w:rsidRPr="001C1F76">
              <w:rPr>
                <w:rFonts w:ascii="Times New Roman" w:hAnsi="Times New Roman" w:cs="Times New Roman"/>
                <w:szCs w:val="21"/>
              </w:rPr>
              <w:t>100.00%</w:t>
            </w:r>
          </w:p>
        </w:tc>
      </w:tr>
      <w:tr w:rsidR="00B368A2" w:rsidRPr="001C1F76" w:rsidTr="00CD0781">
        <w:trPr>
          <w:cnfStyle w:val="000000100000"/>
          <w:trHeight w:val="284"/>
        </w:trPr>
        <w:tc>
          <w:tcPr>
            <w:cnfStyle w:val="001000000000"/>
            <w:tcW w:w="1815"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F6FC6" w:themeFill="accent1"/>
            <w:noWrap/>
            <w:hideMark/>
          </w:tcPr>
          <w:p w:rsidR="00B368A2" w:rsidRPr="001C1F76" w:rsidRDefault="00B368A2" w:rsidP="002210EF">
            <w:pPr>
              <w:spacing w:before="0"/>
              <w:rPr>
                <w:rFonts w:ascii="Times New Roman" w:eastAsia="宋体" w:hAnsi="Times New Roman" w:cs="Times New Roman"/>
                <w:b/>
                <w:color w:val="FFFFFF" w:themeColor="background1"/>
                <w:szCs w:val="21"/>
              </w:rPr>
            </w:pPr>
            <w:r w:rsidRPr="001C1F76">
              <w:rPr>
                <w:rFonts w:ascii="Times New Roman" w:eastAsia="宋体" w:hAnsi="Times New Roman" w:cs="Times New Roman"/>
                <w:b/>
                <w:color w:val="FFFFFF" w:themeColor="background1"/>
                <w:szCs w:val="21"/>
              </w:rPr>
              <w:lastRenderedPageBreak/>
              <w:t>生物实验技术（检验方向）</w:t>
            </w:r>
          </w:p>
        </w:tc>
        <w:tc>
          <w:tcPr>
            <w:tcW w:w="110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rsidR="00B368A2" w:rsidRPr="001C1F76" w:rsidRDefault="00B368A2" w:rsidP="002210EF">
            <w:pPr>
              <w:spacing w:before="0"/>
              <w:cnfStyle w:val="000000100000"/>
              <w:rPr>
                <w:rFonts w:ascii="Times New Roman" w:hAnsi="Times New Roman" w:cs="Times New Roman"/>
                <w:szCs w:val="21"/>
              </w:rPr>
            </w:pPr>
            <w:r w:rsidRPr="001C1F76">
              <w:rPr>
                <w:rFonts w:ascii="Times New Roman" w:hAnsi="Times New Roman" w:cs="Times New Roman"/>
                <w:szCs w:val="21"/>
              </w:rPr>
              <w:t>1</w:t>
            </w:r>
          </w:p>
        </w:tc>
        <w:tc>
          <w:tcPr>
            <w:tcW w:w="100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rsidR="00B368A2" w:rsidRPr="001C1F76" w:rsidRDefault="00B368A2" w:rsidP="002210EF">
            <w:pPr>
              <w:spacing w:before="0"/>
              <w:cnfStyle w:val="000000100000"/>
              <w:rPr>
                <w:rFonts w:ascii="Times New Roman" w:hAnsi="Times New Roman" w:cs="Times New Roman"/>
                <w:szCs w:val="21"/>
              </w:rPr>
            </w:pPr>
            <w:r w:rsidRPr="001C1F76">
              <w:rPr>
                <w:rFonts w:ascii="Times New Roman" w:hAnsi="Times New Roman" w:cs="Times New Roman"/>
                <w:szCs w:val="21"/>
              </w:rPr>
              <w:t>1</w:t>
            </w:r>
          </w:p>
        </w:tc>
        <w:tc>
          <w:tcPr>
            <w:tcW w:w="106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rsidR="00B368A2" w:rsidRPr="001C1F76" w:rsidRDefault="00B368A2" w:rsidP="002210EF">
            <w:pPr>
              <w:spacing w:before="0"/>
              <w:cnfStyle w:val="000000100000"/>
              <w:rPr>
                <w:rFonts w:ascii="Times New Roman" w:hAnsi="Times New Roman" w:cs="Times New Roman"/>
                <w:szCs w:val="21"/>
              </w:rPr>
            </w:pPr>
            <w:r w:rsidRPr="001C1F76">
              <w:rPr>
                <w:rFonts w:ascii="Times New Roman" w:hAnsi="Times New Roman" w:cs="Times New Roman"/>
                <w:szCs w:val="21"/>
              </w:rPr>
              <w:t>100.00%</w:t>
            </w:r>
          </w:p>
        </w:tc>
      </w:tr>
      <w:tr w:rsidR="0010708A" w:rsidRPr="001C1F76" w:rsidTr="00CD0781">
        <w:trPr>
          <w:trHeight w:val="284"/>
        </w:trPr>
        <w:tc>
          <w:tcPr>
            <w:cnfStyle w:val="001000000000"/>
            <w:tcW w:w="1815"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F6FC6" w:themeFill="accent1"/>
            <w:noWrap/>
          </w:tcPr>
          <w:p w:rsidR="0010708A" w:rsidRPr="001C1F76" w:rsidRDefault="0010708A" w:rsidP="002210EF">
            <w:pPr>
              <w:spacing w:before="0"/>
              <w:rPr>
                <w:rFonts w:ascii="Times New Roman" w:eastAsia="宋体" w:hAnsi="Times New Roman" w:cs="Times New Roman"/>
                <w:b/>
                <w:color w:val="FFFFFF" w:themeColor="background1"/>
                <w:szCs w:val="21"/>
              </w:rPr>
            </w:pPr>
            <w:r w:rsidRPr="001C1F76">
              <w:rPr>
                <w:rFonts w:ascii="Times New Roman" w:eastAsia="宋体" w:hAnsi="Times New Roman" w:cs="Times New Roman"/>
                <w:b/>
                <w:color w:val="FFFFFF" w:themeColor="background1"/>
                <w:szCs w:val="21"/>
              </w:rPr>
              <w:t>食品生物技术（检验）</w:t>
            </w:r>
          </w:p>
        </w:tc>
        <w:tc>
          <w:tcPr>
            <w:tcW w:w="110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000000"/>
              <w:rPr>
                <w:rFonts w:ascii="Times New Roman" w:hAnsi="Times New Roman" w:cs="Times New Roman"/>
                <w:szCs w:val="21"/>
              </w:rPr>
            </w:pPr>
            <w:r w:rsidRPr="001C1F76">
              <w:rPr>
                <w:rFonts w:ascii="Times New Roman" w:hAnsi="Times New Roman" w:cs="Times New Roman"/>
                <w:szCs w:val="21"/>
              </w:rPr>
              <w:t>38</w:t>
            </w:r>
          </w:p>
        </w:tc>
        <w:tc>
          <w:tcPr>
            <w:tcW w:w="100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000000"/>
              <w:rPr>
                <w:rFonts w:ascii="Times New Roman" w:hAnsi="Times New Roman" w:cs="Times New Roman"/>
                <w:szCs w:val="21"/>
              </w:rPr>
            </w:pPr>
            <w:r w:rsidRPr="001C1F76">
              <w:rPr>
                <w:rFonts w:ascii="Times New Roman" w:hAnsi="Times New Roman" w:cs="Times New Roman"/>
                <w:szCs w:val="21"/>
              </w:rPr>
              <w:t>37</w:t>
            </w:r>
          </w:p>
        </w:tc>
        <w:tc>
          <w:tcPr>
            <w:tcW w:w="106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000000"/>
              <w:rPr>
                <w:rFonts w:ascii="Times New Roman" w:hAnsi="Times New Roman" w:cs="Times New Roman"/>
                <w:szCs w:val="21"/>
              </w:rPr>
            </w:pPr>
            <w:r w:rsidRPr="001C1F76">
              <w:rPr>
                <w:rFonts w:ascii="Times New Roman" w:hAnsi="Times New Roman" w:cs="Times New Roman"/>
                <w:szCs w:val="21"/>
              </w:rPr>
              <w:t>97.37%</w:t>
            </w:r>
          </w:p>
        </w:tc>
      </w:tr>
      <w:tr w:rsidR="0010708A" w:rsidRPr="001C1F76" w:rsidTr="00CD0781">
        <w:trPr>
          <w:cnfStyle w:val="000000100000"/>
          <w:trHeight w:val="284"/>
        </w:trPr>
        <w:tc>
          <w:tcPr>
            <w:cnfStyle w:val="001000000000"/>
            <w:tcW w:w="1815"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F6FC6" w:themeFill="accent1"/>
            <w:noWrap/>
          </w:tcPr>
          <w:p w:rsidR="0010708A" w:rsidRPr="001C1F76" w:rsidRDefault="0010708A" w:rsidP="002210EF">
            <w:pPr>
              <w:spacing w:before="0"/>
              <w:rPr>
                <w:rFonts w:ascii="Times New Roman" w:eastAsia="宋体" w:hAnsi="Times New Roman" w:cs="Times New Roman"/>
                <w:b/>
                <w:color w:val="FFFFFF" w:themeColor="background1"/>
                <w:szCs w:val="21"/>
              </w:rPr>
            </w:pPr>
            <w:r w:rsidRPr="001C1F76">
              <w:rPr>
                <w:rFonts w:ascii="Times New Roman" w:eastAsia="宋体" w:hAnsi="Times New Roman" w:cs="Times New Roman"/>
                <w:b/>
                <w:color w:val="FFFFFF" w:themeColor="background1"/>
                <w:szCs w:val="21"/>
              </w:rPr>
              <w:t>软件技术</w:t>
            </w:r>
          </w:p>
        </w:tc>
        <w:tc>
          <w:tcPr>
            <w:tcW w:w="110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100000"/>
              <w:rPr>
                <w:rFonts w:ascii="Times New Roman" w:hAnsi="Times New Roman" w:cs="Times New Roman"/>
                <w:szCs w:val="21"/>
              </w:rPr>
            </w:pPr>
            <w:r w:rsidRPr="001C1F76">
              <w:rPr>
                <w:rFonts w:ascii="Times New Roman" w:hAnsi="Times New Roman" w:cs="Times New Roman"/>
                <w:szCs w:val="21"/>
              </w:rPr>
              <w:t>55</w:t>
            </w:r>
          </w:p>
        </w:tc>
        <w:tc>
          <w:tcPr>
            <w:tcW w:w="100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100000"/>
              <w:rPr>
                <w:rFonts w:ascii="Times New Roman" w:hAnsi="Times New Roman" w:cs="Times New Roman"/>
                <w:szCs w:val="21"/>
              </w:rPr>
            </w:pPr>
            <w:r w:rsidRPr="001C1F76">
              <w:rPr>
                <w:rFonts w:ascii="Times New Roman" w:hAnsi="Times New Roman" w:cs="Times New Roman"/>
                <w:szCs w:val="21"/>
              </w:rPr>
              <w:t>53</w:t>
            </w:r>
          </w:p>
        </w:tc>
        <w:tc>
          <w:tcPr>
            <w:tcW w:w="106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100000"/>
              <w:rPr>
                <w:rFonts w:ascii="Times New Roman" w:hAnsi="Times New Roman" w:cs="Times New Roman"/>
                <w:szCs w:val="21"/>
              </w:rPr>
            </w:pPr>
            <w:r w:rsidRPr="001C1F76">
              <w:rPr>
                <w:rFonts w:ascii="Times New Roman" w:hAnsi="Times New Roman" w:cs="Times New Roman"/>
                <w:szCs w:val="21"/>
              </w:rPr>
              <w:t>96.36%</w:t>
            </w:r>
          </w:p>
        </w:tc>
      </w:tr>
      <w:tr w:rsidR="0010708A" w:rsidRPr="001C1F76" w:rsidTr="00CD0781">
        <w:trPr>
          <w:trHeight w:val="284"/>
        </w:trPr>
        <w:tc>
          <w:tcPr>
            <w:cnfStyle w:val="001000000000"/>
            <w:tcW w:w="1815"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F6FC6" w:themeFill="accent1"/>
            <w:noWrap/>
          </w:tcPr>
          <w:p w:rsidR="0010708A" w:rsidRPr="001C1F76" w:rsidRDefault="0010708A" w:rsidP="002210EF">
            <w:pPr>
              <w:spacing w:before="0"/>
              <w:rPr>
                <w:rFonts w:ascii="Times New Roman" w:eastAsia="宋体" w:hAnsi="Times New Roman" w:cs="Times New Roman"/>
                <w:b/>
                <w:color w:val="FFFFFF" w:themeColor="background1"/>
                <w:szCs w:val="21"/>
              </w:rPr>
            </w:pPr>
            <w:r w:rsidRPr="001C1F76">
              <w:rPr>
                <w:rFonts w:ascii="Times New Roman" w:eastAsia="宋体" w:hAnsi="Times New Roman" w:cs="Times New Roman"/>
                <w:b/>
                <w:color w:val="FFFFFF" w:themeColor="background1"/>
                <w:szCs w:val="21"/>
              </w:rPr>
              <w:t>学前教育</w:t>
            </w:r>
          </w:p>
        </w:tc>
        <w:tc>
          <w:tcPr>
            <w:tcW w:w="110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000000"/>
              <w:rPr>
                <w:rFonts w:ascii="Times New Roman" w:hAnsi="Times New Roman" w:cs="Times New Roman"/>
                <w:szCs w:val="21"/>
              </w:rPr>
            </w:pPr>
            <w:r w:rsidRPr="001C1F76">
              <w:rPr>
                <w:rFonts w:ascii="Times New Roman" w:hAnsi="Times New Roman" w:cs="Times New Roman"/>
                <w:szCs w:val="21"/>
              </w:rPr>
              <w:t>490</w:t>
            </w:r>
          </w:p>
        </w:tc>
        <w:tc>
          <w:tcPr>
            <w:tcW w:w="100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000000"/>
              <w:rPr>
                <w:rFonts w:ascii="Times New Roman" w:hAnsi="Times New Roman" w:cs="Times New Roman"/>
                <w:szCs w:val="21"/>
              </w:rPr>
            </w:pPr>
            <w:r w:rsidRPr="001C1F76">
              <w:rPr>
                <w:rFonts w:ascii="Times New Roman" w:hAnsi="Times New Roman" w:cs="Times New Roman"/>
                <w:szCs w:val="21"/>
              </w:rPr>
              <w:t>470</w:t>
            </w:r>
          </w:p>
        </w:tc>
        <w:tc>
          <w:tcPr>
            <w:tcW w:w="106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000000"/>
              <w:rPr>
                <w:rFonts w:ascii="Times New Roman" w:hAnsi="Times New Roman" w:cs="Times New Roman"/>
                <w:szCs w:val="21"/>
              </w:rPr>
            </w:pPr>
            <w:r w:rsidRPr="001C1F76">
              <w:rPr>
                <w:rFonts w:ascii="Times New Roman" w:hAnsi="Times New Roman" w:cs="Times New Roman"/>
                <w:szCs w:val="21"/>
              </w:rPr>
              <w:t>95.92%</w:t>
            </w:r>
          </w:p>
        </w:tc>
      </w:tr>
      <w:tr w:rsidR="0010708A" w:rsidRPr="001C1F76" w:rsidTr="00CD0781">
        <w:trPr>
          <w:cnfStyle w:val="000000100000"/>
          <w:trHeight w:val="284"/>
        </w:trPr>
        <w:tc>
          <w:tcPr>
            <w:cnfStyle w:val="001000000000"/>
            <w:tcW w:w="1815"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F6FC6" w:themeFill="accent1"/>
            <w:noWrap/>
          </w:tcPr>
          <w:p w:rsidR="0010708A" w:rsidRPr="001C1F76" w:rsidRDefault="0010708A" w:rsidP="002210EF">
            <w:pPr>
              <w:spacing w:before="0"/>
              <w:rPr>
                <w:rFonts w:ascii="Times New Roman" w:eastAsia="宋体" w:hAnsi="Times New Roman" w:cs="Times New Roman"/>
                <w:b/>
                <w:color w:val="FFFFFF" w:themeColor="background1"/>
                <w:szCs w:val="21"/>
              </w:rPr>
            </w:pPr>
            <w:r w:rsidRPr="001C1F76">
              <w:rPr>
                <w:rFonts w:ascii="Times New Roman" w:eastAsia="宋体" w:hAnsi="Times New Roman" w:cs="Times New Roman"/>
                <w:b/>
                <w:color w:val="FFFFFF" w:themeColor="background1"/>
                <w:szCs w:val="21"/>
              </w:rPr>
              <w:t>会计</w:t>
            </w:r>
          </w:p>
        </w:tc>
        <w:tc>
          <w:tcPr>
            <w:tcW w:w="110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100000"/>
              <w:rPr>
                <w:rFonts w:ascii="Times New Roman" w:eastAsia="宋体" w:hAnsi="Times New Roman" w:cs="Times New Roman"/>
                <w:color w:val="000000"/>
                <w:szCs w:val="21"/>
              </w:rPr>
            </w:pPr>
            <w:r w:rsidRPr="001C1F76">
              <w:rPr>
                <w:rFonts w:ascii="Times New Roman" w:hAnsi="Times New Roman" w:cs="Times New Roman"/>
                <w:szCs w:val="21"/>
              </w:rPr>
              <w:t>219</w:t>
            </w:r>
          </w:p>
        </w:tc>
        <w:tc>
          <w:tcPr>
            <w:tcW w:w="100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100000"/>
              <w:rPr>
                <w:rFonts w:ascii="Times New Roman" w:eastAsia="宋体" w:hAnsi="Times New Roman" w:cs="Times New Roman"/>
                <w:color w:val="000000"/>
                <w:szCs w:val="21"/>
              </w:rPr>
            </w:pPr>
            <w:r w:rsidRPr="001C1F76">
              <w:rPr>
                <w:rFonts w:ascii="Times New Roman" w:hAnsi="Times New Roman" w:cs="Times New Roman"/>
                <w:szCs w:val="21"/>
              </w:rPr>
              <w:t>210</w:t>
            </w:r>
          </w:p>
        </w:tc>
        <w:tc>
          <w:tcPr>
            <w:tcW w:w="106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100000"/>
              <w:rPr>
                <w:rFonts w:ascii="Times New Roman" w:eastAsia="宋体" w:hAnsi="Times New Roman" w:cs="Times New Roman"/>
                <w:color w:val="000000"/>
                <w:szCs w:val="21"/>
              </w:rPr>
            </w:pPr>
            <w:r w:rsidRPr="001C1F76">
              <w:rPr>
                <w:rFonts w:ascii="Times New Roman" w:hAnsi="Times New Roman" w:cs="Times New Roman"/>
                <w:szCs w:val="21"/>
              </w:rPr>
              <w:t>95.89%</w:t>
            </w:r>
          </w:p>
        </w:tc>
      </w:tr>
      <w:tr w:rsidR="0010708A" w:rsidRPr="001C1F76" w:rsidTr="00CD0781">
        <w:trPr>
          <w:trHeight w:val="284"/>
        </w:trPr>
        <w:tc>
          <w:tcPr>
            <w:cnfStyle w:val="001000000000"/>
            <w:tcW w:w="1815"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F6FC6" w:themeFill="accent1"/>
            <w:noWrap/>
          </w:tcPr>
          <w:p w:rsidR="0010708A" w:rsidRPr="001C1F76" w:rsidRDefault="0010708A" w:rsidP="002210EF">
            <w:pPr>
              <w:spacing w:before="0"/>
              <w:rPr>
                <w:rFonts w:ascii="Times New Roman" w:eastAsia="宋体" w:hAnsi="Times New Roman" w:cs="Times New Roman"/>
                <w:b/>
                <w:color w:val="FFFFFF" w:themeColor="background1"/>
                <w:szCs w:val="21"/>
              </w:rPr>
            </w:pPr>
            <w:r w:rsidRPr="001C1F76">
              <w:rPr>
                <w:rFonts w:ascii="Times New Roman" w:eastAsia="宋体" w:hAnsi="Times New Roman" w:cs="Times New Roman"/>
                <w:b/>
                <w:color w:val="FFFFFF" w:themeColor="background1"/>
                <w:szCs w:val="21"/>
              </w:rPr>
              <w:t>建筑装饰工程技术</w:t>
            </w:r>
          </w:p>
        </w:tc>
        <w:tc>
          <w:tcPr>
            <w:tcW w:w="110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000000"/>
              <w:rPr>
                <w:rFonts w:ascii="Times New Roman" w:eastAsia="宋体" w:hAnsi="Times New Roman" w:cs="Times New Roman"/>
                <w:color w:val="000000"/>
                <w:szCs w:val="21"/>
              </w:rPr>
            </w:pPr>
            <w:r w:rsidRPr="001C1F76">
              <w:rPr>
                <w:rFonts w:ascii="Times New Roman" w:hAnsi="Times New Roman" w:cs="Times New Roman"/>
                <w:szCs w:val="21"/>
              </w:rPr>
              <w:t>24</w:t>
            </w:r>
          </w:p>
        </w:tc>
        <w:tc>
          <w:tcPr>
            <w:tcW w:w="100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000000"/>
              <w:rPr>
                <w:rFonts w:ascii="Times New Roman" w:eastAsia="宋体" w:hAnsi="Times New Roman" w:cs="Times New Roman"/>
                <w:color w:val="000000"/>
                <w:szCs w:val="21"/>
              </w:rPr>
            </w:pPr>
            <w:r w:rsidRPr="001C1F76">
              <w:rPr>
                <w:rFonts w:ascii="Times New Roman" w:hAnsi="Times New Roman" w:cs="Times New Roman"/>
                <w:szCs w:val="21"/>
              </w:rPr>
              <w:t>23</w:t>
            </w:r>
          </w:p>
        </w:tc>
        <w:tc>
          <w:tcPr>
            <w:tcW w:w="106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000000"/>
              <w:rPr>
                <w:rFonts w:ascii="Times New Roman" w:eastAsia="宋体" w:hAnsi="Times New Roman" w:cs="Times New Roman"/>
                <w:color w:val="000000"/>
                <w:szCs w:val="21"/>
              </w:rPr>
            </w:pPr>
            <w:r w:rsidRPr="001C1F76">
              <w:rPr>
                <w:rFonts w:ascii="Times New Roman" w:hAnsi="Times New Roman" w:cs="Times New Roman"/>
                <w:szCs w:val="21"/>
              </w:rPr>
              <w:t>95.83%</w:t>
            </w:r>
          </w:p>
        </w:tc>
      </w:tr>
      <w:tr w:rsidR="0010708A" w:rsidRPr="001C1F76" w:rsidTr="00CD0781">
        <w:trPr>
          <w:cnfStyle w:val="000000100000"/>
          <w:trHeight w:val="284"/>
        </w:trPr>
        <w:tc>
          <w:tcPr>
            <w:cnfStyle w:val="001000000000"/>
            <w:tcW w:w="1815"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F6FC6" w:themeFill="accent1"/>
            <w:noWrap/>
          </w:tcPr>
          <w:p w:rsidR="0010708A" w:rsidRPr="001C1F76" w:rsidRDefault="0010708A" w:rsidP="002210EF">
            <w:pPr>
              <w:spacing w:before="0"/>
              <w:rPr>
                <w:rFonts w:ascii="Times New Roman" w:eastAsia="宋体" w:hAnsi="Times New Roman" w:cs="Times New Roman"/>
                <w:b/>
                <w:color w:val="FFFFFF" w:themeColor="background1"/>
                <w:szCs w:val="21"/>
              </w:rPr>
            </w:pPr>
            <w:r w:rsidRPr="001C1F76">
              <w:rPr>
                <w:rFonts w:ascii="Times New Roman" w:eastAsia="宋体" w:hAnsi="Times New Roman" w:cs="Times New Roman"/>
                <w:b/>
                <w:color w:val="FFFFFF" w:themeColor="background1"/>
                <w:szCs w:val="21"/>
              </w:rPr>
              <w:t>文秘（涉外）</w:t>
            </w:r>
          </w:p>
        </w:tc>
        <w:tc>
          <w:tcPr>
            <w:tcW w:w="110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100000"/>
              <w:rPr>
                <w:rFonts w:ascii="Times New Roman" w:eastAsia="宋体" w:hAnsi="Times New Roman" w:cs="Times New Roman"/>
                <w:color w:val="000000"/>
                <w:szCs w:val="21"/>
              </w:rPr>
            </w:pPr>
            <w:r w:rsidRPr="001C1F76">
              <w:rPr>
                <w:rFonts w:ascii="Times New Roman" w:hAnsi="Times New Roman" w:cs="Times New Roman"/>
                <w:szCs w:val="21"/>
              </w:rPr>
              <w:t>24</w:t>
            </w:r>
          </w:p>
        </w:tc>
        <w:tc>
          <w:tcPr>
            <w:tcW w:w="100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100000"/>
              <w:rPr>
                <w:rFonts w:ascii="Times New Roman" w:eastAsia="宋体" w:hAnsi="Times New Roman" w:cs="Times New Roman"/>
                <w:color w:val="000000"/>
                <w:szCs w:val="21"/>
              </w:rPr>
            </w:pPr>
            <w:r w:rsidRPr="001C1F76">
              <w:rPr>
                <w:rFonts w:ascii="Times New Roman" w:hAnsi="Times New Roman" w:cs="Times New Roman"/>
                <w:szCs w:val="21"/>
              </w:rPr>
              <w:t>23</w:t>
            </w:r>
          </w:p>
        </w:tc>
        <w:tc>
          <w:tcPr>
            <w:tcW w:w="106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100000"/>
              <w:rPr>
                <w:rFonts w:ascii="Times New Roman" w:eastAsia="宋体" w:hAnsi="Times New Roman" w:cs="Times New Roman"/>
                <w:color w:val="000000"/>
                <w:szCs w:val="21"/>
              </w:rPr>
            </w:pPr>
            <w:r w:rsidRPr="001C1F76">
              <w:rPr>
                <w:rFonts w:ascii="Times New Roman" w:hAnsi="Times New Roman" w:cs="Times New Roman"/>
                <w:szCs w:val="21"/>
              </w:rPr>
              <w:t>95.83%</w:t>
            </w:r>
          </w:p>
        </w:tc>
      </w:tr>
      <w:tr w:rsidR="0010708A" w:rsidRPr="001C1F76" w:rsidTr="00CD0781">
        <w:trPr>
          <w:trHeight w:val="284"/>
        </w:trPr>
        <w:tc>
          <w:tcPr>
            <w:cnfStyle w:val="001000000000"/>
            <w:tcW w:w="1815"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F6FC6" w:themeFill="accent1"/>
            <w:noWrap/>
          </w:tcPr>
          <w:p w:rsidR="0010708A" w:rsidRPr="001C1F76" w:rsidRDefault="0010708A" w:rsidP="002210EF">
            <w:pPr>
              <w:spacing w:before="0"/>
              <w:rPr>
                <w:rFonts w:ascii="Times New Roman" w:eastAsia="宋体" w:hAnsi="Times New Roman" w:cs="Times New Roman"/>
                <w:b/>
                <w:color w:val="FFFFFF" w:themeColor="background1"/>
                <w:szCs w:val="21"/>
              </w:rPr>
            </w:pPr>
            <w:r w:rsidRPr="001C1F76">
              <w:rPr>
                <w:rFonts w:ascii="Times New Roman" w:eastAsia="宋体" w:hAnsi="Times New Roman" w:cs="Times New Roman"/>
                <w:b/>
                <w:color w:val="FFFFFF" w:themeColor="background1"/>
                <w:szCs w:val="21"/>
              </w:rPr>
              <w:t>电子商务</w:t>
            </w:r>
          </w:p>
        </w:tc>
        <w:tc>
          <w:tcPr>
            <w:tcW w:w="110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000000"/>
              <w:rPr>
                <w:rFonts w:ascii="Times New Roman" w:eastAsia="宋体" w:hAnsi="Times New Roman" w:cs="Times New Roman"/>
                <w:color w:val="000000"/>
                <w:szCs w:val="21"/>
              </w:rPr>
            </w:pPr>
            <w:r w:rsidRPr="001C1F76">
              <w:rPr>
                <w:rFonts w:ascii="Times New Roman" w:hAnsi="Times New Roman" w:cs="Times New Roman"/>
                <w:szCs w:val="21"/>
              </w:rPr>
              <w:t>120</w:t>
            </w:r>
          </w:p>
        </w:tc>
        <w:tc>
          <w:tcPr>
            <w:tcW w:w="100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000000"/>
              <w:rPr>
                <w:rFonts w:ascii="Times New Roman" w:eastAsia="宋体" w:hAnsi="Times New Roman" w:cs="Times New Roman"/>
                <w:color w:val="000000"/>
                <w:szCs w:val="21"/>
              </w:rPr>
            </w:pPr>
            <w:r w:rsidRPr="001C1F76">
              <w:rPr>
                <w:rFonts w:ascii="Times New Roman" w:hAnsi="Times New Roman" w:cs="Times New Roman"/>
                <w:szCs w:val="21"/>
              </w:rPr>
              <w:t>113</w:t>
            </w:r>
          </w:p>
        </w:tc>
        <w:tc>
          <w:tcPr>
            <w:tcW w:w="106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000000"/>
              <w:rPr>
                <w:rFonts w:ascii="Times New Roman" w:eastAsia="宋体" w:hAnsi="Times New Roman" w:cs="Times New Roman"/>
                <w:color w:val="000000"/>
                <w:szCs w:val="21"/>
              </w:rPr>
            </w:pPr>
            <w:r w:rsidRPr="001C1F76">
              <w:rPr>
                <w:rFonts w:ascii="Times New Roman" w:hAnsi="Times New Roman" w:cs="Times New Roman"/>
                <w:szCs w:val="21"/>
              </w:rPr>
              <w:t>94.17%</w:t>
            </w:r>
          </w:p>
        </w:tc>
      </w:tr>
      <w:tr w:rsidR="0010708A" w:rsidRPr="001C1F76" w:rsidTr="00CD0781">
        <w:trPr>
          <w:cnfStyle w:val="000000100000"/>
          <w:trHeight w:val="284"/>
        </w:trPr>
        <w:tc>
          <w:tcPr>
            <w:cnfStyle w:val="001000000000"/>
            <w:tcW w:w="1815"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F6FC6" w:themeFill="accent1"/>
            <w:noWrap/>
          </w:tcPr>
          <w:p w:rsidR="0010708A" w:rsidRPr="001C1F76" w:rsidRDefault="0010708A" w:rsidP="002210EF">
            <w:pPr>
              <w:spacing w:before="0"/>
              <w:rPr>
                <w:rFonts w:ascii="Times New Roman" w:eastAsia="宋体" w:hAnsi="Times New Roman" w:cs="Times New Roman"/>
                <w:b/>
                <w:color w:val="FFFFFF" w:themeColor="background1"/>
                <w:szCs w:val="21"/>
              </w:rPr>
            </w:pPr>
            <w:r w:rsidRPr="001C1F76">
              <w:rPr>
                <w:rFonts w:ascii="Times New Roman" w:eastAsia="宋体" w:hAnsi="Times New Roman" w:cs="Times New Roman"/>
                <w:b/>
                <w:color w:val="FFFFFF" w:themeColor="background1"/>
                <w:szCs w:val="21"/>
              </w:rPr>
              <w:t>园艺技术</w:t>
            </w:r>
          </w:p>
        </w:tc>
        <w:tc>
          <w:tcPr>
            <w:tcW w:w="110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100000"/>
              <w:rPr>
                <w:rFonts w:ascii="Times New Roman" w:eastAsia="宋体" w:hAnsi="Times New Roman" w:cs="Times New Roman"/>
                <w:color w:val="000000"/>
                <w:szCs w:val="21"/>
              </w:rPr>
            </w:pPr>
            <w:r w:rsidRPr="001C1F76">
              <w:rPr>
                <w:rFonts w:ascii="Times New Roman" w:hAnsi="Times New Roman" w:cs="Times New Roman"/>
                <w:szCs w:val="21"/>
              </w:rPr>
              <w:t>33</w:t>
            </w:r>
          </w:p>
        </w:tc>
        <w:tc>
          <w:tcPr>
            <w:tcW w:w="100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100000"/>
              <w:rPr>
                <w:rFonts w:ascii="Times New Roman" w:eastAsia="宋体" w:hAnsi="Times New Roman" w:cs="Times New Roman"/>
                <w:color w:val="000000"/>
                <w:szCs w:val="21"/>
              </w:rPr>
            </w:pPr>
            <w:r w:rsidRPr="001C1F76">
              <w:rPr>
                <w:rFonts w:ascii="Times New Roman" w:hAnsi="Times New Roman" w:cs="Times New Roman"/>
                <w:szCs w:val="21"/>
              </w:rPr>
              <w:t>31</w:t>
            </w:r>
          </w:p>
        </w:tc>
        <w:tc>
          <w:tcPr>
            <w:tcW w:w="106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100000"/>
              <w:rPr>
                <w:rFonts w:ascii="Times New Roman" w:eastAsia="宋体" w:hAnsi="Times New Roman" w:cs="Times New Roman"/>
                <w:color w:val="000000"/>
                <w:szCs w:val="21"/>
              </w:rPr>
            </w:pPr>
            <w:r w:rsidRPr="001C1F76">
              <w:rPr>
                <w:rFonts w:ascii="Times New Roman" w:hAnsi="Times New Roman" w:cs="Times New Roman"/>
                <w:szCs w:val="21"/>
              </w:rPr>
              <w:t>93.94%</w:t>
            </w:r>
          </w:p>
        </w:tc>
      </w:tr>
      <w:tr w:rsidR="0010708A" w:rsidRPr="001C1F76" w:rsidTr="00CD0781">
        <w:trPr>
          <w:trHeight w:val="284"/>
        </w:trPr>
        <w:tc>
          <w:tcPr>
            <w:cnfStyle w:val="001000000000"/>
            <w:tcW w:w="1815"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F6FC6" w:themeFill="accent1"/>
            <w:noWrap/>
          </w:tcPr>
          <w:p w:rsidR="0010708A" w:rsidRPr="001C1F76" w:rsidRDefault="0010708A" w:rsidP="002210EF">
            <w:pPr>
              <w:spacing w:before="0"/>
              <w:rPr>
                <w:rFonts w:ascii="Times New Roman" w:eastAsia="宋体" w:hAnsi="Times New Roman" w:cs="Times New Roman"/>
                <w:b/>
                <w:color w:val="FFFFFF" w:themeColor="background1"/>
                <w:szCs w:val="21"/>
              </w:rPr>
            </w:pPr>
            <w:r w:rsidRPr="001C1F76">
              <w:rPr>
                <w:rFonts w:ascii="Times New Roman" w:eastAsia="宋体" w:hAnsi="Times New Roman" w:cs="Times New Roman"/>
                <w:b/>
                <w:color w:val="FFFFFF" w:themeColor="background1"/>
                <w:szCs w:val="21"/>
              </w:rPr>
              <w:t>通信技术</w:t>
            </w:r>
          </w:p>
        </w:tc>
        <w:tc>
          <w:tcPr>
            <w:tcW w:w="110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000000"/>
              <w:rPr>
                <w:rFonts w:ascii="Times New Roman" w:eastAsia="宋体" w:hAnsi="Times New Roman" w:cs="Times New Roman"/>
                <w:color w:val="000000"/>
                <w:szCs w:val="21"/>
              </w:rPr>
            </w:pPr>
            <w:r w:rsidRPr="001C1F76">
              <w:rPr>
                <w:rFonts w:ascii="Times New Roman" w:hAnsi="Times New Roman" w:cs="Times New Roman"/>
                <w:szCs w:val="21"/>
              </w:rPr>
              <w:t>48</w:t>
            </w:r>
          </w:p>
        </w:tc>
        <w:tc>
          <w:tcPr>
            <w:tcW w:w="100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000000"/>
              <w:rPr>
                <w:rFonts w:ascii="Times New Roman" w:eastAsia="宋体" w:hAnsi="Times New Roman" w:cs="Times New Roman"/>
                <w:color w:val="000000"/>
                <w:szCs w:val="21"/>
              </w:rPr>
            </w:pPr>
            <w:r w:rsidRPr="001C1F76">
              <w:rPr>
                <w:rFonts w:ascii="Times New Roman" w:hAnsi="Times New Roman" w:cs="Times New Roman"/>
                <w:szCs w:val="21"/>
              </w:rPr>
              <w:t>45</w:t>
            </w:r>
          </w:p>
        </w:tc>
        <w:tc>
          <w:tcPr>
            <w:tcW w:w="106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000000"/>
              <w:rPr>
                <w:rFonts w:ascii="Times New Roman" w:eastAsia="宋体" w:hAnsi="Times New Roman" w:cs="Times New Roman"/>
                <w:color w:val="000000"/>
                <w:szCs w:val="21"/>
              </w:rPr>
            </w:pPr>
            <w:r w:rsidRPr="001C1F76">
              <w:rPr>
                <w:rFonts w:ascii="Times New Roman" w:hAnsi="Times New Roman" w:cs="Times New Roman"/>
                <w:szCs w:val="21"/>
              </w:rPr>
              <w:t>93.75%</w:t>
            </w:r>
          </w:p>
        </w:tc>
      </w:tr>
      <w:tr w:rsidR="0010708A" w:rsidRPr="001C1F76" w:rsidTr="00CD0781">
        <w:trPr>
          <w:cnfStyle w:val="000000100000"/>
          <w:trHeight w:val="284"/>
        </w:trPr>
        <w:tc>
          <w:tcPr>
            <w:cnfStyle w:val="001000000000"/>
            <w:tcW w:w="1815"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F6FC6" w:themeFill="accent1"/>
            <w:noWrap/>
          </w:tcPr>
          <w:p w:rsidR="0010708A" w:rsidRPr="001C1F76" w:rsidRDefault="0010708A" w:rsidP="002210EF">
            <w:pPr>
              <w:spacing w:before="0"/>
              <w:rPr>
                <w:rFonts w:ascii="Times New Roman" w:eastAsia="宋体" w:hAnsi="Times New Roman" w:cs="Times New Roman"/>
                <w:b/>
                <w:color w:val="FFFFFF" w:themeColor="background1"/>
                <w:szCs w:val="21"/>
              </w:rPr>
            </w:pPr>
            <w:r w:rsidRPr="001C1F76">
              <w:rPr>
                <w:rFonts w:ascii="Times New Roman" w:eastAsia="宋体" w:hAnsi="Times New Roman" w:cs="Times New Roman"/>
                <w:b/>
                <w:color w:val="FFFFFF" w:themeColor="background1"/>
                <w:szCs w:val="21"/>
              </w:rPr>
              <w:t>工程测量技术</w:t>
            </w:r>
          </w:p>
        </w:tc>
        <w:tc>
          <w:tcPr>
            <w:tcW w:w="110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100000"/>
              <w:rPr>
                <w:rFonts w:ascii="Times New Roman" w:eastAsia="宋体" w:hAnsi="Times New Roman" w:cs="Times New Roman"/>
                <w:color w:val="000000"/>
                <w:szCs w:val="21"/>
              </w:rPr>
            </w:pPr>
            <w:r w:rsidRPr="001C1F76">
              <w:rPr>
                <w:rFonts w:ascii="Times New Roman" w:hAnsi="Times New Roman" w:cs="Times New Roman"/>
                <w:szCs w:val="21"/>
              </w:rPr>
              <w:t>15</w:t>
            </w:r>
          </w:p>
        </w:tc>
        <w:tc>
          <w:tcPr>
            <w:tcW w:w="100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100000"/>
              <w:rPr>
                <w:rFonts w:ascii="Times New Roman" w:eastAsia="宋体" w:hAnsi="Times New Roman" w:cs="Times New Roman"/>
                <w:color w:val="000000"/>
                <w:szCs w:val="21"/>
              </w:rPr>
            </w:pPr>
            <w:r w:rsidRPr="001C1F76">
              <w:rPr>
                <w:rFonts w:ascii="Times New Roman" w:hAnsi="Times New Roman" w:cs="Times New Roman"/>
                <w:szCs w:val="21"/>
              </w:rPr>
              <w:t>14</w:t>
            </w:r>
          </w:p>
        </w:tc>
        <w:tc>
          <w:tcPr>
            <w:tcW w:w="106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100000"/>
              <w:rPr>
                <w:rFonts w:ascii="Times New Roman" w:eastAsia="宋体" w:hAnsi="Times New Roman" w:cs="Times New Roman"/>
                <w:color w:val="000000"/>
                <w:szCs w:val="21"/>
              </w:rPr>
            </w:pPr>
            <w:r w:rsidRPr="001C1F76">
              <w:rPr>
                <w:rFonts w:ascii="Times New Roman" w:hAnsi="Times New Roman" w:cs="Times New Roman"/>
                <w:szCs w:val="21"/>
              </w:rPr>
              <w:t>93.33%</w:t>
            </w:r>
          </w:p>
        </w:tc>
      </w:tr>
      <w:tr w:rsidR="0010708A" w:rsidRPr="001C1F76" w:rsidTr="00CD0781">
        <w:trPr>
          <w:trHeight w:val="284"/>
        </w:trPr>
        <w:tc>
          <w:tcPr>
            <w:cnfStyle w:val="001000000000"/>
            <w:tcW w:w="1815"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F6FC6" w:themeFill="accent1"/>
            <w:noWrap/>
          </w:tcPr>
          <w:p w:rsidR="0010708A" w:rsidRPr="001C1F76" w:rsidRDefault="0010708A" w:rsidP="002210EF">
            <w:pPr>
              <w:spacing w:before="0"/>
              <w:rPr>
                <w:rFonts w:ascii="Times New Roman" w:eastAsia="宋体" w:hAnsi="Times New Roman" w:cs="Times New Roman"/>
                <w:b/>
                <w:color w:val="FFFFFF" w:themeColor="background1"/>
                <w:szCs w:val="21"/>
              </w:rPr>
            </w:pPr>
            <w:r w:rsidRPr="001C1F76">
              <w:rPr>
                <w:rFonts w:ascii="Times New Roman" w:eastAsia="宋体" w:hAnsi="Times New Roman" w:cs="Times New Roman"/>
                <w:b/>
                <w:color w:val="FFFFFF" w:themeColor="background1"/>
                <w:szCs w:val="21"/>
              </w:rPr>
              <w:t>工业分析技术</w:t>
            </w:r>
          </w:p>
        </w:tc>
        <w:tc>
          <w:tcPr>
            <w:tcW w:w="110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000000"/>
              <w:rPr>
                <w:rFonts w:ascii="Times New Roman" w:eastAsia="宋体" w:hAnsi="Times New Roman" w:cs="Times New Roman"/>
                <w:color w:val="000000"/>
                <w:szCs w:val="21"/>
              </w:rPr>
            </w:pPr>
            <w:r w:rsidRPr="001C1F76">
              <w:rPr>
                <w:rFonts w:ascii="Times New Roman" w:hAnsi="Times New Roman" w:cs="Times New Roman"/>
                <w:szCs w:val="21"/>
              </w:rPr>
              <w:t>30</w:t>
            </w:r>
          </w:p>
        </w:tc>
        <w:tc>
          <w:tcPr>
            <w:tcW w:w="100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000000"/>
              <w:rPr>
                <w:rFonts w:ascii="Times New Roman" w:eastAsia="宋体" w:hAnsi="Times New Roman" w:cs="Times New Roman"/>
                <w:color w:val="000000"/>
                <w:szCs w:val="21"/>
              </w:rPr>
            </w:pPr>
            <w:r w:rsidRPr="001C1F76">
              <w:rPr>
                <w:rFonts w:ascii="Times New Roman" w:hAnsi="Times New Roman" w:cs="Times New Roman"/>
                <w:szCs w:val="21"/>
              </w:rPr>
              <w:t>28</w:t>
            </w:r>
          </w:p>
        </w:tc>
        <w:tc>
          <w:tcPr>
            <w:tcW w:w="106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000000"/>
              <w:rPr>
                <w:rFonts w:ascii="Times New Roman" w:eastAsia="宋体" w:hAnsi="Times New Roman" w:cs="Times New Roman"/>
                <w:color w:val="000000"/>
                <w:szCs w:val="21"/>
              </w:rPr>
            </w:pPr>
            <w:r w:rsidRPr="001C1F76">
              <w:rPr>
                <w:rFonts w:ascii="Times New Roman" w:hAnsi="Times New Roman" w:cs="Times New Roman"/>
                <w:szCs w:val="21"/>
              </w:rPr>
              <w:t>93.33%</w:t>
            </w:r>
          </w:p>
        </w:tc>
      </w:tr>
      <w:tr w:rsidR="0010708A" w:rsidRPr="001C1F76" w:rsidTr="00CD0781">
        <w:trPr>
          <w:cnfStyle w:val="000000100000"/>
          <w:trHeight w:val="284"/>
        </w:trPr>
        <w:tc>
          <w:tcPr>
            <w:cnfStyle w:val="001000000000"/>
            <w:tcW w:w="1815"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F6FC6" w:themeFill="accent1"/>
            <w:noWrap/>
          </w:tcPr>
          <w:p w:rsidR="0010708A" w:rsidRPr="001C1F76" w:rsidRDefault="0010708A" w:rsidP="002210EF">
            <w:pPr>
              <w:spacing w:before="0"/>
              <w:rPr>
                <w:rFonts w:ascii="Times New Roman" w:eastAsia="宋体" w:hAnsi="Times New Roman" w:cs="Times New Roman"/>
                <w:b/>
                <w:color w:val="FFFFFF" w:themeColor="background1"/>
                <w:szCs w:val="21"/>
              </w:rPr>
            </w:pPr>
            <w:r w:rsidRPr="001C1F76">
              <w:rPr>
                <w:rFonts w:ascii="Times New Roman" w:eastAsia="宋体" w:hAnsi="Times New Roman" w:cs="Times New Roman"/>
                <w:b/>
                <w:color w:val="FFFFFF" w:themeColor="background1"/>
                <w:szCs w:val="21"/>
              </w:rPr>
              <w:t>石油化工技术</w:t>
            </w:r>
          </w:p>
        </w:tc>
        <w:tc>
          <w:tcPr>
            <w:tcW w:w="110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100000"/>
              <w:rPr>
                <w:rFonts w:ascii="Times New Roman" w:eastAsia="宋体" w:hAnsi="Times New Roman" w:cs="Times New Roman"/>
                <w:color w:val="000000"/>
                <w:szCs w:val="21"/>
              </w:rPr>
            </w:pPr>
            <w:r w:rsidRPr="001C1F76">
              <w:rPr>
                <w:rFonts w:ascii="Times New Roman" w:hAnsi="Times New Roman" w:cs="Times New Roman"/>
                <w:szCs w:val="21"/>
              </w:rPr>
              <w:t>86</w:t>
            </w:r>
          </w:p>
        </w:tc>
        <w:tc>
          <w:tcPr>
            <w:tcW w:w="100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100000"/>
              <w:rPr>
                <w:rFonts w:ascii="Times New Roman" w:eastAsia="宋体" w:hAnsi="Times New Roman" w:cs="Times New Roman"/>
                <w:color w:val="000000"/>
                <w:szCs w:val="21"/>
              </w:rPr>
            </w:pPr>
            <w:r w:rsidRPr="001C1F76">
              <w:rPr>
                <w:rFonts w:ascii="Times New Roman" w:hAnsi="Times New Roman" w:cs="Times New Roman"/>
                <w:szCs w:val="21"/>
              </w:rPr>
              <w:t>80</w:t>
            </w:r>
          </w:p>
        </w:tc>
        <w:tc>
          <w:tcPr>
            <w:tcW w:w="106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100000"/>
              <w:rPr>
                <w:rFonts w:ascii="Times New Roman" w:eastAsia="宋体" w:hAnsi="Times New Roman" w:cs="Times New Roman"/>
                <w:color w:val="000000"/>
                <w:szCs w:val="21"/>
              </w:rPr>
            </w:pPr>
            <w:r w:rsidRPr="001C1F76">
              <w:rPr>
                <w:rFonts w:ascii="Times New Roman" w:hAnsi="Times New Roman" w:cs="Times New Roman"/>
                <w:szCs w:val="21"/>
              </w:rPr>
              <w:t>93.02%</w:t>
            </w:r>
          </w:p>
        </w:tc>
      </w:tr>
      <w:tr w:rsidR="0010708A" w:rsidRPr="001C1F76" w:rsidTr="00CD0781">
        <w:trPr>
          <w:trHeight w:val="284"/>
        </w:trPr>
        <w:tc>
          <w:tcPr>
            <w:cnfStyle w:val="001000000000"/>
            <w:tcW w:w="1815"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F6FC6" w:themeFill="accent1"/>
            <w:noWrap/>
          </w:tcPr>
          <w:p w:rsidR="0010708A" w:rsidRPr="001C1F76" w:rsidRDefault="0010708A" w:rsidP="002210EF">
            <w:pPr>
              <w:spacing w:before="0"/>
              <w:rPr>
                <w:rFonts w:ascii="Times New Roman" w:eastAsia="宋体" w:hAnsi="Times New Roman" w:cs="Times New Roman"/>
                <w:b/>
                <w:color w:val="FFFFFF" w:themeColor="background1"/>
                <w:szCs w:val="21"/>
              </w:rPr>
            </w:pPr>
            <w:r w:rsidRPr="001C1F76">
              <w:rPr>
                <w:rFonts w:ascii="Times New Roman" w:eastAsia="宋体" w:hAnsi="Times New Roman" w:cs="Times New Roman"/>
                <w:b/>
                <w:color w:val="FFFFFF" w:themeColor="background1"/>
                <w:szCs w:val="21"/>
              </w:rPr>
              <w:t>旅游管理</w:t>
            </w:r>
          </w:p>
        </w:tc>
        <w:tc>
          <w:tcPr>
            <w:tcW w:w="110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000000"/>
              <w:rPr>
                <w:rFonts w:ascii="Times New Roman" w:eastAsia="宋体" w:hAnsi="Times New Roman" w:cs="Times New Roman"/>
                <w:color w:val="000000"/>
                <w:szCs w:val="21"/>
              </w:rPr>
            </w:pPr>
            <w:r w:rsidRPr="001C1F76">
              <w:rPr>
                <w:rFonts w:ascii="Times New Roman" w:hAnsi="Times New Roman" w:cs="Times New Roman"/>
                <w:szCs w:val="21"/>
              </w:rPr>
              <w:t>35</w:t>
            </w:r>
          </w:p>
        </w:tc>
        <w:tc>
          <w:tcPr>
            <w:tcW w:w="100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000000"/>
              <w:rPr>
                <w:rFonts w:ascii="Times New Roman" w:eastAsia="宋体" w:hAnsi="Times New Roman" w:cs="Times New Roman"/>
                <w:color w:val="000000"/>
                <w:szCs w:val="21"/>
              </w:rPr>
            </w:pPr>
            <w:r w:rsidRPr="001C1F76">
              <w:rPr>
                <w:rFonts w:ascii="Times New Roman" w:hAnsi="Times New Roman" w:cs="Times New Roman"/>
                <w:szCs w:val="21"/>
              </w:rPr>
              <w:t>32</w:t>
            </w:r>
          </w:p>
        </w:tc>
        <w:tc>
          <w:tcPr>
            <w:tcW w:w="106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000000"/>
              <w:rPr>
                <w:rFonts w:ascii="Times New Roman" w:eastAsia="宋体" w:hAnsi="Times New Roman" w:cs="Times New Roman"/>
                <w:color w:val="000000"/>
                <w:szCs w:val="21"/>
              </w:rPr>
            </w:pPr>
            <w:r w:rsidRPr="001C1F76">
              <w:rPr>
                <w:rFonts w:ascii="Times New Roman" w:hAnsi="Times New Roman" w:cs="Times New Roman"/>
                <w:szCs w:val="21"/>
              </w:rPr>
              <w:t>91.43%</w:t>
            </w:r>
          </w:p>
        </w:tc>
      </w:tr>
      <w:tr w:rsidR="0010708A" w:rsidRPr="001C1F76" w:rsidTr="00CD0781">
        <w:trPr>
          <w:cnfStyle w:val="000000100000"/>
          <w:trHeight w:val="284"/>
        </w:trPr>
        <w:tc>
          <w:tcPr>
            <w:cnfStyle w:val="001000000000"/>
            <w:tcW w:w="1815"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F6FC6" w:themeFill="accent1"/>
            <w:noWrap/>
          </w:tcPr>
          <w:p w:rsidR="0010708A" w:rsidRPr="001C1F76" w:rsidRDefault="0010708A" w:rsidP="002210EF">
            <w:pPr>
              <w:spacing w:before="0"/>
              <w:rPr>
                <w:rFonts w:ascii="Times New Roman" w:eastAsia="宋体" w:hAnsi="Times New Roman" w:cs="Times New Roman"/>
                <w:b/>
                <w:color w:val="FFFFFF" w:themeColor="background1"/>
                <w:szCs w:val="21"/>
              </w:rPr>
            </w:pPr>
            <w:r w:rsidRPr="001C1F76">
              <w:rPr>
                <w:rFonts w:ascii="Times New Roman" w:eastAsia="宋体" w:hAnsi="Times New Roman" w:cs="Times New Roman"/>
                <w:b/>
                <w:color w:val="FFFFFF" w:themeColor="background1"/>
                <w:szCs w:val="21"/>
              </w:rPr>
              <w:t>英语教育</w:t>
            </w:r>
          </w:p>
        </w:tc>
        <w:tc>
          <w:tcPr>
            <w:tcW w:w="110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100000"/>
              <w:rPr>
                <w:rFonts w:ascii="Times New Roman" w:hAnsi="Times New Roman" w:cs="Times New Roman"/>
                <w:color w:val="000000"/>
                <w:szCs w:val="21"/>
              </w:rPr>
            </w:pPr>
            <w:r w:rsidRPr="001C1F76">
              <w:rPr>
                <w:rFonts w:ascii="Times New Roman" w:hAnsi="Times New Roman" w:cs="Times New Roman"/>
                <w:szCs w:val="21"/>
              </w:rPr>
              <w:t>164</w:t>
            </w:r>
          </w:p>
        </w:tc>
        <w:tc>
          <w:tcPr>
            <w:tcW w:w="100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100000"/>
              <w:rPr>
                <w:rFonts w:ascii="Times New Roman" w:hAnsi="Times New Roman" w:cs="Times New Roman"/>
                <w:color w:val="000000"/>
                <w:szCs w:val="21"/>
              </w:rPr>
            </w:pPr>
            <w:r w:rsidRPr="001C1F76">
              <w:rPr>
                <w:rFonts w:ascii="Times New Roman" w:hAnsi="Times New Roman" w:cs="Times New Roman"/>
                <w:szCs w:val="21"/>
              </w:rPr>
              <w:t>149</w:t>
            </w:r>
          </w:p>
        </w:tc>
        <w:tc>
          <w:tcPr>
            <w:tcW w:w="106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100000"/>
              <w:rPr>
                <w:rFonts w:ascii="Times New Roman" w:hAnsi="Times New Roman" w:cs="Times New Roman"/>
                <w:color w:val="000000"/>
                <w:szCs w:val="21"/>
              </w:rPr>
            </w:pPr>
            <w:r w:rsidRPr="001C1F76">
              <w:rPr>
                <w:rFonts w:ascii="Times New Roman" w:hAnsi="Times New Roman" w:cs="Times New Roman"/>
                <w:szCs w:val="21"/>
              </w:rPr>
              <w:t>90.85%</w:t>
            </w:r>
          </w:p>
        </w:tc>
      </w:tr>
      <w:tr w:rsidR="0010708A" w:rsidRPr="001C1F76" w:rsidTr="00CD0781">
        <w:trPr>
          <w:trHeight w:val="284"/>
        </w:trPr>
        <w:tc>
          <w:tcPr>
            <w:cnfStyle w:val="001000000000"/>
            <w:tcW w:w="1815"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F6FC6" w:themeFill="accent1"/>
            <w:noWrap/>
          </w:tcPr>
          <w:p w:rsidR="0010708A" w:rsidRPr="001C1F76" w:rsidRDefault="0010708A" w:rsidP="002210EF">
            <w:pPr>
              <w:spacing w:before="0"/>
              <w:rPr>
                <w:rFonts w:ascii="Times New Roman" w:eastAsia="宋体" w:hAnsi="Times New Roman" w:cs="Times New Roman"/>
                <w:b/>
                <w:color w:val="FFFFFF" w:themeColor="background1"/>
                <w:szCs w:val="21"/>
              </w:rPr>
            </w:pPr>
            <w:r w:rsidRPr="001C1F76">
              <w:rPr>
                <w:rFonts w:ascii="Times New Roman" w:eastAsia="宋体" w:hAnsi="Times New Roman" w:cs="Times New Roman"/>
                <w:b/>
                <w:color w:val="FFFFFF" w:themeColor="background1"/>
                <w:szCs w:val="21"/>
              </w:rPr>
              <w:t>市场营销</w:t>
            </w:r>
          </w:p>
        </w:tc>
        <w:tc>
          <w:tcPr>
            <w:tcW w:w="110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000000"/>
              <w:rPr>
                <w:rFonts w:ascii="Times New Roman" w:hAnsi="Times New Roman" w:cs="Times New Roman"/>
                <w:color w:val="000000"/>
                <w:szCs w:val="21"/>
              </w:rPr>
            </w:pPr>
            <w:r w:rsidRPr="001C1F76">
              <w:rPr>
                <w:rFonts w:ascii="Times New Roman" w:hAnsi="Times New Roman" w:cs="Times New Roman"/>
                <w:szCs w:val="21"/>
              </w:rPr>
              <w:t>61</w:t>
            </w:r>
          </w:p>
        </w:tc>
        <w:tc>
          <w:tcPr>
            <w:tcW w:w="100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000000"/>
              <w:rPr>
                <w:rFonts w:ascii="Times New Roman" w:hAnsi="Times New Roman" w:cs="Times New Roman"/>
                <w:color w:val="000000"/>
                <w:szCs w:val="21"/>
              </w:rPr>
            </w:pPr>
            <w:r w:rsidRPr="001C1F76">
              <w:rPr>
                <w:rFonts w:ascii="Times New Roman" w:hAnsi="Times New Roman" w:cs="Times New Roman"/>
                <w:szCs w:val="21"/>
              </w:rPr>
              <w:t>54</w:t>
            </w:r>
          </w:p>
        </w:tc>
        <w:tc>
          <w:tcPr>
            <w:tcW w:w="106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000000"/>
              <w:rPr>
                <w:rFonts w:ascii="Times New Roman" w:hAnsi="Times New Roman" w:cs="Times New Roman"/>
                <w:color w:val="000000"/>
                <w:szCs w:val="21"/>
              </w:rPr>
            </w:pPr>
            <w:r w:rsidRPr="001C1F76">
              <w:rPr>
                <w:rFonts w:ascii="Times New Roman" w:hAnsi="Times New Roman" w:cs="Times New Roman"/>
                <w:szCs w:val="21"/>
              </w:rPr>
              <w:t>88.52%</w:t>
            </w:r>
          </w:p>
        </w:tc>
      </w:tr>
      <w:tr w:rsidR="0010708A" w:rsidRPr="001C1F76" w:rsidTr="00CD0781">
        <w:trPr>
          <w:cnfStyle w:val="000000100000"/>
          <w:trHeight w:val="284"/>
        </w:trPr>
        <w:tc>
          <w:tcPr>
            <w:cnfStyle w:val="001000000000"/>
            <w:tcW w:w="1815"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F6FC6" w:themeFill="accent1"/>
            <w:noWrap/>
          </w:tcPr>
          <w:p w:rsidR="0010708A" w:rsidRPr="001C1F76" w:rsidRDefault="0010708A" w:rsidP="002210EF">
            <w:pPr>
              <w:spacing w:before="0"/>
              <w:rPr>
                <w:rFonts w:ascii="Times New Roman" w:eastAsia="宋体" w:hAnsi="Times New Roman" w:cs="Times New Roman"/>
                <w:b/>
                <w:color w:val="FFFFFF" w:themeColor="background1"/>
                <w:szCs w:val="21"/>
              </w:rPr>
            </w:pPr>
            <w:r w:rsidRPr="001C1F76">
              <w:rPr>
                <w:rFonts w:ascii="Times New Roman" w:eastAsia="宋体" w:hAnsi="Times New Roman" w:cs="Times New Roman"/>
                <w:b/>
                <w:color w:val="FFFFFF" w:themeColor="background1"/>
                <w:szCs w:val="21"/>
              </w:rPr>
              <w:t>商务英语</w:t>
            </w:r>
          </w:p>
        </w:tc>
        <w:tc>
          <w:tcPr>
            <w:tcW w:w="110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100000"/>
              <w:rPr>
                <w:rFonts w:ascii="Times New Roman" w:hAnsi="Times New Roman" w:cs="Times New Roman"/>
                <w:color w:val="000000"/>
                <w:szCs w:val="21"/>
              </w:rPr>
            </w:pPr>
            <w:r w:rsidRPr="001C1F76">
              <w:rPr>
                <w:rFonts w:ascii="Times New Roman" w:hAnsi="Times New Roman" w:cs="Times New Roman"/>
                <w:szCs w:val="21"/>
              </w:rPr>
              <w:t>17</w:t>
            </w:r>
          </w:p>
        </w:tc>
        <w:tc>
          <w:tcPr>
            <w:tcW w:w="100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100000"/>
              <w:rPr>
                <w:rFonts w:ascii="Times New Roman" w:hAnsi="Times New Roman" w:cs="Times New Roman"/>
                <w:color w:val="000000"/>
                <w:szCs w:val="21"/>
              </w:rPr>
            </w:pPr>
            <w:r w:rsidRPr="001C1F76">
              <w:rPr>
                <w:rFonts w:ascii="Times New Roman" w:hAnsi="Times New Roman" w:cs="Times New Roman"/>
                <w:szCs w:val="21"/>
              </w:rPr>
              <w:t>15</w:t>
            </w:r>
          </w:p>
        </w:tc>
        <w:tc>
          <w:tcPr>
            <w:tcW w:w="106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100000"/>
              <w:rPr>
                <w:rFonts w:ascii="Times New Roman" w:hAnsi="Times New Roman" w:cs="Times New Roman"/>
                <w:color w:val="000000"/>
                <w:szCs w:val="21"/>
              </w:rPr>
            </w:pPr>
            <w:r w:rsidRPr="001C1F76">
              <w:rPr>
                <w:rFonts w:ascii="Times New Roman" w:hAnsi="Times New Roman" w:cs="Times New Roman"/>
                <w:szCs w:val="21"/>
              </w:rPr>
              <w:t>88.24%</w:t>
            </w:r>
          </w:p>
        </w:tc>
      </w:tr>
      <w:tr w:rsidR="0010708A" w:rsidRPr="001C1F76" w:rsidTr="00CD0781">
        <w:trPr>
          <w:trHeight w:val="284"/>
        </w:trPr>
        <w:tc>
          <w:tcPr>
            <w:cnfStyle w:val="001000000000"/>
            <w:tcW w:w="1815"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F6FC6" w:themeFill="accent1"/>
            <w:noWrap/>
          </w:tcPr>
          <w:p w:rsidR="0010708A" w:rsidRPr="001C1F76" w:rsidRDefault="0010708A" w:rsidP="002210EF">
            <w:pPr>
              <w:spacing w:before="0"/>
              <w:rPr>
                <w:rFonts w:ascii="Times New Roman" w:eastAsia="宋体" w:hAnsi="Times New Roman" w:cs="Times New Roman"/>
                <w:b/>
                <w:color w:val="FFFFFF" w:themeColor="background1"/>
                <w:szCs w:val="21"/>
              </w:rPr>
            </w:pPr>
            <w:r w:rsidRPr="001C1F76">
              <w:rPr>
                <w:rFonts w:ascii="Times New Roman" w:eastAsia="宋体" w:hAnsi="Times New Roman" w:cs="Times New Roman"/>
                <w:b/>
                <w:color w:val="FFFFFF" w:themeColor="background1"/>
                <w:szCs w:val="21"/>
              </w:rPr>
              <w:t>道路桥梁工程技术</w:t>
            </w:r>
          </w:p>
        </w:tc>
        <w:tc>
          <w:tcPr>
            <w:tcW w:w="110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000000"/>
              <w:rPr>
                <w:rFonts w:ascii="Times New Roman" w:hAnsi="Times New Roman" w:cs="Times New Roman"/>
                <w:color w:val="000000"/>
                <w:szCs w:val="21"/>
              </w:rPr>
            </w:pPr>
            <w:r w:rsidRPr="001C1F76">
              <w:rPr>
                <w:rFonts w:ascii="Times New Roman" w:hAnsi="Times New Roman" w:cs="Times New Roman"/>
                <w:szCs w:val="21"/>
              </w:rPr>
              <w:t>50</w:t>
            </w:r>
          </w:p>
        </w:tc>
        <w:tc>
          <w:tcPr>
            <w:tcW w:w="100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000000"/>
              <w:rPr>
                <w:rFonts w:ascii="Times New Roman" w:hAnsi="Times New Roman" w:cs="Times New Roman"/>
                <w:color w:val="000000"/>
                <w:szCs w:val="21"/>
              </w:rPr>
            </w:pPr>
            <w:r w:rsidRPr="001C1F76">
              <w:rPr>
                <w:rFonts w:ascii="Times New Roman" w:hAnsi="Times New Roman" w:cs="Times New Roman"/>
                <w:szCs w:val="21"/>
              </w:rPr>
              <w:t>44</w:t>
            </w:r>
          </w:p>
        </w:tc>
        <w:tc>
          <w:tcPr>
            <w:tcW w:w="106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000000"/>
              <w:rPr>
                <w:rFonts w:ascii="Times New Roman" w:hAnsi="Times New Roman" w:cs="Times New Roman"/>
                <w:color w:val="000000"/>
                <w:szCs w:val="21"/>
              </w:rPr>
            </w:pPr>
            <w:r w:rsidRPr="001C1F76">
              <w:rPr>
                <w:rFonts w:ascii="Times New Roman" w:hAnsi="Times New Roman" w:cs="Times New Roman"/>
                <w:szCs w:val="21"/>
              </w:rPr>
              <w:t>88.00%</w:t>
            </w:r>
          </w:p>
        </w:tc>
      </w:tr>
      <w:tr w:rsidR="0010708A" w:rsidRPr="001C1F76" w:rsidTr="00CD0781">
        <w:trPr>
          <w:cnfStyle w:val="000000100000"/>
          <w:trHeight w:val="284"/>
        </w:trPr>
        <w:tc>
          <w:tcPr>
            <w:cnfStyle w:val="001000000000"/>
            <w:tcW w:w="1815"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F6FC6" w:themeFill="accent1"/>
            <w:noWrap/>
          </w:tcPr>
          <w:p w:rsidR="0010708A" w:rsidRPr="001C1F76" w:rsidRDefault="0010708A" w:rsidP="002210EF">
            <w:pPr>
              <w:spacing w:before="0"/>
              <w:rPr>
                <w:rFonts w:ascii="Times New Roman" w:eastAsia="宋体" w:hAnsi="Times New Roman" w:cs="Times New Roman"/>
                <w:b/>
                <w:color w:val="FFFFFF" w:themeColor="background1"/>
                <w:szCs w:val="21"/>
              </w:rPr>
            </w:pPr>
            <w:r w:rsidRPr="001C1F76">
              <w:rPr>
                <w:rFonts w:ascii="Times New Roman" w:eastAsia="宋体" w:hAnsi="Times New Roman" w:cs="Times New Roman"/>
                <w:b/>
                <w:color w:val="FFFFFF" w:themeColor="background1"/>
                <w:szCs w:val="21"/>
              </w:rPr>
              <w:t>机电一体化技术</w:t>
            </w:r>
          </w:p>
        </w:tc>
        <w:tc>
          <w:tcPr>
            <w:tcW w:w="110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100000"/>
              <w:rPr>
                <w:rFonts w:ascii="Times New Roman" w:hAnsi="Times New Roman" w:cs="Times New Roman"/>
                <w:color w:val="000000"/>
                <w:szCs w:val="21"/>
              </w:rPr>
            </w:pPr>
            <w:r w:rsidRPr="001C1F76">
              <w:rPr>
                <w:rFonts w:ascii="Times New Roman" w:hAnsi="Times New Roman" w:cs="Times New Roman"/>
                <w:szCs w:val="21"/>
              </w:rPr>
              <w:t>88</w:t>
            </w:r>
          </w:p>
        </w:tc>
        <w:tc>
          <w:tcPr>
            <w:tcW w:w="100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100000"/>
              <w:rPr>
                <w:rFonts w:ascii="Times New Roman" w:hAnsi="Times New Roman" w:cs="Times New Roman"/>
                <w:color w:val="000000"/>
                <w:szCs w:val="21"/>
              </w:rPr>
            </w:pPr>
            <w:r w:rsidRPr="001C1F76">
              <w:rPr>
                <w:rFonts w:ascii="Times New Roman" w:hAnsi="Times New Roman" w:cs="Times New Roman"/>
                <w:szCs w:val="21"/>
              </w:rPr>
              <w:t>77</w:t>
            </w:r>
          </w:p>
        </w:tc>
        <w:tc>
          <w:tcPr>
            <w:tcW w:w="106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100000"/>
              <w:rPr>
                <w:rFonts w:ascii="Times New Roman" w:hAnsi="Times New Roman" w:cs="Times New Roman"/>
                <w:color w:val="000000"/>
                <w:szCs w:val="21"/>
              </w:rPr>
            </w:pPr>
            <w:r w:rsidRPr="001C1F76">
              <w:rPr>
                <w:rFonts w:ascii="Times New Roman" w:hAnsi="Times New Roman" w:cs="Times New Roman"/>
                <w:szCs w:val="21"/>
              </w:rPr>
              <w:t>87.50%</w:t>
            </w:r>
          </w:p>
        </w:tc>
      </w:tr>
      <w:tr w:rsidR="0010708A" w:rsidRPr="001C1F76" w:rsidTr="00CD0781">
        <w:trPr>
          <w:trHeight w:val="284"/>
        </w:trPr>
        <w:tc>
          <w:tcPr>
            <w:cnfStyle w:val="001000000000"/>
            <w:tcW w:w="1815"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F6FC6" w:themeFill="accent1"/>
            <w:noWrap/>
          </w:tcPr>
          <w:p w:rsidR="0010708A" w:rsidRPr="001C1F76" w:rsidRDefault="0010708A" w:rsidP="002210EF">
            <w:pPr>
              <w:spacing w:before="0"/>
              <w:rPr>
                <w:rFonts w:ascii="Times New Roman" w:eastAsia="宋体" w:hAnsi="Times New Roman" w:cs="Times New Roman"/>
                <w:b/>
                <w:color w:val="FFFFFF" w:themeColor="background1"/>
                <w:szCs w:val="21"/>
              </w:rPr>
            </w:pPr>
            <w:r w:rsidRPr="001C1F76">
              <w:rPr>
                <w:rFonts w:ascii="Times New Roman" w:eastAsia="宋体" w:hAnsi="Times New Roman" w:cs="Times New Roman"/>
                <w:b/>
                <w:color w:val="FFFFFF" w:themeColor="background1"/>
                <w:szCs w:val="21"/>
              </w:rPr>
              <w:t>社区管理与服务</w:t>
            </w:r>
          </w:p>
        </w:tc>
        <w:tc>
          <w:tcPr>
            <w:tcW w:w="110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000000"/>
              <w:rPr>
                <w:rFonts w:ascii="Times New Roman" w:hAnsi="Times New Roman" w:cs="Times New Roman"/>
                <w:color w:val="000000"/>
                <w:szCs w:val="21"/>
              </w:rPr>
            </w:pPr>
            <w:r w:rsidRPr="001C1F76">
              <w:rPr>
                <w:rFonts w:ascii="Times New Roman" w:hAnsi="Times New Roman" w:cs="Times New Roman"/>
                <w:szCs w:val="21"/>
              </w:rPr>
              <w:t>31</w:t>
            </w:r>
          </w:p>
        </w:tc>
        <w:tc>
          <w:tcPr>
            <w:tcW w:w="100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000000"/>
              <w:rPr>
                <w:rFonts w:ascii="Times New Roman" w:hAnsi="Times New Roman" w:cs="Times New Roman"/>
                <w:color w:val="000000"/>
                <w:szCs w:val="21"/>
              </w:rPr>
            </w:pPr>
            <w:r w:rsidRPr="001C1F76">
              <w:rPr>
                <w:rFonts w:ascii="Times New Roman" w:hAnsi="Times New Roman" w:cs="Times New Roman"/>
                <w:szCs w:val="21"/>
              </w:rPr>
              <w:t>27</w:t>
            </w:r>
          </w:p>
        </w:tc>
        <w:tc>
          <w:tcPr>
            <w:tcW w:w="106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000000"/>
              <w:rPr>
                <w:rFonts w:ascii="Times New Roman" w:hAnsi="Times New Roman" w:cs="Times New Roman"/>
                <w:color w:val="000000"/>
                <w:szCs w:val="21"/>
              </w:rPr>
            </w:pPr>
            <w:r w:rsidRPr="001C1F76">
              <w:rPr>
                <w:rFonts w:ascii="Times New Roman" w:hAnsi="Times New Roman" w:cs="Times New Roman"/>
                <w:szCs w:val="21"/>
              </w:rPr>
              <w:t>87.10%</w:t>
            </w:r>
          </w:p>
        </w:tc>
      </w:tr>
      <w:tr w:rsidR="0010708A" w:rsidRPr="001C1F76" w:rsidTr="00CD0781">
        <w:trPr>
          <w:cnfStyle w:val="000000100000"/>
          <w:trHeight w:val="284"/>
        </w:trPr>
        <w:tc>
          <w:tcPr>
            <w:cnfStyle w:val="001000000000"/>
            <w:tcW w:w="1815"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F6FC6" w:themeFill="accent1"/>
            <w:noWrap/>
          </w:tcPr>
          <w:p w:rsidR="0010708A" w:rsidRPr="001C1F76" w:rsidRDefault="0010708A" w:rsidP="002210EF">
            <w:pPr>
              <w:spacing w:before="0"/>
              <w:rPr>
                <w:rFonts w:ascii="Times New Roman" w:eastAsia="宋体" w:hAnsi="Times New Roman" w:cs="Times New Roman"/>
                <w:b/>
                <w:color w:val="FFFFFF" w:themeColor="background1"/>
                <w:szCs w:val="21"/>
              </w:rPr>
            </w:pPr>
            <w:r w:rsidRPr="001C1F76">
              <w:rPr>
                <w:rFonts w:ascii="Times New Roman" w:eastAsia="宋体" w:hAnsi="Times New Roman" w:cs="Times New Roman"/>
                <w:b/>
                <w:color w:val="FFFFFF" w:themeColor="background1"/>
                <w:szCs w:val="21"/>
              </w:rPr>
              <w:t>工程造价</w:t>
            </w:r>
          </w:p>
        </w:tc>
        <w:tc>
          <w:tcPr>
            <w:tcW w:w="110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100000"/>
              <w:rPr>
                <w:rFonts w:ascii="Times New Roman" w:hAnsi="Times New Roman" w:cs="Times New Roman"/>
                <w:color w:val="000000"/>
                <w:szCs w:val="21"/>
              </w:rPr>
            </w:pPr>
            <w:r w:rsidRPr="001C1F76">
              <w:rPr>
                <w:rFonts w:ascii="Times New Roman" w:hAnsi="Times New Roman" w:cs="Times New Roman"/>
                <w:szCs w:val="21"/>
              </w:rPr>
              <w:t>131</w:t>
            </w:r>
          </w:p>
        </w:tc>
        <w:tc>
          <w:tcPr>
            <w:tcW w:w="100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100000"/>
              <w:rPr>
                <w:rFonts w:ascii="Times New Roman" w:hAnsi="Times New Roman" w:cs="Times New Roman"/>
                <w:color w:val="000000"/>
                <w:szCs w:val="21"/>
              </w:rPr>
            </w:pPr>
            <w:r w:rsidRPr="001C1F76">
              <w:rPr>
                <w:rFonts w:ascii="Times New Roman" w:hAnsi="Times New Roman" w:cs="Times New Roman"/>
                <w:szCs w:val="21"/>
              </w:rPr>
              <w:t>114</w:t>
            </w:r>
          </w:p>
        </w:tc>
        <w:tc>
          <w:tcPr>
            <w:tcW w:w="106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100000"/>
              <w:rPr>
                <w:rFonts w:ascii="Times New Roman" w:hAnsi="Times New Roman" w:cs="Times New Roman"/>
                <w:color w:val="000000"/>
                <w:szCs w:val="21"/>
              </w:rPr>
            </w:pPr>
            <w:r w:rsidRPr="001C1F76">
              <w:rPr>
                <w:rFonts w:ascii="Times New Roman" w:hAnsi="Times New Roman" w:cs="Times New Roman"/>
                <w:szCs w:val="21"/>
              </w:rPr>
              <w:t>87.02%</w:t>
            </w:r>
          </w:p>
        </w:tc>
      </w:tr>
      <w:tr w:rsidR="0010708A" w:rsidRPr="001C1F76" w:rsidTr="00CD0781">
        <w:trPr>
          <w:trHeight w:val="284"/>
        </w:trPr>
        <w:tc>
          <w:tcPr>
            <w:cnfStyle w:val="001000000000"/>
            <w:tcW w:w="1815"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F6FC6" w:themeFill="accent1"/>
            <w:noWrap/>
          </w:tcPr>
          <w:p w:rsidR="0010708A" w:rsidRPr="001C1F76" w:rsidRDefault="0010708A" w:rsidP="002210EF">
            <w:pPr>
              <w:spacing w:before="0"/>
              <w:rPr>
                <w:rFonts w:ascii="Times New Roman" w:eastAsia="宋体" w:hAnsi="Times New Roman" w:cs="Times New Roman"/>
                <w:b/>
                <w:color w:val="FFFFFF" w:themeColor="background1"/>
                <w:szCs w:val="21"/>
              </w:rPr>
            </w:pPr>
            <w:r w:rsidRPr="001C1F76">
              <w:rPr>
                <w:rFonts w:ascii="Times New Roman" w:eastAsia="宋体" w:hAnsi="Times New Roman" w:cs="Times New Roman"/>
                <w:b/>
                <w:color w:val="FFFFFF" w:themeColor="background1"/>
                <w:szCs w:val="21"/>
              </w:rPr>
              <w:t>数学教育</w:t>
            </w:r>
          </w:p>
        </w:tc>
        <w:tc>
          <w:tcPr>
            <w:tcW w:w="110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000000"/>
              <w:rPr>
                <w:rFonts w:ascii="Times New Roman" w:hAnsi="Times New Roman" w:cs="Times New Roman"/>
                <w:color w:val="000000"/>
                <w:szCs w:val="21"/>
              </w:rPr>
            </w:pPr>
            <w:r w:rsidRPr="001C1F76">
              <w:rPr>
                <w:rFonts w:ascii="Times New Roman" w:hAnsi="Times New Roman" w:cs="Times New Roman"/>
                <w:szCs w:val="21"/>
              </w:rPr>
              <w:t>151</w:t>
            </w:r>
          </w:p>
        </w:tc>
        <w:tc>
          <w:tcPr>
            <w:tcW w:w="100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000000"/>
              <w:rPr>
                <w:rFonts w:ascii="Times New Roman" w:hAnsi="Times New Roman" w:cs="Times New Roman"/>
                <w:color w:val="000000"/>
                <w:szCs w:val="21"/>
              </w:rPr>
            </w:pPr>
            <w:r w:rsidRPr="001C1F76">
              <w:rPr>
                <w:rFonts w:ascii="Times New Roman" w:hAnsi="Times New Roman" w:cs="Times New Roman"/>
                <w:szCs w:val="21"/>
              </w:rPr>
              <w:t>131</w:t>
            </w:r>
          </w:p>
        </w:tc>
        <w:tc>
          <w:tcPr>
            <w:tcW w:w="106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000000"/>
              <w:rPr>
                <w:rFonts w:ascii="Times New Roman" w:hAnsi="Times New Roman" w:cs="Times New Roman"/>
                <w:color w:val="000000"/>
                <w:szCs w:val="21"/>
              </w:rPr>
            </w:pPr>
            <w:r w:rsidRPr="001C1F76">
              <w:rPr>
                <w:rFonts w:ascii="Times New Roman" w:hAnsi="Times New Roman" w:cs="Times New Roman"/>
                <w:szCs w:val="21"/>
              </w:rPr>
              <w:t>86.75%</w:t>
            </w:r>
          </w:p>
        </w:tc>
      </w:tr>
      <w:tr w:rsidR="0010708A" w:rsidRPr="001C1F76" w:rsidTr="00CD0781">
        <w:trPr>
          <w:cnfStyle w:val="000000100000"/>
          <w:trHeight w:val="284"/>
        </w:trPr>
        <w:tc>
          <w:tcPr>
            <w:cnfStyle w:val="001000000000"/>
            <w:tcW w:w="1815"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F6FC6" w:themeFill="accent1"/>
            <w:noWrap/>
          </w:tcPr>
          <w:p w:rsidR="0010708A" w:rsidRPr="001C1F76" w:rsidRDefault="0010708A" w:rsidP="002210EF">
            <w:pPr>
              <w:spacing w:before="0"/>
              <w:rPr>
                <w:rFonts w:ascii="Times New Roman" w:eastAsia="宋体" w:hAnsi="Times New Roman" w:cs="Times New Roman"/>
                <w:b/>
                <w:color w:val="FFFFFF" w:themeColor="background1"/>
                <w:szCs w:val="21"/>
              </w:rPr>
            </w:pPr>
            <w:r w:rsidRPr="001C1F76">
              <w:rPr>
                <w:rFonts w:ascii="Times New Roman" w:eastAsia="宋体" w:hAnsi="Times New Roman" w:cs="Times New Roman"/>
                <w:b/>
                <w:color w:val="FFFFFF" w:themeColor="background1"/>
                <w:szCs w:val="21"/>
              </w:rPr>
              <w:t>机械制造与自动化</w:t>
            </w:r>
          </w:p>
        </w:tc>
        <w:tc>
          <w:tcPr>
            <w:tcW w:w="110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100000"/>
              <w:rPr>
                <w:rFonts w:ascii="Times New Roman" w:hAnsi="Times New Roman" w:cs="Times New Roman"/>
                <w:color w:val="000000"/>
                <w:szCs w:val="21"/>
              </w:rPr>
            </w:pPr>
            <w:r w:rsidRPr="001C1F76">
              <w:rPr>
                <w:rFonts w:ascii="Times New Roman" w:hAnsi="Times New Roman" w:cs="Times New Roman"/>
                <w:szCs w:val="21"/>
              </w:rPr>
              <w:t>30</w:t>
            </w:r>
          </w:p>
        </w:tc>
        <w:tc>
          <w:tcPr>
            <w:tcW w:w="100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100000"/>
              <w:rPr>
                <w:rFonts w:ascii="Times New Roman" w:hAnsi="Times New Roman" w:cs="Times New Roman"/>
                <w:color w:val="000000"/>
                <w:szCs w:val="21"/>
              </w:rPr>
            </w:pPr>
            <w:r w:rsidRPr="001C1F76">
              <w:rPr>
                <w:rFonts w:ascii="Times New Roman" w:hAnsi="Times New Roman" w:cs="Times New Roman"/>
                <w:szCs w:val="21"/>
              </w:rPr>
              <w:t>26</w:t>
            </w:r>
          </w:p>
        </w:tc>
        <w:tc>
          <w:tcPr>
            <w:tcW w:w="106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100000"/>
              <w:rPr>
                <w:rFonts w:ascii="Times New Roman" w:hAnsi="Times New Roman" w:cs="Times New Roman"/>
                <w:color w:val="000000"/>
                <w:szCs w:val="21"/>
              </w:rPr>
            </w:pPr>
            <w:r w:rsidRPr="001C1F76">
              <w:rPr>
                <w:rFonts w:ascii="Times New Roman" w:hAnsi="Times New Roman" w:cs="Times New Roman"/>
                <w:szCs w:val="21"/>
              </w:rPr>
              <w:t>86.67%</w:t>
            </w:r>
          </w:p>
        </w:tc>
      </w:tr>
      <w:tr w:rsidR="0010708A" w:rsidRPr="001C1F76" w:rsidTr="00CD0781">
        <w:trPr>
          <w:trHeight w:val="284"/>
        </w:trPr>
        <w:tc>
          <w:tcPr>
            <w:cnfStyle w:val="001000000000"/>
            <w:tcW w:w="1815"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F6FC6" w:themeFill="accent1"/>
            <w:noWrap/>
          </w:tcPr>
          <w:p w:rsidR="0010708A" w:rsidRPr="001C1F76" w:rsidRDefault="0010708A" w:rsidP="002210EF">
            <w:pPr>
              <w:spacing w:before="0"/>
              <w:rPr>
                <w:rFonts w:ascii="Times New Roman" w:eastAsia="宋体" w:hAnsi="Times New Roman" w:cs="Times New Roman"/>
                <w:b/>
                <w:color w:val="FFFFFF" w:themeColor="background1"/>
                <w:szCs w:val="21"/>
              </w:rPr>
            </w:pPr>
            <w:r w:rsidRPr="001C1F76">
              <w:rPr>
                <w:rFonts w:ascii="Times New Roman" w:eastAsia="宋体" w:hAnsi="Times New Roman" w:cs="Times New Roman"/>
                <w:b/>
                <w:color w:val="FFFFFF" w:themeColor="background1"/>
                <w:szCs w:val="21"/>
              </w:rPr>
              <w:t>物联网应用技术</w:t>
            </w:r>
          </w:p>
        </w:tc>
        <w:tc>
          <w:tcPr>
            <w:tcW w:w="110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000000"/>
              <w:rPr>
                <w:rFonts w:ascii="Times New Roman" w:hAnsi="Times New Roman" w:cs="Times New Roman"/>
                <w:color w:val="000000"/>
                <w:szCs w:val="21"/>
              </w:rPr>
            </w:pPr>
            <w:r w:rsidRPr="001C1F76">
              <w:rPr>
                <w:rFonts w:ascii="Times New Roman" w:hAnsi="Times New Roman" w:cs="Times New Roman"/>
                <w:szCs w:val="21"/>
              </w:rPr>
              <w:t>22</w:t>
            </w:r>
          </w:p>
        </w:tc>
        <w:tc>
          <w:tcPr>
            <w:tcW w:w="100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000000"/>
              <w:rPr>
                <w:rFonts w:ascii="Times New Roman" w:hAnsi="Times New Roman" w:cs="Times New Roman"/>
                <w:color w:val="000000"/>
                <w:szCs w:val="21"/>
              </w:rPr>
            </w:pPr>
            <w:r w:rsidRPr="001C1F76">
              <w:rPr>
                <w:rFonts w:ascii="Times New Roman" w:hAnsi="Times New Roman" w:cs="Times New Roman"/>
                <w:szCs w:val="21"/>
              </w:rPr>
              <w:t>19</w:t>
            </w:r>
          </w:p>
        </w:tc>
        <w:tc>
          <w:tcPr>
            <w:tcW w:w="106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000000"/>
              <w:rPr>
                <w:rFonts w:ascii="Times New Roman" w:hAnsi="Times New Roman" w:cs="Times New Roman"/>
                <w:color w:val="000000"/>
                <w:szCs w:val="21"/>
              </w:rPr>
            </w:pPr>
            <w:r w:rsidRPr="001C1F76">
              <w:rPr>
                <w:rFonts w:ascii="Times New Roman" w:hAnsi="Times New Roman" w:cs="Times New Roman"/>
                <w:szCs w:val="21"/>
              </w:rPr>
              <w:t>86.36%</w:t>
            </w:r>
          </w:p>
        </w:tc>
      </w:tr>
      <w:tr w:rsidR="0010708A" w:rsidRPr="001C1F76" w:rsidTr="00CD0781">
        <w:trPr>
          <w:cnfStyle w:val="000000100000"/>
          <w:trHeight w:val="284"/>
        </w:trPr>
        <w:tc>
          <w:tcPr>
            <w:cnfStyle w:val="001000000000"/>
            <w:tcW w:w="1815"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F6FC6" w:themeFill="accent1"/>
            <w:noWrap/>
          </w:tcPr>
          <w:p w:rsidR="0010708A" w:rsidRPr="001C1F76" w:rsidRDefault="0010708A" w:rsidP="002210EF">
            <w:pPr>
              <w:spacing w:before="0"/>
              <w:rPr>
                <w:rFonts w:ascii="Times New Roman" w:eastAsia="宋体" w:hAnsi="Times New Roman" w:cs="Times New Roman"/>
                <w:b/>
                <w:color w:val="FFFFFF" w:themeColor="background1"/>
                <w:szCs w:val="21"/>
              </w:rPr>
            </w:pPr>
            <w:r w:rsidRPr="001C1F76">
              <w:rPr>
                <w:rFonts w:ascii="Times New Roman" w:eastAsia="宋体" w:hAnsi="Times New Roman" w:cs="Times New Roman"/>
                <w:b/>
                <w:color w:val="FFFFFF" w:themeColor="background1"/>
                <w:szCs w:val="21"/>
              </w:rPr>
              <w:t>建筑工程技术</w:t>
            </w:r>
          </w:p>
        </w:tc>
        <w:tc>
          <w:tcPr>
            <w:tcW w:w="110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100000"/>
              <w:rPr>
                <w:rFonts w:ascii="Times New Roman" w:hAnsi="Times New Roman" w:cs="Times New Roman"/>
                <w:color w:val="000000"/>
                <w:szCs w:val="21"/>
              </w:rPr>
            </w:pPr>
            <w:r w:rsidRPr="001C1F76">
              <w:rPr>
                <w:rFonts w:ascii="Times New Roman" w:hAnsi="Times New Roman" w:cs="Times New Roman"/>
                <w:szCs w:val="21"/>
              </w:rPr>
              <w:t>62</w:t>
            </w:r>
          </w:p>
        </w:tc>
        <w:tc>
          <w:tcPr>
            <w:tcW w:w="100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100000"/>
              <w:rPr>
                <w:rFonts w:ascii="Times New Roman" w:hAnsi="Times New Roman" w:cs="Times New Roman"/>
                <w:color w:val="000000"/>
                <w:szCs w:val="21"/>
              </w:rPr>
            </w:pPr>
            <w:r w:rsidRPr="001C1F76">
              <w:rPr>
                <w:rFonts w:ascii="Times New Roman" w:hAnsi="Times New Roman" w:cs="Times New Roman"/>
                <w:szCs w:val="21"/>
              </w:rPr>
              <w:t>53</w:t>
            </w:r>
          </w:p>
        </w:tc>
        <w:tc>
          <w:tcPr>
            <w:tcW w:w="106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100000"/>
              <w:rPr>
                <w:rFonts w:ascii="Times New Roman" w:hAnsi="Times New Roman" w:cs="Times New Roman"/>
                <w:color w:val="000000"/>
                <w:szCs w:val="21"/>
              </w:rPr>
            </w:pPr>
            <w:r w:rsidRPr="001C1F76">
              <w:rPr>
                <w:rFonts w:ascii="Times New Roman" w:hAnsi="Times New Roman" w:cs="Times New Roman"/>
                <w:szCs w:val="21"/>
              </w:rPr>
              <w:t>85.48%</w:t>
            </w:r>
          </w:p>
        </w:tc>
      </w:tr>
      <w:tr w:rsidR="0010708A" w:rsidRPr="001C1F76" w:rsidTr="00CD0781">
        <w:trPr>
          <w:trHeight w:val="284"/>
        </w:trPr>
        <w:tc>
          <w:tcPr>
            <w:cnfStyle w:val="001000000000"/>
            <w:tcW w:w="1815"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F6FC6" w:themeFill="accent1"/>
            <w:noWrap/>
          </w:tcPr>
          <w:p w:rsidR="0010708A" w:rsidRPr="001C1F76" w:rsidRDefault="0010708A" w:rsidP="002210EF">
            <w:pPr>
              <w:spacing w:before="0"/>
              <w:rPr>
                <w:rFonts w:ascii="Times New Roman" w:eastAsia="宋体" w:hAnsi="Times New Roman" w:cs="Times New Roman"/>
                <w:b/>
                <w:color w:val="FFFFFF" w:themeColor="background1"/>
                <w:szCs w:val="21"/>
              </w:rPr>
            </w:pPr>
            <w:r w:rsidRPr="001C1F76">
              <w:rPr>
                <w:rFonts w:ascii="Times New Roman" w:eastAsia="宋体" w:hAnsi="Times New Roman" w:cs="Times New Roman"/>
                <w:b/>
                <w:color w:val="FFFFFF" w:themeColor="background1"/>
                <w:szCs w:val="21"/>
              </w:rPr>
              <w:t>电气自动化技术</w:t>
            </w:r>
          </w:p>
        </w:tc>
        <w:tc>
          <w:tcPr>
            <w:tcW w:w="110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000000"/>
              <w:rPr>
                <w:rFonts w:ascii="Times New Roman" w:hAnsi="Times New Roman" w:cs="Times New Roman"/>
                <w:color w:val="000000"/>
                <w:szCs w:val="21"/>
              </w:rPr>
            </w:pPr>
            <w:r w:rsidRPr="001C1F76">
              <w:rPr>
                <w:rFonts w:ascii="Times New Roman" w:hAnsi="Times New Roman" w:cs="Times New Roman"/>
                <w:szCs w:val="21"/>
              </w:rPr>
              <w:t>34</w:t>
            </w:r>
          </w:p>
        </w:tc>
        <w:tc>
          <w:tcPr>
            <w:tcW w:w="100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000000"/>
              <w:rPr>
                <w:rFonts w:ascii="Times New Roman" w:hAnsi="Times New Roman" w:cs="Times New Roman"/>
                <w:color w:val="000000"/>
                <w:szCs w:val="21"/>
              </w:rPr>
            </w:pPr>
            <w:r w:rsidRPr="001C1F76">
              <w:rPr>
                <w:rFonts w:ascii="Times New Roman" w:hAnsi="Times New Roman" w:cs="Times New Roman"/>
                <w:szCs w:val="21"/>
              </w:rPr>
              <w:t>29</w:t>
            </w:r>
          </w:p>
        </w:tc>
        <w:tc>
          <w:tcPr>
            <w:tcW w:w="106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000000"/>
              <w:rPr>
                <w:rFonts w:ascii="Times New Roman" w:hAnsi="Times New Roman" w:cs="Times New Roman"/>
                <w:color w:val="000000"/>
                <w:szCs w:val="21"/>
              </w:rPr>
            </w:pPr>
            <w:r w:rsidRPr="001C1F76">
              <w:rPr>
                <w:rFonts w:ascii="Times New Roman" w:hAnsi="Times New Roman" w:cs="Times New Roman"/>
                <w:szCs w:val="21"/>
              </w:rPr>
              <w:t>85.29%</w:t>
            </w:r>
          </w:p>
        </w:tc>
      </w:tr>
      <w:tr w:rsidR="0010708A" w:rsidRPr="001C1F76" w:rsidTr="00CD0781">
        <w:trPr>
          <w:cnfStyle w:val="000000100000"/>
          <w:trHeight w:val="284"/>
        </w:trPr>
        <w:tc>
          <w:tcPr>
            <w:cnfStyle w:val="001000000000"/>
            <w:tcW w:w="1815"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F6FC6" w:themeFill="accent1"/>
            <w:noWrap/>
          </w:tcPr>
          <w:p w:rsidR="0010708A" w:rsidRPr="001C1F76" w:rsidRDefault="0010708A" w:rsidP="002210EF">
            <w:pPr>
              <w:spacing w:before="0"/>
              <w:rPr>
                <w:rFonts w:ascii="Times New Roman" w:eastAsia="宋体" w:hAnsi="Times New Roman" w:cs="Times New Roman"/>
                <w:b/>
                <w:color w:val="FFFFFF" w:themeColor="background1"/>
                <w:szCs w:val="21"/>
              </w:rPr>
            </w:pPr>
            <w:r w:rsidRPr="001C1F76">
              <w:rPr>
                <w:rFonts w:ascii="Times New Roman" w:eastAsia="宋体" w:hAnsi="Times New Roman" w:cs="Times New Roman"/>
                <w:b/>
                <w:color w:val="FFFFFF" w:themeColor="background1"/>
                <w:szCs w:val="21"/>
              </w:rPr>
              <w:t>商务日语</w:t>
            </w:r>
          </w:p>
        </w:tc>
        <w:tc>
          <w:tcPr>
            <w:tcW w:w="110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100000"/>
              <w:rPr>
                <w:rFonts w:ascii="Times New Roman" w:hAnsi="Times New Roman" w:cs="Times New Roman"/>
                <w:color w:val="000000"/>
                <w:szCs w:val="21"/>
              </w:rPr>
            </w:pPr>
            <w:r w:rsidRPr="001C1F76">
              <w:rPr>
                <w:rFonts w:ascii="Times New Roman" w:hAnsi="Times New Roman" w:cs="Times New Roman"/>
                <w:szCs w:val="21"/>
              </w:rPr>
              <w:t>27</w:t>
            </w:r>
          </w:p>
        </w:tc>
        <w:tc>
          <w:tcPr>
            <w:tcW w:w="100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100000"/>
              <w:rPr>
                <w:rFonts w:ascii="Times New Roman" w:hAnsi="Times New Roman" w:cs="Times New Roman"/>
                <w:color w:val="000000"/>
                <w:szCs w:val="21"/>
              </w:rPr>
            </w:pPr>
            <w:r w:rsidRPr="001C1F76">
              <w:rPr>
                <w:rFonts w:ascii="Times New Roman" w:hAnsi="Times New Roman" w:cs="Times New Roman"/>
                <w:szCs w:val="21"/>
              </w:rPr>
              <w:t>23</w:t>
            </w:r>
          </w:p>
        </w:tc>
        <w:tc>
          <w:tcPr>
            <w:tcW w:w="106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100000"/>
              <w:rPr>
                <w:rFonts w:ascii="Times New Roman" w:hAnsi="Times New Roman" w:cs="Times New Roman"/>
                <w:color w:val="000000"/>
                <w:szCs w:val="21"/>
              </w:rPr>
            </w:pPr>
            <w:r w:rsidRPr="001C1F76">
              <w:rPr>
                <w:rFonts w:ascii="Times New Roman" w:hAnsi="Times New Roman" w:cs="Times New Roman"/>
                <w:szCs w:val="21"/>
              </w:rPr>
              <w:t>85.19%</w:t>
            </w:r>
          </w:p>
        </w:tc>
      </w:tr>
      <w:tr w:rsidR="0010708A" w:rsidRPr="001C1F76" w:rsidTr="00CD0781">
        <w:trPr>
          <w:trHeight w:val="284"/>
        </w:trPr>
        <w:tc>
          <w:tcPr>
            <w:cnfStyle w:val="001000000000"/>
            <w:tcW w:w="1815"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F6FC6" w:themeFill="accent1"/>
            <w:noWrap/>
          </w:tcPr>
          <w:p w:rsidR="0010708A" w:rsidRPr="001C1F76" w:rsidRDefault="0010708A" w:rsidP="002210EF">
            <w:pPr>
              <w:spacing w:before="0"/>
              <w:rPr>
                <w:rFonts w:ascii="Times New Roman" w:eastAsia="宋体" w:hAnsi="Times New Roman" w:cs="Times New Roman"/>
                <w:b/>
                <w:color w:val="FFFFFF" w:themeColor="background1"/>
                <w:szCs w:val="21"/>
              </w:rPr>
            </w:pPr>
            <w:r w:rsidRPr="001C1F76">
              <w:rPr>
                <w:rFonts w:ascii="Times New Roman" w:eastAsia="宋体" w:hAnsi="Times New Roman" w:cs="Times New Roman"/>
                <w:b/>
                <w:color w:val="FFFFFF" w:themeColor="background1"/>
                <w:szCs w:val="21"/>
              </w:rPr>
              <w:t>语文教育</w:t>
            </w:r>
          </w:p>
        </w:tc>
        <w:tc>
          <w:tcPr>
            <w:tcW w:w="110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000000"/>
              <w:rPr>
                <w:rFonts w:ascii="Times New Roman" w:hAnsi="Times New Roman" w:cs="Times New Roman"/>
                <w:color w:val="000000"/>
                <w:szCs w:val="21"/>
              </w:rPr>
            </w:pPr>
            <w:r w:rsidRPr="001C1F76">
              <w:rPr>
                <w:rFonts w:ascii="Times New Roman" w:hAnsi="Times New Roman" w:cs="Times New Roman"/>
                <w:szCs w:val="21"/>
              </w:rPr>
              <w:t>172</w:t>
            </w:r>
          </w:p>
        </w:tc>
        <w:tc>
          <w:tcPr>
            <w:tcW w:w="100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000000"/>
              <w:rPr>
                <w:rFonts w:ascii="Times New Roman" w:hAnsi="Times New Roman" w:cs="Times New Roman"/>
                <w:color w:val="000000"/>
                <w:szCs w:val="21"/>
              </w:rPr>
            </w:pPr>
            <w:r w:rsidRPr="001C1F76">
              <w:rPr>
                <w:rFonts w:ascii="Times New Roman" w:hAnsi="Times New Roman" w:cs="Times New Roman"/>
                <w:szCs w:val="21"/>
              </w:rPr>
              <w:t>146</w:t>
            </w:r>
          </w:p>
        </w:tc>
        <w:tc>
          <w:tcPr>
            <w:tcW w:w="106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000000"/>
              <w:rPr>
                <w:rFonts w:ascii="Times New Roman" w:hAnsi="Times New Roman" w:cs="Times New Roman"/>
                <w:color w:val="000000"/>
                <w:szCs w:val="21"/>
              </w:rPr>
            </w:pPr>
            <w:r w:rsidRPr="001C1F76">
              <w:rPr>
                <w:rFonts w:ascii="Times New Roman" w:hAnsi="Times New Roman" w:cs="Times New Roman"/>
                <w:szCs w:val="21"/>
              </w:rPr>
              <w:t>84.88%</w:t>
            </w:r>
          </w:p>
        </w:tc>
      </w:tr>
      <w:tr w:rsidR="0010708A" w:rsidRPr="001C1F76" w:rsidTr="00CD0781">
        <w:trPr>
          <w:cnfStyle w:val="000000100000"/>
          <w:trHeight w:val="284"/>
        </w:trPr>
        <w:tc>
          <w:tcPr>
            <w:cnfStyle w:val="001000000000"/>
            <w:tcW w:w="1815"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F6FC6" w:themeFill="accent1"/>
            <w:noWrap/>
          </w:tcPr>
          <w:p w:rsidR="0010708A" w:rsidRPr="001C1F76" w:rsidRDefault="0010708A" w:rsidP="002210EF">
            <w:pPr>
              <w:spacing w:before="0"/>
              <w:rPr>
                <w:rFonts w:ascii="Times New Roman" w:eastAsia="宋体" w:hAnsi="Times New Roman" w:cs="Times New Roman"/>
                <w:b/>
                <w:color w:val="FFFFFF" w:themeColor="background1"/>
                <w:szCs w:val="21"/>
              </w:rPr>
            </w:pPr>
            <w:r w:rsidRPr="001C1F76">
              <w:rPr>
                <w:rFonts w:ascii="Times New Roman" w:eastAsia="宋体" w:hAnsi="Times New Roman" w:cs="Times New Roman"/>
                <w:b/>
                <w:color w:val="FFFFFF" w:themeColor="background1"/>
                <w:szCs w:val="21"/>
              </w:rPr>
              <w:t>汽车检测与维修技术</w:t>
            </w:r>
          </w:p>
        </w:tc>
        <w:tc>
          <w:tcPr>
            <w:tcW w:w="110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100000"/>
              <w:rPr>
                <w:rFonts w:ascii="Times New Roman" w:hAnsi="Times New Roman" w:cs="Times New Roman"/>
                <w:color w:val="000000"/>
                <w:szCs w:val="21"/>
              </w:rPr>
            </w:pPr>
            <w:r w:rsidRPr="001C1F76">
              <w:rPr>
                <w:rFonts w:ascii="Times New Roman" w:hAnsi="Times New Roman" w:cs="Times New Roman"/>
                <w:szCs w:val="21"/>
              </w:rPr>
              <w:t>89</w:t>
            </w:r>
          </w:p>
        </w:tc>
        <w:tc>
          <w:tcPr>
            <w:tcW w:w="100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100000"/>
              <w:rPr>
                <w:rFonts w:ascii="Times New Roman" w:hAnsi="Times New Roman" w:cs="Times New Roman"/>
                <w:color w:val="000000"/>
                <w:szCs w:val="21"/>
              </w:rPr>
            </w:pPr>
            <w:r w:rsidRPr="001C1F76">
              <w:rPr>
                <w:rFonts w:ascii="Times New Roman" w:hAnsi="Times New Roman" w:cs="Times New Roman"/>
                <w:szCs w:val="21"/>
              </w:rPr>
              <w:t>75</w:t>
            </w:r>
          </w:p>
        </w:tc>
        <w:tc>
          <w:tcPr>
            <w:tcW w:w="106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100000"/>
              <w:rPr>
                <w:rFonts w:ascii="Times New Roman" w:hAnsi="Times New Roman" w:cs="Times New Roman"/>
                <w:color w:val="000000"/>
                <w:szCs w:val="21"/>
              </w:rPr>
            </w:pPr>
            <w:r w:rsidRPr="001C1F76">
              <w:rPr>
                <w:rFonts w:ascii="Times New Roman" w:hAnsi="Times New Roman" w:cs="Times New Roman"/>
                <w:szCs w:val="21"/>
              </w:rPr>
              <w:t>84.27%</w:t>
            </w:r>
          </w:p>
        </w:tc>
      </w:tr>
      <w:tr w:rsidR="0010708A" w:rsidRPr="001C1F76" w:rsidTr="00CD0781">
        <w:trPr>
          <w:trHeight w:val="284"/>
        </w:trPr>
        <w:tc>
          <w:tcPr>
            <w:cnfStyle w:val="001000000000"/>
            <w:tcW w:w="1815"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F6FC6" w:themeFill="accent1"/>
            <w:noWrap/>
          </w:tcPr>
          <w:p w:rsidR="0010708A" w:rsidRPr="001C1F76" w:rsidRDefault="0010708A" w:rsidP="002210EF">
            <w:pPr>
              <w:spacing w:before="0"/>
              <w:rPr>
                <w:rFonts w:ascii="Times New Roman" w:eastAsia="宋体" w:hAnsi="Times New Roman" w:cs="Times New Roman"/>
                <w:b/>
                <w:color w:val="FFFFFF" w:themeColor="background1"/>
                <w:szCs w:val="21"/>
              </w:rPr>
            </w:pPr>
            <w:r w:rsidRPr="001C1F76">
              <w:rPr>
                <w:rFonts w:ascii="Times New Roman" w:eastAsia="宋体" w:hAnsi="Times New Roman" w:cs="Times New Roman"/>
                <w:b/>
                <w:color w:val="FFFFFF" w:themeColor="background1"/>
                <w:szCs w:val="21"/>
              </w:rPr>
              <w:t>数控技术</w:t>
            </w:r>
          </w:p>
        </w:tc>
        <w:tc>
          <w:tcPr>
            <w:tcW w:w="110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000000"/>
              <w:rPr>
                <w:rFonts w:ascii="Times New Roman" w:hAnsi="Times New Roman" w:cs="Times New Roman"/>
                <w:color w:val="000000"/>
                <w:szCs w:val="21"/>
              </w:rPr>
            </w:pPr>
            <w:r w:rsidRPr="001C1F76">
              <w:rPr>
                <w:rFonts w:ascii="Times New Roman" w:hAnsi="Times New Roman" w:cs="Times New Roman"/>
                <w:szCs w:val="21"/>
              </w:rPr>
              <w:t>16</w:t>
            </w:r>
          </w:p>
        </w:tc>
        <w:tc>
          <w:tcPr>
            <w:tcW w:w="100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000000"/>
              <w:rPr>
                <w:rFonts w:ascii="Times New Roman" w:hAnsi="Times New Roman" w:cs="Times New Roman"/>
                <w:color w:val="000000"/>
                <w:szCs w:val="21"/>
              </w:rPr>
            </w:pPr>
            <w:r w:rsidRPr="001C1F76">
              <w:rPr>
                <w:rFonts w:ascii="Times New Roman" w:hAnsi="Times New Roman" w:cs="Times New Roman"/>
                <w:szCs w:val="21"/>
              </w:rPr>
              <w:t>13</w:t>
            </w:r>
          </w:p>
        </w:tc>
        <w:tc>
          <w:tcPr>
            <w:tcW w:w="106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000000"/>
              <w:rPr>
                <w:rFonts w:ascii="Times New Roman" w:hAnsi="Times New Roman" w:cs="Times New Roman"/>
                <w:color w:val="000000"/>
                <w:szCs w:val="21"/>
              </w:rPr>
            </w:pPr>
            <w:r w:rsidRPr="001C1F76">
              <w:rPr>
                <w:rFonts w:ascii="Times New Roman" w:hAnsi="Times New Roman" w:cs="Times New Roman"/>
                <w:szCs w:val="21"/>
              </w:rPr>
              <w:t>81.25%</w:t>
            </w:r>
          </w:p>
        </w:tc>
      </w:tr>
      <w:tr w:rsidR="0010708A" w:rsidRPr="001C1F76" w:rsidTr="00CD0781">
        <w:trPr>
          <w:cnfStyle w:val="000000100000"/>
          <w:trHeight w:val="284"/>
        </w:trPr>
        <w:tc>
          <w:tcPr>
            <w:cnfStyle w:val="001000000000"/>
            <w:tcW w:w="1815"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F6FC6" w:themeFill="accent1"/>
            <w:noWrap/>
          </w:tcPr>
          <w:p w:rsidR="0010708A" w:rsidRPr="001C1F76" w:rsidRDefault="0010708A" w:rsidP="002210EF">
            <w:pPr>
              <w:spacing w:before="0"/>
              <w:rPr>
                <w:rFonts w:ascii="Times New Roman" w:eastAsia="宋体" w:hAnsi="Times New Roman" w:cs="Times New Roman"/>
                <w:b/>
                <w:color w:val="FFFFFF" w:themeColor="background1"/>
                <w:szCs w:val="21"/>
              </w:rPr>
            </w:pPr>
            <w:r w:rsidRPr="001C1F76">
              <w:rPr>
                <w:rFonts w:ascii="Times New Roman" w:eastAsia="宋体" w:hAnsi="Times New Roman" w:cs="Times New Roman"/>
                <w:b/>
                <w:color w:val="FFFFFF" w:themeColor="background1"/>
                <w:szCs w:val="21"/>
              </w:rPr>
              <w:t>工业机器人技术</w:t>
            </w:r>
          </w:p>
        </w:tc>
        <w:tc>
          <w:tcPr>
            <w:tcW w:w="110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100000"/>
              <w:rPr>
                <w:rFonts w:ascii="Times New Roman" w:hAnsi="Times New Roman" w:cs="Times New Roman"/>
                <w:color w:val="000000"/>
                <w:szCs w:val="21"/>
              </w:rPr>
            </w:pPr>
            <w:r w:rsidRPr="001C1F76">
              <w:rPr>
                <w:rFonts w:ascii="Times New Roman" w:hAnsi="Times New Roman" w:cs="Times New Roman"/>
                <w:szCs w:val="21"/>
              </w:rPr>
              <w:t>15</w:t>
            </w:r>
          </w:p>
        </w:tc>
        <w:tc>
          <w:tcPr>
            <w:tcW w:w="100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100000"/>
              <w:rPr>
                <w:rFonts w:ascii="Times New Roman" w:hAnsi="Times New Roman" w:cs="Times New Roman"/>
                <w:color w:val="000000"/>
                <w:szCs w:val="21"/>
              </w:rPr>
            </w:pPr>
            <w:r w:rsidRPr="001C1F76">
              <w:rPr>
                <w:rFonts w:ascii="Times New Roman" w:hAnsi="Times New Roman" w:cs="Times New Roman"/>
                <w:szCs w:val="21"/>
              </w:rPr>
              <w:t>12</w:t>
            </w:r>
          </w:p>
        </w:tc>
        <w:tc>
          <w:tcPr>
            <w:tcW w:w="106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100000"/>
              <w:rPr>
                <w:rFonts w:ascii="Times New Roman" w:hAnsi="Times New Roman" w:cs="Times New Roman"/>
                <w:color w:val="000000"/>
                <w:szCs w:val="21"/>
              </w:rPr>
            </w:pPr>
            <w:r w:rsidRPr="001C1F76">
              <w:rPr>
                <w:rFonts w:ascii="Times New Roman" w:hAnsi="Times New Roman" w:cs="Times New Roman"/>
                <w:szCs w:val="21"/>
              </w:rPr>
              <w:t>80.00%</w:t>
            </w:r>
          </w:p>
        </w:tc>
      </w:tr>
      <w:tr w:rsidR="0010708A" w:rsidRPr="001C1F76" w:rsidTr="00CD0781">
        <w:trPr>
          <w:trHeight w:val="284"/>
        </w:trPr>
        <w:tc>
          <w:tcPr>
            <w:cnfStyle w:val="001000000000"/>
            <w:tcW w:w="1815"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F6FC6" w:themeFill="accent1"/>
            <w:noWrap/>
          </w:tcPr>
          <w:p w:rsidR="0010708A" w:rsidRPr="001C1F76" w:rsidRDefault="0010708A" w:rsidP="002210EF">
            <w:pPr>
              <w:spacing w:before="0"/>
              <w:rPr>
                <w:rFonts w:ascii="Times New Roman" w:eastAsia="宋体" w:hAnsi="Times New Roman" w:cs="Times New Roman"/>
                <w:b/>
                <w:color w:val="FFFFFF" w:themeColor="background1"/>
                <w:szCs w:val="21"/>
              </w:rPr>
            </w:pPr>
            <w:r w:rsidRPr="001C1F76">
              <w:rPr>
                <w:rFonts w:ascii="Times New Roman" w:eastAsia="宋体" w:hAnsi="Times New Roman" w:cs="Times New Roman"/>
                <w:b/>
                <w:color w:val="FFFFFF" w:themeColor="background1"/>
                <w:szCs w:val="21"/>
              </w:rPr>
              <w:t>人物形象设计</w:t>
            </w:r>
          </w:p>
        </w:tc>
        <w:tc>
          <w:tcPr>
            <w:tcW w:w="110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000000"/>
              <w:rPr>
                <w:rFonts w:ascii="Times New Roman" w:hAnsi="Times New Roman" w:cs="Times New Roman"/>
                <w:color w:val="000000"/>
                <w:szCs w:val="21"/>
              </w:rPr>
            </w:pPr>
            <w:r w:rsidRPr="001C1F76">
              <w:rPr>
                <w:rFonts w:ascii="Times New Roman" w:hAnsi="Times New Roman" w:cs="Times New Roman"/>
                <w:szCs w:val="21"/>
              </w:rPr>
              <w:t>20</w:t>
            </w:r>
          </w:p>
        </w:tc>
        <w:tc>
          <w:tcPr>
            <w:tcW w:w="100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000000"/>
              <w:rPr>
                <w:rFonts w:ascii="Times New Roman" w:hAnsi="Times New Roman" w:cs="Times New Roman"/>
                <w:color w:val="000000"/>
                <w:szCs w:val="21"/>
              </w:rPr>
            </w:pPr>
            <w:r w:rsidRPr="001C1F76">
              <w:rPr>
                <w:rFonts w:ascii="Times New Roman" w:hAnsi="Times New Roman" w:cs="Times New Roman"/>
                <w:szCs w:val="21"/>
              </w:rPr>
              <w:t>16</w:t>
            </w:r>
          </w:p>
        </w:tc>
        <w:tc>
          <w:tcPr>
            <w:tcW w:w="106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000000"/>
              <w:rPr>
                <w:rFonts w:ascii="Times New Roman" w:hAnsi="Times New Roman" w:cs="Times New Roman"/>
                <w:color w:val="000000"/>
                <w:szCs w:val="21"/>
              </w:rPr>
            </w:pPr>
            <w:r w:rsidRPr="001C1F76">
              <w:rPr>
                <w:rFonts w:ascii="Times New Roman" w:hAnsi="Times New Roman" w:cs="Times New Roman"/>
                <w:szCs w:val="21"/>
              </w:rPr>
              <w:t>80.00%</w:t>
            </w:r>
          </w:p>
        </w:tc>
      </w:tr>
      <w:tr w:rsidR="0010708A" w:rsidRPr="001C1F76" w:rsidTr="00CD0781">
        <w:trPr>
          <w:cnfStyle w:val="000000100000"/>
          <w:trHeight w:val="284"/>
        </w:trPr>
        <w:tc>
          <w:tcPr>
            <w:cnfStyle w:val="001000000000"/>
            <w:tcW w:w="1815"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F6FC6" w:themeFill="accent1"/>
            <w:noWrap/>
          </w:tcPr>
          <w:p w:rsidR="0010708A" w:rsidRPr="001C1F76" w:rsidRDefault="0010708A" w:rsidP="002210EF">
            <w:pPr>
              <w:spacing w:before="0"/>
              <w:rPr>
                <w:rFonts w:ascii="Times New Roman" w:eastAsia="宋体" w:hAnsi="Times New Roman" w:cs="Times New Roman"/>
                <w:b/>
                <w:color w:val="FFFFFF" w:themeColor="background1"/>
                <w:szCs w:val="21"/>
              </w:rPr>
            </w:pPr>
            <w:proofErr w:type="gramStart"/>
            <w:r w:rsidRPr="001C1F76">
              <w:rPr>
                <w:rFonts w:ascii="Times New Roman" w:eastAsia="宋体" w:hAnsi="Times New Roman" w:cs="Times New Roman"/>
                <w:b/>
                <w:color w:val="FFFFFF" w:themeColor="background1"/>
                <w:szCs w:val="21"/>
              </w:rPr>
              <w:t>应用韩语</w:t>
            </w:r>
            <w:proofErr w:type="gramEnd"/>
          </w:p>
        </w:tc>
        <w:tc>
          <w:tcPr>
            <w:tcW w:w="110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100000"/>
              <w:rPr>
                <w:rFonts w:ascii="Times New Roman" w:hAnsi="Times New Roman" w:cs="Times New Roman"/>
                <w:color w:val="000000"/>
                <w:szCs w:val="21"/>
              </w:rPr>
            </w:pPr>
            <w:r w:rsidRPr="001C1F76">
              <w:rPr>
                <w:rFonts w:ascii="Times New Roman" w:hAnsi="Times New Roman" w:cs="Times New Roman"/>
                <w:szCs w:val="21"/>
              </w:rPr>
              <w:t>10</w:t>
            </w:r>
          </w:p>
        </w:tc>
        <w:tc>
          <w:tcPr>
            <w:tcW w:w="100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100000"/>
              <w:rPr>
                <w:rFonts w:ascii="Times New Roman" w:hAnsi="Times New Roman" w:cs="Times New Roman"/>
                <w:color w:val="000000"/>
                <w:szCs w:val="21"/>
              </w:rPr>
            </w:pPr>
            <w:r w:rsidRPr="001C1F76">
              <w:rPr>
                <w:rFonts w:ascii="Times New Roman" w:hAnsi="Times New Roman" w:cs="Times New Roman"/>
                <w:szCs w:val="21"/>
              </w:rPr>
              <w:t>8</w:t>
            </w:r>
          </w:p>
        </w:tc>
        <w:tc>
          <w:tcPr>
            <w:tcW w:w="106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100000"/>
              <w:rPr>
                <w:rFonts w:ascii="Times New Roman" w:hAnsi="Times New Roman" w:cs="Times New Roman"/>
                <w:color w:val="000000"/>
                <w:szCs w:val="21"/>
              </w:rPr>
            </w:pPr>
            <w:r w:rsidRPr="001C1F76">
              <w:rPr>
                <w:rFonts w:ascii="Times New Roman" w:hAnsi="Times New Roman" w:cs="Times New Roman"/>
                <w:szCs w:val="21"/>
              </w:rPr>
              <w:t>80.00%</w:t>
            </w:r>
          </w:p>
        </w:tc>
      </w:tr>
      <w:tr w:rsidR="0010708A" w:rsidRPr="001C1F76" w:rsidTr="00CD0781">
        <w:trPr>
          <w:trHeight w:val="284"/>
        </w:trPr>
        <w:tc>
          <w:tcPr>
            <w:cnfStyle w:val="001000000000"/>
            <w:tcW w:w="1815"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F6FC6" w:themeFill="accent1"/>
            <w:noWrap/>
          </w:tcPr>
          <w:p w:rsidR="0010708A" w:rsidRPr="001C1F76" w:rsidRDefault="0010708A" w:rsidP="002210EF">
            <w:pPr>
              <w:spacing w:before="0"/>
              <w:rPr>
                <w:rFonts w:ascii="Times New Roman" w:eastAsia="宋体" w:hAnsi="Times New Roman" w:cs="Times New Roman"/>
                <w:b/>
                <w:color w:val="FFFFFF" w:themeColor="background1"/>
                <w:szCs w:val="21"/>
              </w:rPr>
            </w:pPr>
            <w:r w:rsidRPr="001C1F76">
              <w:rPr>
                <w:rFonts w:ascii="Times New Roman" w:eastAsia="宋体" w:hAnsi="Times New Roman" w:cs="Times New Roman"/>
                <w:b/>
                <w:color w:val="FFFFFF" w:themeColor="background1"/>
                <w:szCs w:val="21"/>
              </w:rPr>
              <w:t>工艺美术品设计</w:t>
            </w:r>
          </w:p>
        </w:tc>
        <w:tc>
          <w:tcPr>
            <w:tcW w:w="110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000000"/>
              <w:rPr>
                <w:rFonts w:ascii="Times New Roman" w:hAnsi="Times New Roman" w:cs="Times New Roman"/>
                <w:color w:val="000000"/>
                <w:szCs w:val="21"/>
              </w:rPr>
            </w:pPr>
            <w:r w:rsidRPr="001C1F76">
              <w:rPr>
                <w:rFonts w:ascii="Times New Roman" w:hAnsi="Times New Roman" w:cs="Times New Roman"/>
                <w:szCs w:val="21"/>
              </w:rPr>
              <w:t>8</w:t>
            </w:r>
          </w:p>
        </w:tc>
        <w:tc>
          <w:tcPr>
            <w:tcW w:w="100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000000"/>
              <w:rPr>
                <w:rFonts w:ascii="Times New Roman" w:hAnsi="Times New Roman" w:cs="Times New Roman"/>
                <w:color w:val="000000"/>
                <w:szCs w:val="21"/>
              </w:rPr>
            </w:pPr>
            <w:r w:rsidRPr="001C1F76">
              <w:rPr>
                <w:rFonts w:ascii="Times New Roman" w:hAnsi="Times New Roman" w:cs="Times New Roman"/>
                <w:szCs w:val="21"/>
              </w:rPr>
              <w:t>6</w:t>
            </w:r>
          </w:p>
        </w:tc>
        <w:tc>
          <w:tcPr>
            <w:tcW w:w="106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000000"/>
              <w:rPr>
                <w:rFonts w:ascii="Times New Roman" w:hAnsi="Times New Roman" w:cs="Times New Roman"/>
                <w:color w:val="000000"/>
                <w:szCs w:val="21"/>
              </w:rPr>
            </w:pPr>
            <w:r w:rsidRPr="001C1F76">
              <w:rPr>
                <w:rFonts w:ascii="Times New Roman" w:hAnsi="Times New Roman" w:cs="Times New Roman"/>
                <w:szCs w:val="21"/>
              </w:rPr>
              <w:t>75.00%</w:t>
            </w:r>
          </w:p>
        </w:tc>
      </w:tr>
      <w:tr w:rsidR="0010708A" w:rsidRPr="001C1F76" w:rsidTr="00CD0781">
        <w:trPr>
          <w:cnfStyle w:val="000000100000"/>
          <w:trHeight w:val="284"/>
        </w:trPr>
        <w:tc>
          <w:tcPr>
            <w:cnfStyle w:val="001000000000"/>
            <w:tcW w:w="1815"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F6FC6" w:themeFill="accent1"/>
            <w:noWrap/>
          </w:tcPr>
          <w:p w:rsidR="0010708A" w:rsidRPr="001C1F76" w:rsidRDefault="0010708A" w:rsidP="002210EF">
            <w:pPr>
              <w:spacing w:before="0"/>
              <w:rPr>
                <w:rFonts w:ascii="Times New Roman" w:eastAsia="宋体" w:hAnsi="Times New Roman" w:cs="Times New Roman"/>
                <w:b/>
                <w:color w:val="FFFFFF" w:themeColor="background1"/>
                <w:szCs w:val="21"/>
              </w:rPr>
            </w:pPr>
            <w:r w:rsidRPr="001C1F76">
              <w:rPr>
                <w:rFonts w:ascii="Times New Roman" w:eastAsia="宋体" w:hAnsi="Times New Roman" w:cs="Times New Roman"/>
                <w:b/>
                <w:color w:val="FFFFFF" w:themeColor="background1"/>
                <w:szCs w:val="21"/>
              </w:rPr>
              <w:lastRenderedPageBreak/>
              <w:t>建设工程监理</w:t>
            </w:r>
          </w:p>
        </w:tc>
        <w:tc>
          <w:tcPr>
            <w:tcW w:w="110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100000"/>
              <w:rPr>
                <w:rFonts w:ascii="Times New Roman" w:hAnsi="Times New Roman" w:cs="Times New Roman"/>
                <w:color w:val="000000"/>
                <w:szCs w:val="21"/>
              </w:rPr>
            </w:pPr>
            <w:r w:rsidRPr="001C1F76">
              <w:rPr>
                <w:rFonts w:ascii="Times New Roman" w:hAnsi="Times New Roman" w:cs="Times New Roman"/>
                <w:szCs w:val="21"/>
              </w:rPr>
              <w:t>4</w:t>
            </w:r>
          </w:p>
        </w:tc>
        <w:tc>
          <w:tcPr>
            <w:tcW w:w="100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100000"/>
              <w:rPr>
                <w:rFonts w:ascii="Times New Roman" w:hAnsi="Times New Roman" w:cs="Times New Roman"/>
                <w:color w:val="000000"/>
                <w:szCs w:val="21"/>
              </w:rPr>
            </w:pPr>
            <w:r w:rsidRPr="001C1F76">
              <w:rPr>
                <w:rFonts w:ascii="Times New Roman" w:hAnsi="Times New Roman" w:cs="Times New Roman"/>
                <w:szCs w:val="21"/>
              </w:rPr>
              <w:t>3</w:t>
            </w:r>
          </w:p>
        </w:tc>
        <w:tc>
          <w:tcPr>
            <w:tcW w:w="106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100000"/>
              <w:rPr>
                <w:rFonts w:ascii="Times New Roman" w:hAnsi="Times New Roman" w:cs="Times New Roman"/>
                <w:color w:val="000000"/>
                <w:szCs w:val="21"/>
              </w:rPr>
            </w:pPr>
            <w:r w:rsidRPr="001C1F76">
              <w:rPr>
                <w:rFonts w:ascii="Times New Roman" w:hAnsi="Times New Roman" w:cs="Times New Roman"/>
                <w:szCs w:val="21"/>
              </w:rPr>
              <w:t>75.00%</w:t>
            </w:r>
          </w:p>
        </w:tc>
      </w:tr>
      <w:tr w:rsidR="0010708A" w:rsidRPr="001C1F76" w:rsidTr="00CD0781">
        <w:trPr>
          <w:trHeight w:val="284"/>
        </w:trPr>
        <w:tc>
          <w:tcPr>
            <w:cnfStyle w:val="001000000000"/>
            <w:tcW w:w="1815"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F6FC6" w:themeFill="accent1"/>
            <w:noWrap/>
          </w:tcPr>
          <w:p w:rsidR="0010708A" w:rsidRPr="001C1F76" w:rsidRDefault="0010708A" w:rsidP="002210EF">
            <w:pPr>
              <w:spacing w:before="0"/>
              <w:rPr>
                <w:rFonts w:ascii="Times New Roman" w:eastAsia="宋体" w:hAnsi="Times New Roman" w:cs="Times New Roman"/>
                <w:b/>
                <w:color w:val="FFFFFF" w:themeColor="background1"/>
                <w:szCs w:val="21"/>
              </w:rPr>
            </w:pPr>
            <w:r w:rsidRPr="001C1F76">
              <w:rPr>
                <w:rFonts w:ascii="Times New Roman" w:eastAsia="宋体" w:hAnsi="Times New Roman" w:cs="Times New Roman"/>
                <w:b/>
                <w:color w:val="FFFFFF" w:themeColor="background1"/>
                <w:szCs w:val="21"/>
              </w:rPr>
              <w:t>声像工程技术</w:t>
            </w:r>
          </w:p>
        </w:tc>
        <w:tc>
          <w:tcPr>
            <w:tcW w:w="110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000000"/>
              <w:rPr>
                <w:rFonts w:ascii="Times New Roman" w:hAnsi="Times New Roman" w:cs="Times New Roman"/>
                <w:color w:val="000000"/>
                <w:szCs w:val="21"/>
              </w:rPr>
            </w:pPr>
            <w:r w:rsidRPr="001C1F76">
              <w:rPr>
                <w:rFonts w:ascii="Times New Roman" w:hAnsi="Times New Roman" w:cs="Times New Roman"/>
                <w:szCs w:val="21"/>
              </w:rPr>
              <w:t>16</w:t>
            </w:r>
          </w:p>
        </w:tc>
        <w:tc>
          <w:tcPr>
            <w:tcW w:w="100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000000"/>
              <w:rPr>
                <w:rFonts w:ascii="Times New Roman" w:hAnsi="Times New Roman" w:cs="Times New Roman"/>
                <w:color w:val="000000"/>
                <w:szCs w:val="21"/>
              </w:rPr>
            </w:pPr>
            <w:r w:rsidRPr="001C1F76">
              <w:rPr>
                <w:rFonts w:ascii="Times New Roman" w:hAnsi="Times New Roman" w:cs="Times New Roman"/>
                <w:szCs w:val="21"/>
              </w:rPr>
              <w:t>8</w:t>
            </w:r>
          </w:p>
        </w:tc>
        <w:tc>
          <w:tcPr>
            <w:tcW w:w="106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000000"/>
              <w:rPr>
                <w:rFonts w:ascii="Times New Roman" w:hAnsi="Times New Roman" w:cs="Times New Roman"/>
                <w:color w:val="000000"/>
                <w:szCs w:val="21"/>
              </w:rPr>
            </w:pPr>
            <w:r w:rsidRPr="001C1F76">
              <w:rPr>
                <w:rFonts w:ascii="Times New Roman" w:hAnsi="Times New Roman" w:cs="Times New Roman"/>
                <w:szCs w:val="21"/>
              </w:rPr>
              <w:t>50.00%</w:t>
            </w:r>
          </w:p>
        </w:tc>
      </w:tr>
      <w:tr w:rsidR="0010708A" w:rsidRPr="001C1F76" w:rsidTr="00CD0781">
        <w:trPr>
          <w:cnfStyle w:val="000000100000"/>
          <w:trHeight w:val="284"/>
        </w:trPr>
        <w:tc>
          <w:tcPr>
            <w:cnfStyle w:val="001000000000"/>
            <w:tcW w:w="1815"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F6FC6" w:themeFill="accent1"/>
            <w:noWrap/>
          </w:tcPr>
          <w:p w:rsidR="0010708A" w:rsidRPr="001C1F76" w:rsidRDefault="0010708A" w:rsidP="002210EF">
            <w:pPr>
              <w:spacing w:before="0"/>
              <w:rPr>
                <w:rFonts w:ascii="Times New Roman" w:eastAsia="宋体" w:hAnsi="Times New Roman" w:cs="Times New Roman"/>
                <w:b/>
                <w:color w:val="FFFFFF" w:themeColor="background1"/>
                <w:szCs w:val="21"/>
              </w:rPr>
            </w:pPr>
            <w:r w:rsidRPr="001C1F76">
              <w:rPr>
                <w:rFonts w:ascii="Times New Roman" w:eastAsia="宋体" w:hAnsi="Times New Roman" w:cs="Times New Roman"/>
                <w:b/>
                <w:color w:val="FFFFFF" w:themeColor="background1"/>
                <w:szCs w:val="21"/>
              </w:rPr>
              <w:t>音乐表演</w:t>
            </w:r>
          </w:p>
        </w:tc>
        <w:tc>
          <w:tcPr>
            <w:tcW w:w="110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100000"/>
              <w:rPr>
                <w:rFonts w:ascii="Times New Roman" w:hAnsi="Times New Roman" w:cs="Times New Roman"/>
                <w:color w:val="000000"/>
                <w:szCs w:val="21"/>
              </w:rPr>
            </w:pPr>
            <w:r w:rsidRPr="001C1F76">
              <w:rPr>
                <w:rFonts w:ascii="Times New Roman" w:hAnsi="Times New Roman" w:cs="Times New Roman"/>
                <w:szCs w:val="21"/>
              </w:rPr>
              <w:t>19</w:t>
            </w:r>
          </w:p>
        </w:tc>
        <w:tc>
          <w:tcPr>
            <w:tcW w:w="100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100000"/>
              <w:rPr>
                <w:rFonts w:ascii="Times New Roman" w:hAnsi="Times New Roman" w:cs="Times New Roman"/>
                <w:color w:val="000000"/>
                <w:szCs w:val="21"/>
              </w:rPr>
            </w:pPr>
            <w:r w:rsidRPr="001C1F76">
              <w:rPr>
                <w:rFonts w:ascii="Times New Roman" w:hAnsi="Times New Roman" w:cs="Times New Roman"/>
                <w:szCs w:val="21"/>
              </w:rPr>
              <w:t>9</w:t>
            </w:r>
          </w:p>
        </w:tc>
        <w:tc>
          <w:tcPr>
            <w:tcW w:w="106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rsidR="0010708A" w:rsidRPr="001C1F76" w:rsidRDefault="0010708A" w:rsidP="002210EF">
            <w:pPr>
              <w:spacing w:before="0"/>
              <w:cnfStyle w:val="000000100000"/>
              <w:rPr>
                <w:rFonts w:ascii="Times New Roman" w:hAnsi="Times New Roman" w:cs="Times New Roman"/>
                <w:color w:val="000000"/>
                <w:szCs w:val="21"/>
              </w:rPr>
            </w:pPr>
            <w:r w:rsidRPr="001C1F76">
              <w:rPr>
                <w:rFonts w:ascii="Times New Roman" w:hAnsi="Times New Roman" w:cs="Times New Roman"/>
                <w:szCs w:val="21"/>
              </w:rPr>
              <w:t>47.37%</w:t>
            </w:r>
          </w:p>
        </w:tc>
      </w:tr>
    </w:tbl>
    <w:p w:rsidR="00330818" w:rsidRPr="007A3A51" w:rsidRDefault="00330818" w:rsidP="006C7C39">
      <w:pPr>
        <w:pStyle w:val="L2"/>
        <w:ind w:firstLine="360"/>
      </w:pPr>
      <w:r w:rsidRPr="007A3A51">
        <w:rPr>
          <w:rFonts w:hint="eastAsia"/>
        </w:rPr>
        <w:t>数据来源：</w:t>
      </w:r>
      <w:r w:rsidR="000D466B">
        <w:rPr>
          <w:rFonts w:hint="eastAsia"/>
        </w:rPr>
        <w:t>抚顺职业技术学院（抚顺师范高等专科学校）就业信息管理平台</w:t>
      </w:r>
      <w:r w:rsidRPr="007A3A51">
        <w:rPr>
          <w:rFonts w:hint="eastAsia"/>
        </w:rPr>
        <w:t>。</w:t>
      </w:r>
    </w:p>
    <w:p w:rsidR="00813565" w:rsidRPr="007A3A51" w:rsidRDefault="00813565" w:rsidP="006D3641">
      <w:pPr>
        <w:pStyle w:val="L30"/>
        <w:spacing w:before="156"/>
        <w:rPr>
          <w:color w:val="0F6FC6" w:themeColor="accent1"/>
        </w:rPr>
      </w:pPr>
      <w:bookmarkStart w:id="68" w:name="_Toc520328897"/>
      <w:bookmarkStart w:id="69" w:name="_Toc26453887"/>
      <w:bookmarkStart w:id="70" w:name="_Toc487790054"/>
      <w:bookmarkStart w:id="71" w:name="_Toc487789873"/>
      <w:bookmarkEnd w:id="53"/>
      <w:bookmarkEnd w:id="54"/>
      <w:r w:rsidRPr="002210EF">
        <w:rPr>
          <w:rFonts w:hint="eastAsia"/>
          <w:color w:val="0F6FC6" w:themeColor="accent1"/>
        </w:rPr>
        <w:t>（</w:t>
      </w:r>
      <w:r w:rsidR="00581332" w:rsidRPr="002210EF">
        <w:rPr>
          <w:rFonts w:hint="eastAsia"/>
          <w:color w:val="0F6FC6" w:themeColor="accent1"/>
        </w:rPr>
        <w:t>三</w:t>
      </w:r>
      <w:r w:rsidRPr="002210EF">
        <w:rPr>
          <w:color w:val="0F6FC6" w:themeColor="accent1"/>
        </w:rPr>
        <w:t>）</w:t>
      </w:r>
      <w:r w:rsidRPr="002210EF">
        <w:rPr>
          <w:rFonts w:hint="eastAsia"/>
          <w:color w:val="0F6FC6" w:themeColor="accent1"/>
        </w:rPr>
        <w:t>未就业分析</w:t>
      </w:r>
      <w:bookmarkEnd w:id="68"/>
      <w:bookmarkEnd w:id="69"/>
    </w:p>
    <w:p w:rsidR="00813565" w:rsidRDefault="00813565" w:rsidP="00D534CB">
      <w:pPr>
        <w:pStyle w:val="Afff4"/>
        <w:ind w:firstLine="480"/>
      </w:pPr>
      <w:r w:rsidRPr="00B465CF">
        <w:rPr>
          <w:rFonts w:hint="eastAsia"/>
        </w:rPr>
        <w:t>学校</w:t>
      </w:r>
      <w:r w:rsidR="000D130C">
        <w:t>2019</w:t>
      </w:r>
      <w:r w:rsidR="000D130C">
        <w:t>届</w:t>
      </w:r>
      <w:r w:rsidRPr="00B465CF">
        <w:rPr>
          <w:rFonts w:hint="eastAsia"/>
        </w:rPr>
        <w:t>未就业毕业生共</w:t>
      </w:r>
      <w:r w:rsidR="00485766">
        <w:t>238</w:t>
      </w:r>
      <w:r w:rsidRPr="00B465CF">
        <w:rPr>
          <w:rFonts w:hint="eastAsia"/>
        </w:rPr>
        <w:t>人（</w:t>
      </w:r>
      <w:r w:rsidRPr="00B465CF">
        <w:t>占比</w:t>
      </w:r>
      <w:r w:rsidR="00485766">
        <w:rPr>
          <w:kern w:val="2"/>
        </w:rPr>
        <w:t>9.34</w:t>
      </w:r>
      <w:r w:rsidRPr="00B465CF">
        <w:rPr>
          <w:kern w:val="2"/>
        </w:rPr>
        <w:t>%</w:t>
      </w:r>
      <w:r w:rsidRPr="00B465CF">
        <w:rPr>
          <w:rFonts w:hint="eastAsia"/>
          <w:kern w:val="2"/>
        </w:rPr>
        <w:t>）</w:t>
      </w:r>
      <w:r w:rsidRPr="00B465CF">
        <w:rPr>
          <w:rFonts w:hint="eastAsia"/>
        </w:rPr>
        <w:t>；进一步</w:t>
      </w:r>
      <w:r w:rsidRPr="00B465CF">
        <w:t>调查</w:t>
      </w:r>
      <w:r w:rsidRPr="00B465CF">
        <w:rPr>
          <w:rFonts w:hint="eastAsia"/>
        </w:rPr>
        <w:t>其未就业的</w:t>
      </w:r>
      <w:r w:rsidRPr="00B465CF">
        <w:t>原因，</w:t>
      </w:r>
      <w:r w:rsidRPr="00B465CF">
        <w:rPr>
          <w:rFonts w:hint="eastAsia"/>
        </w:rPr>
        <w:t>主要为</w:t>
      </w:r>
      <w:r w:rsidRPr="00B465CF">
        <w:rPr>
          <w:rFonts w:asciiTheme="minorEastAsia" w:hAnsiTheme="minorEastAsia"/>
        </w:rPr>
        <w:t>“</w:t>
      </w:r>
      <w:r w:rsidRPr="00B465CF">
        <w:rPr>
          <w:rFonts w:asciiTheme="minorEastAsia" w:hAnsiTheme="minorEastAsia" w:hint="eastAsia"/>
        </w:rPr>
        <w:t>准备参加</w:t>
      </w:r>
      <w:r w:rsidRPr="00B465CF">
        <w:rPr>
          <w:rFonts w:asciiTheme="minorEastAsia" w:hAnsiTheme="minorEastAsia"/>
        </w:rPr>
        <w:t>公务员、事业单位等公开招录考试”</w:t>
      </w:r>
      <w:r w:rsidRPr="00B465CF">
        <w:rPr>
          <w:rFonts w:hint="eastAsia"/>
        </w:rPr>
        <w:t>（</w:t>
      </w:r>
      <w:r w:rsidRPr="00B465CF">
        <w:rPr>
          <w:kern w:val="2"/>
        </w:rPr>
        <w:t>2</w:t>
      </w:r>
      <w:r w:rsidR="006B5591">
        <w:rPr>
          <w:rFonts w:hint="eastAsia"/>
          <w:kern w:val="2"/>
        </w:rPr>
        <w:t>3.97</w:t>
      </w:r>
      <w:r w:rsidRPr="00B465CF">
        <w:rPr>
          <w:rFonts w:hint="eastAsia"/>
          <w:kern w:val="2"/>
        </w:rPr>
        <w:t>%</w:t>
      </w:r>
      <w:r w:rsidRPr="00B465CF">
        <w:t>）</w:t>
      </w:r>
      <w:r w:rsidRPr="00B465CF">
        <w:rPr>
          <w:rFonts w:hint="eastAsia"/>
        </w:rPr>
        <w:t>，</w:t>
      </w:r>
      <w:r w:rsidRPr="00B465CF">
        <w:t>其次为</w:t>
      </w:r>
      <w:r w:rsidRPr="00B465CF">
        <w:rPr>
          <w:rFonts w:hint="eastAsia"/>
        </w:rPr>
        <w:t>“</w:t>
      </w:r>
      <w:r w:rsidR="006B5591" w:rsidRPr="006B5591">
        <w:rPr>
          <w:rFonts w:hint="eastAsia"/>
        </w:rPr>
        <w:t>准备升学考试</w:t>
      </w:r>
      <w:r w:rsidRPr="00B465CF">
        <w:rPr>
          <w:rFonts w:hint="eastAsia"/>
        </w:rPr>
        <w:t>”（</w:t>
      </w:r>
      <w:r w:rsidR="006B5591">
        <w:rPr>
          <w:rFonts w:hint="eastAsia"/>
        </w:rPr>
        <w:t>20.55</w:t>
      </w:r>
      <w:r w:rsidRPr="00B465CF">
        <w:rPr>
          <w:kern w:val="2"/>
        </w:rPr>
        <w:t>%</w:t>
      </w:r>
      <w:r w:rsidRPr="00B465CF">
        <w:t>）</w:t>
      </w:r>
      <w:r w:rsidRPr="00B465CF">
        <w:rPr>
          <w:rFonts w:hint="eastAsia"/>
        </w:rPr>
        <w:t>。</w:t>
      </w:r>
    </w:p>
    <w:p w:rsidR="00813565" w:rsidRDefault="00783091" w:rsidP="009F3DF2">
      <w:pPr>
        <w:spacing w:line="360" w:lineRule="auto"/>
        <w:ind w:firstLineChars="300" w:firstLine="602"/>
        <w:jc w:val="both"/>
        <w:rPr>
          <w:sz w:val="24"/>
          <w:szCs w:val="24"/>
        </w:rPr>
      </w:pPr>
      <w:r>
        <w:rPr>
          <w:b/>
          <w:noProof/>
        </w:rPr>
        <w:drawing>
          <wp:inline distT="0" distB="0" distL="0" distR="0">
            <wp:extent cx="4832985" cy="3244132"/>
            <wp:effectExtent l="0" t="0" r="5715" b="0"/>
            <wp:docPr id="4" name="图表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13565" w:rsidRPr="007A3A51" w:rsidRDefault="0062222B" w:rsidP="006C7C39">
      <w:pPr>
        <w:pStyle w:val="Afff5"/>
        <w:spacing w:before="156" w:after="156"/>
      </w:pPr>
      <w:bookmarkStart w:id="72" w:name="_Toc24798785"/>
      <w:r w:rsidRPr="007A3A51">
        <w:rPr>
          <w:rFonts w:hint="eastAsia"/>
        </w:rPr>
        <w:t>图</w:t>
      </w:r>
      <w:r w:rsidRPr="007A3A51">
        <w:rPr>
          <w:rFonts w:eastAsia="宋体" w:hint="eastAsia"/>
        </w:rPr>
        <w:t>1</w:t>
      </w:r>
      <w:r w:rsidRPr="007A3A51">
        <w:rPr>
          <w:rFonts w:hint="eastAsia"/>
        </w:rPr>
        <w:t xml:space="preserve">- </w:t>
      </w:r>
      <w:r w:rsidR="005D3970" w:rsidRPr="007A3A51">
        <w:fldChar w:fldCharType="begin"/>
      </w:r>
      <w:r w:rsidRPr="007A3A51">
        <w:instrText xml:space="preserve"> </w:instrText>
      </w:r>
      <w:r w:rsidRPr="007A3A51">
        <w:rPr>
          <w:rFonts w:hint="eastAsia"/>
        </w:rPr>
        <w:instrText xml:space="preserve">SEQ </w:instrText>
      </w:r>
      <w:r w:rsidRPr="007A3A51">
        <w:rPr>
          <w:rFonts w:hint="eastAsia"/>
        </w:rPr>
        <w:instrText>图</w:instrText>
      </w:r>
      <w:r w:rsidRPr="007A3A51">
        <w:rPr>
          <w:rFonts w:hint="eastAsia"/>
        </w:rPr>
        <w:instrText>1- \* ARABIC</w:instrText>
      </w:r>
      <w:r w:rsidRPr="007A3A51">
        <w:instrText xml:space="preserve"> </w:instrText>
      </w:r>
      <w:r w:rsidR="005D3970" w:rsidRPr="007A3A51">
        <w:fldChar w:fldCharType="separate"/>
      </w:r>
      <w:r w:rsidR="005236B3">
        <w:rPr>
          <w:noProof/>
        </w:rPr>
        <w:t>3</w:t>
      </w:r>
      <w:r w:rsidR="005D3970" w:rsidRPr="007A3A51">
        <w:fldChar w:fldCharType="end"/>
      </w:r>
      <w:r w:rsidRPr="007A3A51">
        <w:rPr>
          <w:rStyle w:val="ae"/>
        </w:rPr>
        <w:t xml:space="preserve">  </w:t>
      </w:r>
      <w:r w:rsidR="002F673C">
        <w:t>2019</w:t>
      </w:r>
      <w:r w:rsidR="002F673C">
        <w:rPr>
          <w:rFonts w:hint="eastAsia"/>
        </w:rPr>
        <w:t>届</w:t>
      </w:r>
      <w:r w:rsidR="00813565" w:rsidRPr="007A3A51">
        <w:rPr>
          <w:rFonts w:hint="eastAsia"/>
        </w:rPr>
        <w:t>未就业毕业生去向分布</w:t>
      </w:r>
      <w:bookmarkEnd w:id="72"/>
    </w:p>
    <w:p w:rsidR="00813565" w:rsidRPr="007A3A51" w:rsidRDefault="00813565" w:rsidP="006C7C39">
      <w:pPr>
        <w:pStyle w:val="L2"/>
        <w:ind w:firstLine="360"/>
        <w:rPr>
          <w:caps w:val="0"/>
        </w:rPr>
      </w:pPr>
      <w:r w:rsidRPr="007A3A51">
        <w:t>数据来源</w:t>
      </w:r>
      <w:r w:rsidRPr="007A3A51">
        <w:rPr>
          <w:rFonts w:hint="eastAsia"/>
        </w:rPr>
        <w:t>：第三方机构新锦成</w:t>
      </w:r>
      <w:r w:rsidRPr="007A3A51">
        <w:t>-</w:t>
      </w:r>
      <w:r w:rsidR="000D130C">
        <w:t>2019</w:t>
      </w:r>
      <w:r w:rsidR="000D130C">
        <w:t>届</w:t>
      </w:r>
      <w:r w:rsidRPr="007A3A51">
        <w:t>毕业生就业与培养质量调查。</w:t>
      </w:r>
    </w:p>
    <w:p w:rsidR="00636B40" w:rsidRPr="007A3A51" w:rsidRDefault="00636B40" w:rsidP="006D3641">
      <w:pPr>
        <w:pStyle w:val="L20"/>
        <w:spacing w:before="156" w:after="156"/>
        <w:rPr>
          <w:color w:val="0F6FC6" w:themeColor="accent1"/>
        </w:rPr>
      </w:pPr>
      <w:bookmarkStart w:id="73" w:name="_Toc520328898"/>
      <w:bookmarkStart w:id="74" w:name="_Toc26453888"/>
      <w:bookmarkStart w:id="75" w:name="_Toc487790057"/>
      <w:bookmarkStart w:id="76" w:name="_Toc487789876"/>
      <w:bookmarkStart w:id="77" w:name="_Toc427050515"/>
      <w:bookmarkEnd w:id="70"/>
      <w:bookmarkEnd w:id="71"/>
      <w:r w:rsidRPr="007A3A51">
        <w:rPr>
          <w:rFonts w:hint="eastAsia"/>
          <w:color w:val="0F6FC6" w:themeColor="accent1"/>
        </w:rPr>
        <w:lastRenderedPageBreak/>
        <w:t>三</w:t>
      </w:r>
      <w:r w:rsidRPr="007A3A51">
        <w:rPr>
          <w:color w:val="0F6FC6" w:themeColor="accent1"/>
        </w:rPr>
        <w:t>、</w:t>
      </w:r>
      <w:r w:rsidRPr="007A3A51">
        <w:rPr>
          <w:rFonts w:hint="eastAsia"/>
          <w:color w:val="0F6FC6" w:themeColor="accent1"/>
        </w:rPr>
        <w:t>就业流向</w:t>
      </w:r>
      <w:r w:rsidRPr="007A3A51">
        <w:rPr>
          <w:rStyle w:val="af2"/>
          <w:rFonts w:ascii="Times New Roman" w:hAnsi="Times New Roman" w:cs="Times New Roman"/>
          <w:color w:val="0F6FC6" w:themeColor="accent1"/>
        </w:rPr>
        <w:footnoteReference w:id="1"/>
      </w:r>
      <w:bookmarkEnd w:id="73"/>
      <w:bookmarkEnd w:id="74"/>
    </w:p>
    <w:p w:rsidR="00636B40" w:rsidRPr="007A3A51" w:rsidRDefault="00636B40" w:rsidP="006D3641">
      <w:pPr>
        <w:pStyle w:val="L30"/>
        <w:spacing w:before="156"/>
        <w:rPr>
          <w:color w:val="0F6FC6" w:themeColor="accent1"/>
        </w:rPr>
      </w:pPr>
      <w:bookmarkStart w:id="78" w:name="_Toc487790055"/>
      <w:bookmarkStart w:id="79" w:name="_Toc487789874"/>
      <w:bookmarkStart w:id="80" w:name="_Toc520328899"/>
      <w:bookmarkStart w:id="81" w:name="_Toc26453889"/>
      <w:bookmarkStart w:id="82" w:name="_Toc427050514"/>
      <w:r w:rsidRPr="007A3A51">
        <w:rPr>
          <w:rFonts w:hint="eastAsia"/>
          <w:color w:val="0F6FC6" w:themeColor="accent1"/>
        </w:rPr>
        <w:t>（一</w:t>
      </w:r>
      <w:r w:rsidRPr="007A3A51">
        <w:rPr>
          <w:color w:val="0F6FC6" w:themeColor="accent1"/>
        </w:rPr>
        <w:t>）</w:t>
      </w:r>
      <w:r w:rsidRPr="007A3A51">
        <w:rPr>
          <w:rFonts w:hint="eastAsia"/>
          <w:color w:val="0F6FC6" w:themeColor="accent1"/>
        </w:rPr>
        <w:t>就业地区分布</w:t>
      </w:r>
      <w:bookmarkEnd w:id="78"/>
      <w:bookmarkEnd w:id="79"/>
      <w:bookmarkEnd w:id="80"/>
      <w:bookmarkEnd w:id="81"/>
    </w:p>
    <w:p w:rsidR="00636B40" w:rsidRDefault="00636B40" w:rsidP="00D534CB">
      <w:pPr>
        <w:pStyle w:val="Afff4"/>
        <w:ind w:firstLine="482"/>
      </w:pPr>
      <w:r w:rsidRPr="007A3A51">
        <w:rPr>
          <w:rFonts w:hint="eastAsia"/>
          <w:b/>
          <w:color w:val="0F6FC6" w:themeColor="accent1"/>
          <w:lang w:val="zh-CN"/>
        </w:rPr>
        <w:t>就业</w:t>
      </w:r>
      <w:r w:rsidRPr="007A3A51">
        <w:rPr>
          <w:b/>
          <w:color w:val="0F6FC6" w:themeColor="accent1"/>
          <w:lang w:val="zh-CN"/>
        </w:rPr>
        <w:t>区域分布：</w:t>
      </w:r>
      <w:r w:rsidRPr="00B85CEF">
        <w:rPr>
          <w:rFonts w:hint="eastAsia"/>
        </w:rPr>
        <w:t>学校</w:t>
      </w:r>
      <w:r w:rsidR="000D130C">
        <w:t>2019</w:t>
      </w:r>
      <w:r w:rsidR="000D130C">
        <w:t>届</w:t>
      </w:r>
      <w:r w:rsidRPr="00B85CEF">
        <w:rPr>
          <w:rFonts w:hint="eastAsia"/>
        </w:rPr>
        <w:t>毕业生主要选择在</w:t>
      </w:r>
      <w:r w:rsidRPr="00453F40">
        <w:rPr>
          <w:rFonts w:hint="eastAsia"/>
        </w:rPr>
        <w:t>省</w:t>
      </w:r>
      <w:r w:rsidRPr="00B85CEF">
        <w:rPr>
          <w:rFonts w:hint="eastAsia"/>
        </w:rPr>
        <w:t>内就业</w:t>
      </w:r>
      <w:r w:rsidRPr="00B85CEF">
        <w:t>（</w:t>
      </w:r>
      <w:r w:rsidR="005261B7">
        <w:rPr>
          <w:rFonts w:hint="eastAsia"/>
        </w:rPr>
        <w:t>85.08</w:t>
      </w:r>
      <w:r w:rsidRPr="00B85CEF">
        <w:rPr>
          <w:rFonts w:hint="eastAsia"/>
        </w:rPr>
        <w:t>%</w:t>
      </w:r>
      <w:r w:rsidRPr="00B85CEF">
        <w:t>）</w:t>
      </w:r>
      <w:r w:rsidRPr="00B85CEF">
        <w:rPr>
          <w:rFonts w:hint="eastAsia"/>
        </w:rPr>
        <w:t>，服务地方经济发展；省外就业</w:t>
      </w:r>
      <w:r w:rsidRPr="00B85CEF">
        <w:t>人数较多</w:t>
      </w:r>
      <w:r w:rsidRPr="00B85CEF">
        <w:rPr>
          <w:rFonts w:hint="eastAsia"/>
        </w:rPr>
        <w:t>的</w:t>
      </w:r>
      <w:r w:rsidRPr="00B85CEF">
        <w:t>地区为</w:t>
      </w:r>
      <w:r w:rsidR="005261B7">
        <w:rPr>
          <w:rFonts w:hint="eastAsia"/>
        </w:rPr>
        <w:t>广东省</w:t>
      </w:r>
      <w:r w:rsidRPr="00B85CEF">
        <w:t>（</w:t>
      </w:r>
      <w:r w:rsidR="005261B7">
        <w:rPr>
          <w:rFonts w:hint="eastAsia"/>
        </w:rPr>
        <w:t>6</w:t>
      </w:r>
      <w:r w:rsidRPr="00B85CEF">
        <w:rPr>
          <w:rFonts w:hint="eastAsia"/>
        </w:rPr>
        <w:t>.</w:t>
      </w:r>
      <w:r w:rsidR="005261B7">
        <w:t>64</w:t>
      </w:r>
      <w:r w:rsidRPr="00B85CEF">
        <w:t>%</w:t>
      </w:r>
      <w:r w:rsidRPr="00B85CEF">
        <w:t>）</w:t>
      </w:r>
      <w:r w:rsidRPr="00B85CEF">
        <w:rPr>
          <w:rFonts w:hint="eastAsia"/>
        </w:rPr>
        <w:t>和</w:t>
      </w:r>
      <w:r w:rsidR="005261B7">
        <w:rPr>
          <w:rFonts w:hint="eastAsia"/>
        </w:rPr>
        <w:t>北京市</w:t>
      </w:r>
      <w:r w:rsidRPr="00B85CEF">
        <w:t>（</w:t>
      </w:r>
      <w:r w:rsidR="005261B7">
        <w:t>2.52</w:t>
      </w:r>
      <w:r w:rsidRPr="00B85CEF">
        <w:t>%</w:t>
      </w:r>
      <w:r w:rsidRPr="00B85CEF">
        <w:t>）</w:t>
      </w:r>
      <w:r w:rsidRPr="00B85CEF">
        <w:rPr>
          <w:rFonts w:hint="eastAsia"/>
        </w:rPr>
        <w:t>。</w:t>
      </w:r>
    </w:p>
    <w:p w:rsidR="009944B8" w:rsidRPr="00B85CEF" w:rsidRDefault="00636B40" w:rsidP="00B654E3">
      <w:pPr>
        <w:spacing w:line="360" w:lineRule="auto"/>
        <w:jc w:val="center"/>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4914900" cy="2552700"/>
            <wp:effectExtent l="0" t="0" r="0" b="0"/>
            <wp:docPr id="73" name="图表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36B40" w:rsidRPr="007A3A51" w:rsidRDefault="0062222B" w:rsidP="007A3A51">
      <w:pPr>
        <w:pStyle w:val="Afff5"/>
        <w:spacing w:before="156" w:afterLines="0"/>
      </w:pPr>
      <w:bookmarkStart w:id="83" w:name="_Toc24798786"/>
      <w:r w:rsidRPr="007A3A51">
        <w:rPr>
          <w:rFonts w:hint="eastAsia"/>
        </w:rPr>
        <w:t>图</w:t>
      </w:r>
      <w:r w:rsidRPr="007A3A51">
        <w:rPr>
          <w:rFonts w:eastAsia="宋体" w:hint="eastAsia"/>
        </w:rPr>
        <w:t>1</w:t>
      </w:r>
      <w:r w:rsidRPr="007A3A51">
        <w:rPr>
          <w:rFonts w:hint="eastAsia"/>
        </w:rPr>
        <w:t xml:space="preserve">- </w:t>
      </w:r>
      <w:r w:rsidR="005D3970" w:rsidRPr="007A3A51">
        <w:fldChar w:fldCharType="begin"/>
      </w:r>
      <w:r w:rsidRPr="007A3A51">
        <w:instrText xml:space="preserve"> </w:instrText>
      </w:r>
      <w:r w:rsidRPr="007A3A51">
        <w:rPr>
          <w:rFonts w:hint="eastAsia"/>
        </w:rPr>
        <w:instrText xml:space="preserve">SEQ </w:instrText>
      </w:r>
      <w:r w:rsidRPr="007A3A51">
        <w:rPr>
          <w:rFonts w:hint="eastAsia"/>
        </w:rPr>
        <w:instrText>图</w:instrText>
      </w:r>
      <w:r w:rsidRPr="007A3A51">
        <w:rPr>
          <w:rFonts w:hint="eastAsia"/>
        </w:rPr>
        <w:instrText>1- \* ARABIC</w:instrText>
      </w:r>
      <w:r w:rsidRPr="007A3A51">
        <w:instrText xml:space="preserve"> </w:instrText>
      </w:r>
      <w:r w:rsidR="005D3970" w:rsidRPr="007A3A51">
        <w:fldChar w:fldCharType="separate"/>
      </w:r>
      <w:r w:rsidR="005236B3">
        <w:rPr>
          <w:noProof/>
        </w:rPr>
        <w:t>4</w:t>
      </w:r>
      <w:r w:rsidR="005D3970" w:rsidRPr="007A3A51">
        <w:fldChar w:fldCharType="end"/>
      </w:r>
      <w:r w:rsidRPr="007A3A51">
        <w:rPr>
          <w:rStyle w:val="ae"/>
        </w:rPr>
        <w:t xml:space="preserve">  </w:t>
      </w:r>
      <w:r w:rsidR="000D130C">
        <w:t>2019</w:t>
      </w:r>
      <w:r w:rsidR="000D130C">
        <w:t>届</w:t>
      </w:r>
      <w:r w:rsidR="00636B40" w:rsidRPr="007A3A51">
        <w:rPr>
          <w:rFonts w:hint="eastAsia"/>
        </w:rPr>
        <w:t>毕业生</w:t>
      </w:r>
      <w:r w:rsidR="00636B40" w:rsidRPr="007A3A51">
        <w:t>就业</w:t>
      </w:r>
      <w:r w:rsidR="00636B40" w:rsidRPr="007A3A51">
        <w:rPr>
          <w:rFonts w:hint="eastAsia"/>
        </w:rPr>
        <w:t>地区</w:t>
      </w:r>
      <w:r w:rsidR="00636B40" w:rsidRPr="007A3A51">
        <w:t>分布</w:t>
      </w:r>
      <w:bookmarkEnd w:id="83"/>
    </w:p>
    <w:p w:rsidR="00636B40" w:rsidRPr="00ED0AD8" w:rsidRDefault="00636B40" w:rsidP="006C7C39">
      <w:pPr>
        <w:pStyle w:val="L2"/>
        <w:ind w:firstLine="360"/>
        <w:rPr>
          <w:caps w:val="0"/>
        </w:rPr>
      </w:pPr>
      <w:r w:rsidRPr="007A3A51">
        <w:t>数据来源</w:t>
      </w:r>
      <w:r w:rsidRPr="007A3A51">
        <w:rPr>
          <w:rFonts w:hint="eastAsia"/>
        </w:rPr>
        <w:t>：</w:t>
      </w:r>
      <w:r w:rsidR="000D466B">
        <w:rPr>
          <w:rFonts w:hint="eastAsia"/>
        </w:rPr>
        <w:t>抚顺职业技术学院（抚顺师范高等专科学校）就业信息管理平台</w:t>
      </w:r>
      <w:r w:rsidR="00ED0AD8" w:rsidRPr="007A3A51">
        <w:rPr>
          <w:rFonts w:hint="eastAsia"/>
        </w:rPr>
        <w:t>。</w:t>
      </w:r>
    </w:p>
    <w:p w:rsidR="00636B40" w:rsidRDefault="00636B40" w:rsidP="00D534CB">
      <w:pPr>
        <w:pStyle w:val="Afff4"/>
        <w:ind w:firstLine="482"/>
      </w:pPr>
      <w:r w:rsidRPr="00B85CEF">
        <w:rPr>
          <w:rFonts w:hint="eastAsia"/>
          <w:b/>
          <w:color w:val="0F6FC6"/>
        </w:rPr>
        <w:t>省内就业城市</w:t>
      </w:r>
      <w:r w:rsidRPr="00B85CEF">
        <w:rPr>
          <w:b/>
          <w:color w:val="0F6FC6"/>
        </w:rPr>
        <w:t>：</w:t>
      </w:r>
      <w:r w:rsidRPr="00B85CEF">
        <w:rPr>
          <w:rFonts w:hint="eastAsia"/>
        </w:rPr>
        <w:t>在省内就业的毕业生主要</w:t>
      </w:r>
      <w:r w:rsidRPr="00B85CEF">
        <w:t>流向</w:t>
      </w:r>
      <w:r w:rsidR="004316BA">
        <w:rPr>
          <w:rFonts w:hint="eastAsia"/>
        </w:rPr>
        <w:t>了沈阳</w:t>
      </w:r>
      <w:r w:rsidRPr="00B85CEF">
        <w:t>市</w:t>
      </w:r>
      <w:r w:rsidRPr="00B85CEF">
        <w:rPr>
          <w:rFonts w:hint="eastAsia"/>
        </w:rPr>
        <w:t>（</w:t>
      </w:r>
      <w:r w:rsidR="004316BA">
        <w:rPr>
          <w:rFonts w:hint="eastAsia"/>
        </w:rPr>
        <w:t>52</w:t>
      </w:r>
      <w:r w:rsidR="004316BA">
        <w:t>.99</w:t>
      </w:r>
      <w:r w:rsidRPr="00B85CEF">
        <w:t>%</w:t>
      </w:r>
      <w:r w:rsidRPr="00B85CEF">
        <w:t>）</w:t>
      </w:r>
      <w:r w:rsidR="004316BA">
        <w:rPr>
          <w:rFonts w:hint="eastAsia"/>
        </w:rPr>
        <w:t>，其次是抚顺</w:t>
      </w:r>
      <w:r w:rsidRPr="00B85CEF">
        <w:t>市（</w:t>
      </w:r>
      <w:r w:rsidR="004316BA">
        <w:t>8.90</w:t>
      </w:r>
      <w:r w:rsidRPr="00B85CEF">
        <w:t>%</w:t>
      </w:r>
      <w:r w:rsidRPr="00B85CEF">
        <w:t>）。</w:t>
      </w:r>
    </w:p>
    <w:p w:rsidR="002A12AF" w:rsidRDefault="006908B4" w:rsidP="00B368D9">
      <w:pPr>
        <w:pStyle w:val="Afff4"/>
        <w:ind w:firstLineChars="83" w:firstLine="199"/>
      </w:pPr>
      <w:r w:rsidRPr="005657F5">
        <w:rPr>
          <w:rFonts w:hint="eastAsia"/>
          <w:noProof/>
        </w:rPr>
        <w:drawing>
          <wp:inline distT="0" distB="0" distL="0" distR="0">
            <wp:extent cx="5779770" cy="2628900"/>
            <wp:effectExtent l="0" t="0" r="0" b="0"/>
            <wp:docPr id="33" name="图表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36B40" w:rsidRPr="00B85CEF" w:rsidRDefault="00636B40" w:rsidP="006C7C39">
      <w:pPr>
        <w:pStyle w:val="Afff5"/>
        <w:spacing w:before="156" w:after="156"/>
      </w:pPr>
      <w:bookmarkStart w:id="84" w:name="_Toc24798787"/>
      <w:r w:rsidRPr="00B85CEF">
        <w:rPr>
          <w:rFonts w:hint="eastAsia"/>
        </w:rPr>
        <w:lastRenderedPageBreak/>
        <w:t>图</w:t>
      </w:r>
      <w:r w:rsidRPr="00B85CEF">
        <w:rPr>
          <w:rFonts w:hint="eastAsia"/>
        </w:rPr>
        <w:t xml:space="preserve">1- </w:t>
      </w:r>
      <w:r w:rsidR="005D3970" w:rsidRPr="00B85CEF">
        <w:fldChar w:fldCharType="begin"/>
      </w:r>
      <w:r w:rsidRPr="00B85CEF">
        <w:instrText xml:space="preserve"> </w:instrText>
      </w:r>
      <w:r w:rsidRPr="00B85CEF">
        <w:rPr>
          <w:rFonts w:hint="eastAsia"/>
        </w:rPr>
        <w:instrText xml:space="preserve">SEQ </w:instrText>
      </w:r>
      <w:r w:rsidRPr="00B85CEF">
        <w:rPr>
          <w:rFonts w:hint="eastAsia"/>
        </w:rPr>
        <w:instrText>图</w:instrText>
      </w:r>
      <w:r w:rsidRPr="00B85CEF">
        <w:rPr>
          <w:rFonts w:hint="eastAsia"/>
        </w:rPr>
        <w:instrText>1- \* ARABIC</w:instrText>
      </w:r>
      <w:r w:rsidRPr="00B85CEF">
        <w:instrText xml:space="preserve"> </w:instrText>
      </w:r>
      <w:r w:rsidR="005D3970" w:rsidRPr="00B85CEF">
        <w:fldChar w:fldCharType="separate"/>
      </w:r>
      <w:r w:rsidR="005236B3">
        <w:rPr>
          <w:noProof/>
        </w:rPr>
        <w:t>5</w:t>
      </w:r>
      <w:r w:rsidR="005D3970" w:rsidRPr="00B85CEF">
        <w:fldChar w:fldCharType="end"/>
      </w:r>
      <w:r w:rsidRPr="00B85CEF">
        <w:t xml:space="preserve">  </w:t>
      </w:r>
      <w:r w:rsidR="000D130C">
        <w:t>2019</w:t>
      </w:r>
      <w:r w:rsidR="000D130C">
        <w:t>届</w:t>
      </w:r>
      <w:r w:rsidRPr="00B85CEF">
        <w:rPr>
          <w:rFonts w:hint="eastAsia"/>
        </w:rPr>
        <w:t>毕业生省内主要</w:t>
      </w:r>
      <w:r w:rsidRPr="00B85CEF">
        <w:t>就业</w:t>
      </w:r>
      <w:r w:rsidRPr="00B85CEF">
        <w:rPr>
          <w:rFonts w:hint="eastAsia"/>
        </w:rPr>
        <w:t>城市</w:t>
      </w:r>
      <w:r w:rsidRPr="00B85CEF">
        <w:t>分布</w:t>
      </w:r>
      <w:bookmarkEnd w:id="84"/>
    </w:p>
    <w:p w:rsidR="00636B40" w:rsidRPr="004532A0" w:rsidRDefault="00636B40" w:rsidP="006C7C39">
      <w:pPr>
        <w:pStyle w:val="L2"/>
        <w:ind w:firstLine="360"/>
        <w:rPr>
          <w:caps w:val="0"/>
        </w:rPr>
      </w:pPr>
      <w:r w:rsidRPr="004532A0">
        <w:rPr>
          <w:rFonts w:hint="eastAsia"/>
        </w:rPr>
        <w:t>注</w:t>
      </w:r>
      <w:r w:rsidRPr="004532A0">
        <w:t>：图</w:t>
      </w:r>
      <w:r w:rsidRPr="004532A0">
        <w:rPr>
          <w:rFonts w:hint="eastAsia"/>
        </w:rPr>
        <w:t>中</w:t>
      </w:r>
      <w:r w:rsidRPr="004532A0">
        <w:t>为就业人数排名前</w:t>
      </w:r>
      <w:r w:rsidRPr="004532A0">
        <w:t>10</w:t>
      </w:r>
      <w:r w:rsidRPr="004532A0">
        <w:rPr>
          <w:rFonts w:hint="eastAsia"/>
        </w:rPr>
        <w:t>的省内</w:t>
      </w:r>
      <w:r w:rsidRPr="004532A0">
        <w:t>就业城市</w:t>
      </w:r>
      <w:r w:rsidRPr="004532A0">
        <w:rPr>
          <w:rFonts w:hint="eastAsia"/>
        </w:rPr>
        <w:t>。</w:t>
      </w:r>
    </w:p>
    <w:p w:rsidR="00636B40" w:rsidRPr="004532A0" w:rsidRDefault="00636B40" w:rsidP="006C7C39">
      <w:pPr>
        <w:pStyle w:val="L2"/>
        <w:ind w:firstLine="360"/>
        <w:rPr>
          <w:caps w:val="0"/>
        </w:rPr>
      </w:pPr>
      <w:r w:rsidRPr="004532A0">
        <w:t>数据来源</w:t>
      </w:r>
      <w:r w:rsidRPr="004532A0">
        <w:rPr>
          <w:rFonts w:hint="eastAsia"/>
        </w:rPr>
        <w:t>：</w:t>
      </w:r>
      <w:r w:rsidR="000D466B">
        <w:rPr>
          <w:rFonts w:hint="eastAsia"/>
        </w:rPr>
        <w:t>抚顺职业技术学院（抚顺师范高等专科学校）就业信息管理平台</w:t>
      </w:r>
      <w:r w:rsidR="00ED0AD8" w:rsidRPr="007A3A51">
        <w:rPr>
          <w:rFonts w:hint="eastAsia"/>
        </w:rPr>
        <w:t>。</w:t>
      </w:r>
    </w:p>
    <w:p w:rsidR="00636B40" w:rsidRPr="005673C4" w:rsidRDefault="00636B40" w:rsidP="00D534CB">
      <w:pPr>
        <w:pStyle w:val="Afff4"/>
        <w:ind w:firstLine="482"/>
      </w:pPr>
      <w:r w:rsidRPr="004532A0">
        <w:rPr>
          <w:rFonts w:hint="eastAsia"/>
          <w:b/>
          <w:color w:val="0F6FC6" w:themeColor="accent1"/>
        </w:rPr>
        <w:t>生源地</w:t>
      </w:r>
      <w:r w:rsidRPr="004532A0">
        <w:rPr>
          <w:b/>
          <w:color w:val="0F6FC6" w:themeColor="accent1"/>
        </w:rPr>
        <w:t>与就业地域交叉</w:t>
      </w:r>
      <w:r w:rsidRPr="004532A0">
        <w:rPr>
          <w:rFonts w:hint="eastAsia"/>
          <w:b/>
          <w:color w:val="0F6FC6" w:themeColor="accent1"/>
        </w:rPr>
        <w:t>分析</w:t>
      </w:r>
      <w:r w:rsidRPr="004532A0">
        <w:rPr>
          <w:b/>
          <w:color w:val="0F6FC6" w:themeColor="accent1"/>
        </w:rPr>
        <w:t>：</w:t>
      </w:r>
      <w:r w:rsidRPr="005673C4">
        <w:rPr>
          <w:rFonts w:hint="eastAsia"/>
        </w:rPr>
        <w:t>省内生源中，</w:t>
      </w:r>
      <w:r w:rsidR="004316BA">
        <w:t>89.82</w:t>
      </w:r>
      <w:r w:rsidRPr="005673C4">
        <w:rPr>
          <w:rFonts w:hint="eastAsia"/>
        </w:rPr>
        <w:t>%</w:t>
      </w:r>
      <w:r w:rsidRPr="005673C4">
        <w:rPr>
          <w:rFonts w:hint="eastAsia"/>
        </w:rPr>
        <w:t>选择留在本省</w:t>
      </w:r>
      <w:r w:rsidR="004B0228">
        <w:rPr>
          <w:rFonts w:hint="eastAsia"/>
        </w:rPr>
        <w:t>就业</w:t>
      </w:r>
      <w:r w:rsidRPr="005673C4">
        <w:rPr>
          <w:rFonts w:hint="eastAsia"/>
        </w:rPr>
        <w:t>；</w:t>
      </w:r>
      <w:r w:rsidR="004316BA">
        <w:t>33</w:t>
      </w:r>
      <w:r>
        <w:t>.17</w:t>
      </w:r>
      <w:r w:rsidRPr="005673C4">
        <w:rPr>
          <w:rFonts w:hint="eastAsia"/>
        </w:rPr>
        <w:t>%</w:t>
      </w:r>
      <w:r w:rsidRPr="005673C4">
        <w:rPr>
          <w:rFonts w:hint="eastAsia"/>
        </w:rPr>
        <w:t>的省外生源也优先考虑在</w:t>
      </w:r>
      <w:r w:rsidRPr="00232434">
        <w:rPr>
          <w:rFonts w:hint="eastAsia"/>
        </w:rPr>
        <w:t>省</w:t>
      </w:r>
      <w:r w:rsidR="00232434" w:rsidRPr="00232434">
        <w:rPr>
          <w:rFonts w:hint="eastAsia"/>
        </w:rPr>
        <w:t>内</w:t>
      </w:r>
      <w:r w:rsidRPr="005673C4">
        <w:rPr>
          <w:rFonts w:hint="eastAsia"/>
        </w:rPr>
        <w:t>就业，</w:t>
      </w:r>
      <w:r w:rsidR="004316BA">
        <w:rPr>
          <w:rFonts w:hint="eastAsia"/>
        </w:rPr>
        <w:t>2</w:t>
      </w:r>
      <w:r w:rsidR="004316BA">
        <w:t>9.65</w:t>
      </w:r>
      <w:r w:rsidRPr="005673C4">
        <w:rPr>
          <w:rFonts w:hint="eastAsia"/>
        </w:rPr>
        <w:t>%</w:t>
      </w:r>
      <w:r w:rsidRPr="005673C4">
        <w:rPr>
          <w:rFonts w:hint="eastAsia"/>
        </w:rPr>
        <w:t>的省外生源回生源地就业。</w:t>
      </w:r>
    </w:p>
    <w:p w:rsidR="00636B40" w:rsidRPr="005673C4" w:rsidRDefault="00636B40" w:rsidP="00636B40">
      <w:pPr>
        <w:pStyle w:val="af5"/>
        <w:spacing w:before="156" w:after="156"/>
        <w:jc w:val="both"/>
        <w:rPr>
          <w:rFonts w:ascii="Times New Roman" w:hAnsi="Times New Roman"/>
        </w:rPr>
      </w:pPr>
      <w:r>
        <w:rPr>
          <w:noProof/>
          <w:lang w:val="en-US"/>
        </w:rPr>
        <w:drawing>
          <wp:inline distT="0" distB="0" distL="0" distR="0">
            <wp:extent cx="2466975" cy="2152650"/>
            <wp:effectExtent l="0" t="0" r="0" b="0"/>
            <wp:docPr id="75" name="图表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Pr>
          <w:noProof/>
          <w:lang w:val="en-US"/>
        </w:rPr>
        <w:drawing>
          <wp:inline distT="0" distB="0" distL="0" distR="0">
            <wp:extent cx="2466975" cy="2152650"/>
            <wp:effectExtent l="0" t="0" r="0" b="0"/>
            <wp:docPr id="74" name="图表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636B40" w:rsidRPr="004532A0" w:rsidRDefault="00636B40" w:rsidP="006C7C39">
      <w:pPr>
        <w:pStyle w:val="Afff5"/>
        <w:spacing w:before="156" w:after="156"/>
        <w:rPr>
          <w:rStyle w:val="ae"/>
          <w:rFonts w:ascii="黑体" w:eastAsia="宋体" w:hAnsi="黑体"/>
          <w:b/>
          <w:caps w:val="0"/>
          <w:sz w:val="24"/>
          <w:szCs w:val="21"/>
        </w:rPr>
      </w:pPr>
      <w:bookmarkStart w:id="85" w:name="_Toc24798788"/>
      <w:r w:rsidRPr="004532A0">
        <w:rPr>
          <w:rFonts w:hint="eastAsia"/>
        </w:rPr>
        <w:t>图</w:t>
      </w:r>
      <w:r w:rsidRPr="004532A0">
        <w:rPr>
          <w:rFonts w:eastAsia="宋体" w:hint="eastAsia"/>
        </w:rPr>
        <w:t>1</w:t>
      </w:r>
      <w:r w:rsidRPr="004532A0">
        <w:rPr>
          <w:rFonts w:hint="eastAsia"/>
        </w:rPr>
        <w:t xml:space="preserve">- </w:t>
      </w:r>
      <w:r w:rsidR="005D3970" w:rsidRPr="004532A0">
        <w:fldChar w:fldCharType="begin"/>
      </w:r>
      <w:r w:rsidRPr="004532A0">
        <w:instrText xml:space="preserve"> </w:instrText>
      </w:r>
      <w:r w:rsidRPr="004532A0">
        <w:rPr>
          <w:rFonts w:hint="eastAsia"/>
        </w:rPr>
        <w:instrText xml:space="preserve">SEQ </w:instrText>
      </w:r>
      <w:r w:rsidRPr="004532A0">
        <w:rPr>
          <w:rFonts w:hint="eastAsia"/>
        </w:rPr>
        <w:instrText>图</w:instrText>
      </w:r>
      <w:r w:rsidRPr="004532A0">
        <w:rPr>
          <w:rFonts w:hint="eastAsia"/>
        </w:rPr>
        <w:instrText>1- \* ARABIC</w:instrText>
      </w:r>
      <w:r w:rsidRPr="004532A0">
        <w:instrText xml:space="preserve"> </w:instrText>
      </w:r>
      <w:r w:rsidR="005D3970" w:rsidRPr="004532A0">
        <w:fldChar w:fldCharType="separate"/>
      </w:r>
      <w:r w:rsidR="005236B3">
        <w:rPr>
          <w:noProof/>
        </w:rPr>
        <w:t>6</w:t>
      </w:r>
      <w:r w:rsidR="005D3970" w:rsidRPr="004532A0">
        <w:fldChar w:fldCharType="end"/>
      </w:r>
      <w:r w:rsidRPr="004532A0">
        <w:rPr>
          <w:rFonts w:hint="eastAsia"/>
          <w:bCs/>
        </w:rPr>
        <w:t xml:space="preserve">  </w:t>
      </w:r>
      <w:r w:rsidR="002F673C">
        <w:rPr>
          <w:bCs/>
        </w:rPr>
        <w:t>2019</w:t>
      </w:r>
      <w:r w:rsidR="002F673C">
        <w:rPr>
          <w:rFonts w:hint="eastAsia"/>
          <w:bCs/>
        </w:rPr>
        <w:t>届</w:t>
      </w:r>
      <w:r w:rsidRPr="004532A0">
        <w:rPr>
          <w:rFonts w:hint="eastAsia"/>
        </w:rPr>
        <w:t>省内、省外生源毕业生就业</w:t>
      </w:r>
      <w:r w:rsidRPr="004532A0">
        <w:t>地区分布</w:t>
      </w:r>
      <w:bookmarkEnd w:id="85"/>
      <w:r w:rsidRPr="004532A0">
        <w:rPr>
          <w:rStyle w:val="ae"/>
          <w:rFonts w:ascii="黑体" w:hAnsi="黑体" w:hint="eastAsia"/>
          <w:szCs w:val="21"/>
        </w:rPr>
        <w:t xml:space="preserve"> </w:t>
      </w:r>
    </w:p>
    <w:p w:rsidR="00636B40" w:rsidRPr="004532A0" w:rsidRDefault="00636B40" w:rsidP="006C7C39">
      <w:pPr>
        <w:pStyle w:val="L2"/>
        <w:ind w:firstLine="360"/>
      </w:pPr>
      <w:r w:rsidRPr="004532A0">
        <w:rPr>
          <w:rFonts w:hint="eastAsia"/>
        </w:rPr>
        <w:t>数据来源：</w:t>
      </w:r>
      <w:r w:rsidR="000D466B">
        <w:rPr>
          <w:rFonts w:hint="eastAsia"/>
        </w:rPr>
        <w:t>抚顺职业技术学院（抚顺师范高等专科学校）就业信息管理平台</w:t>
      </w:r>
      <w:r w:rsidR="00ED0AD8" w:rsidRPr="007A3A51">
        <w:rPr>
          <w:rFonts w:hint="eastAsia"/>
        </w:rPr>
        <w:t>。</w:t>
      </w:r>
    </w:p>
    <w:p w:rsidR="00AC4DFE" w:rsidRPr="004532A0" w:rsidRDefault="00AC4DFE" w:rsidP="006D3641">
      <w:pPr>
        <w:pStyle w:val="L30"/>
        <w:spacing w:before="156"/>
        <w:rPr>
          <w:color w:val="0F6FC6" w:themeColor="accent1"/>
        </w:rPr>
      </w:pPr>
      <w:bookmarkStart w:id="86" w:name="_Toc520328900"/>
      <w:bookmarkStart w:id="87" w:name="_Toc26453890"/>
      <w:bookmarkStart w:id="88" w:name="_Toc487790059"/>
      <w:bookmarkStart w:id="89" w:name="_Toc487789878"/>
      <w:bookmarkEnd w:id="75"/>
      <w:bookmarkEnd w:id="76"/>
      <w:bookmarkEnd w:id="77"/>
      <w:bookmarkEnd w:id="82"/>
      <w:r w:rsidRPr="004532A0">
        <w:rPr>
          <w:rFonts w:hint="eastAsia"/>
          <w:color w:val="0F6FC6" w:themeColor="accent1"/>
        </w:rPr>
        <w:t>（二</w:t>
      </w:r>
      <w:r w:rsidRPr="004532A0">
        <w:rPr>
          <w:color w:val="0F6FC6" w:themeColor="accent1"/>
        </w:rPr>
        <w:t>）</w:t>
      </w:r>
      <w:r w:rsidRPr="004532A0">
        <w:rPr>
          <w:rFonts w:hint="eastAsia"/>
          <w:color w:val="0F6FC6" w:themeColor="accent1"/>
        </w:rPr>
        <w:t>就业行业分布</w:t>
      </w:r>
      <w:bookmarkEnd w:id="86"/>
      <w:bookmarkEnd w:id="87"/>
    </w:p>
    <w:p w:rsidR="00AC4DFE" w:rsidRDefault="000D130C" w:rsidP="00D534CB">
      <w:pPr>
        <w:pStyle w:val="Afff4"/>
        <w:ind w:firstLine="480"/>
      </w:pPr>
      <w:bookmarkStart w:id="90" w:name="_Toc487789877"/>
      <w:bookmarkStart w:id="91" w:name="_Toc487790058"/>
      <w:r>
        <w:rPr>
          <w:rFonts w:hint="eastAsia"/>
        </w:rPr>
        <w:t>2019</w:t>
      </w:r>
      <w:r>
        <w:rPr>
          <w:rFonts w:hint="eastAsia"/>
        </w:rPr>
        <w:t>届</w:t>
      </w:r>
      <w:r w:rsidR="00AC4DFE" w:rsidRPr="004B15A9">
        <w:rPr>
          <w:rFonts w:hint="eastAsia"/>
        </w:rPr>
        <w:t>毕业生就业行业主要集中在“</w:t>
      </w:r>
      <w:r w:rsidR="00C746DF">
        <w:rPr>
          <w:rFonts w:hint="eastAsia"/>
        </w:rPr>
        <w:t>教育</w:t>
      </w:r>
      <w:r w:rsidR="00AC4DFE" w:rsidRPr="004B15A9">
        <w:rPr>
          <w:rFonts w:ascii="宋体" w:hAnsi="宋体"/>
        </w:rPr>
        <w:t>”</w:t>
      </w:r>
      <w:r w:rsidR="00AC4DFE" w:rsidRPr="004B15A9">
        <w:rPr>
          <w:rFonts w:ascii="宋体" w:hAnsi="宋体" w:hint="eastAsia"/>
        </w:rPr>
        <w:t>（</w:t>
      </w:r>
      <w:r w:rsidR="00DF6063">
        <w:rPr>
          <w:rFonts w:hint="eastAsia"/>
        </w:rPr>
        <w:t>39.87</w:t>
      </w:r>
      <w:r w:rsidR="00AC4DFE" w:rsidRPr="004B15A9">
        <w:t>%</w:t>
      </w:r>
      <w:r w:rsidR="00AC4DFE" w:rsidRPr="004B15A9">
        <w:t>）</w:t>
      </w:r>
      <w:r w:rsidR="00AC4DFE" w:rsidRPr="004B15A9">
        <w:rPr>
          <w:rFonts w:hint="eastAsia"/>
        </w:rPr>
        <w:t>、“</w:t>
      </w:r>
      <w:r w:rsidR="00DF6063">
        <w:rPr>
          <w:rFonts w:hint="eastAsia"/>
        </w:rPr>
        <w:t>建筑</w:t>
      </w:r>
      <w:r w:rsidR="00C746DF">
        <w:rPr>
          <w:rFonts w:hint="eastAsia"/>
        </w:rPr>
        <w:t>业</w:t>
      </w:r>
      <w:r w:rsidR="00AC4DFE" w:rsidRPr="004B15A9">
        <w:rPr>
          <w:rFonts w:hint="eastAsia"/>
        </w:rPr>
        <w:t>”</w:t>
      </w:r>
      <w:r w:rsidR="00AC4DFE" w:rsidRPr="004B15A9">
        <w:t>（</w:t>
      </w:r>
      <w:r w:rsidR="00DF6063">
        <w:t>9.55</w:t>
      </w:r>
      <w:r w:rsidR="00AC4DFE" w:rsidRPr="004B15A9">
        <w:t>%</w:t>
      </w:r>
      <w:r w:rsidR="00AC4DFE" w:rsidRPr="004B15A9">
        <w:t>）</w:t>
      </w:r>
      <w:r w:rsidR="00C746DF">
        <w:rPr>
          <w:rFonts w:hint="eastAsia"/>
        </w:rPr>
        <w:t>及“</w:t>
      </w:r>
      <w:r w:rsidR="00DF6063" w:rsidRPr="00DF6063">
        <w:rPr>
          <w:rFonts w:hint="eastAsia"/>
        </w:rPr>
        <w:t>信息传输、软件和信息技术服务业</w:t>
      </w:r>
      <w:r w:rsidR="00AC4DFE" w:rsidRPr="004B15A9">
        <w:rPr>
          <w:rFonts w:hint="eastAsia"/>
        </w:rPr>
        <w:t>”（</w:t>
      </w:r>
      <w:r w:rsidR="00DF6063">
        <w:t>8.70</w:t>
      </w:r>
      <w:r w:rsidR="00AC4DFE" w:rsidRPr="004B15A9">
        <w:t>%</w:t>
      </w:r>
      <w:r w:rsidR="00AC4DFE" w:rsidRPr="004B15A9">
        <w:t>）</w:t>
      </w:r>
      <w:r w:rsidR="00AC4DFE" w:rsidRPr="004B15A9">
        <w:rPr>
          <w:rFonts w:hint="eastAsia"/>
        </w:rPr>
        <w:t>；这一</w:t>
      </w:r>
      <w:r w:rsidR="00AC4DFE" w:rsidRPr="004B15A9">
        <w:t>行业</w:t>
      </w:r>
      <w:r w:rsidR="00AC4DFE" w:rsidRPr="004B15A9">
        <w:rPr>
          <w:rFonts w:hint="eastAsia"/>
        </w:rPr>
        <w:t>流向与学校</w:t>
      </w:r>
      <w:r w:rsidR="00AC4DFE" w:rsidRPr="004B15A9">
        <w:t>专业</w:t>
      </w:r>
      <w:r w:rsidR="00AC4DFE" w:rsidRPr="004B15A9">
        <w:rPr>
          <w:rFonts w:hint="eastAsia"/>
        </w:rPr>
        <w:t>设置</w:t>
      </w:r>
      <w:r w:rsidR="00AC4DFE" w:rsidRPr="004B15A9">
        <w:t>及</w:t>
      </w:r>
      <w:r w:rsidR="00AC4DFE" w:rsidRPr="004B15A9">
        <w:rPr>
          <w:rFonts w:hint="eastAsia"/>
        </w:rPr>
        <w:t>人才</w:t>
      </w:r>
      <w:r w:rsidR="00AC4DFE" w:rsidRPr="004B15A9">
        <w:t>培养</w:t>
      </w:r>
      <w:r w:rsidR="00AC4DFE" w:rsidRPr="004B15A9">
        <w:rPr>
          <w:rFonts w:hint="eastAsia"/>
        </w:rPr>
        <w:t>定位相符合</w:t>
      </w:r>
      <w:r w:rsidR="00AC4DFE" w:rsidRPr="004B15A9">
        <w:t>。</w:t>
      </w:r>
    </w:p>
    <w:p w:rsidR="006C523F" w:rsidRDefault="006C523F" w:rsidP="00D534CB">
      <w:pPr>
        <w:pStyle w:val="Afff4"/>
        <w:ind w:firstLine="482"/>
      </w:pPr>
      <w:r>
        <w:rPr>
          <w:b/>
          <w:noProof/>
        </w:rPr>
        <w:lastRenderedPageBreak/>
        <w:drawing>
          <wp:inline distT="0" distB="0" distL="0" distR="0">
            <wp:extent cx="5088255" cy="3200400"/>
            <wp:effectExtent l="0" t="0" r="0" b="0"/>
            <wp:docPr id="976" name="图表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C4DFE" w:rsidRDefault="00AC4DFE" w:rsidP="006C7C39">
      <w:pPr>
        <w:pStyle w:val="Afff5"/>
        <w:spacing w:before="156" w:after="156"/>
      </w:pPr>
      <w:bookmarkStart w:id="92" w:name="_Toc24798789"/>
      <w:r w:rsidRPr="004532A0">
        <w:rPr>
          <w:rFonts w:hint="eastAsia"/>
        </w:rPr>
        <w:t>图</w:t>
      </w:r>
      <w:r w:rsidRPr="004532A0">
        <w:rPr>
          <w:rFonts w:hint="eastAsia"/>
        </w:rPr>
        <w:t xml:space="preserve">1- </w:t>
      </w:r>
      <w:r w:rsidR="005D3970" w:rsidRPr="004532A0">
        <w:fldChar w:fldCharType="begin"/>
      </w:r>
      <w:r w:rsidRPr="004532A0">
        <w:instrText xml:space="preserve"> </w:instrText>
      </w:r>
      <w:r w:rsidRPr="004532A0">
        <w:rPr>
          <w:rFonts w:hint="eastAsia"/>
        </w:rPr>
        <w:instrText xml:space="preserve">SEQ </w:instrText>
      </w:r>
      <w:r w:rsidRPr="004532A0">
        <w:rPr>
          <w:rFonts w:hint="eastAsia"/>
        </w:rPr>
        <w:instrText>图</w:instrText>
      </w:r>
      <w:r w:rsidRPr="004532A0">
        <w:rPr>
          <w:rFonts w:hint="eastAsia"/>
        </w:rPr>
        <w:instrText>1- \* ARABIC</w:instrText>
      </w:r>
      <w:r w:rsidRPr="004532A0">
        <w:instrText xml:space="preserve"> </w:instrText>
      </w:r>
      <w:r w:rsidR="005D3970" w:rsidRPr="004532A0">
        <w:fldChar w:fldCharType="separate"/>
      </w:r>
      <w:r w:rsidR="005236B3">
        <w:rPr>
          <w:noProof/>
        </w:rPr>
        <w:t>7</w:t>
      </w:r>
      <w:r w:rsidR="005D3970" w:rsidRPr="004532A0">
        <w:fldChar w:fldCharType="end"/>
      </w:r>
      <w:r w:rsidRPr="004532A0">
        <w:t xml:space="preserve">  </w:t>
      </w:r>
      <w:r w:rsidR="000D130C">
        <w:t>2019</w:t>
      </w:r>
      <w:r w:rsidR="000D130C">
        <w:t>届</w:t>
      </w:r>
      <w:r w:rsidRPr="004532A0">
        <w:rPr>
          <w:rFonts w:hint="eastAsia"/>
        </w:rPr>
        <w:t>毕业生就业量</w:t>
      </w:r>
      <w:r w:rsidRPr="004532A0">
        <w:t>最大的前十个</w:t>
      </w:r>
      <w:r w:rsidRPr="004532A0">
        <w:rPr>
          <w:rFonts w:hint="eastAsia"/>
        </w:rPr>
        <w:t>行业</w:t>
      </w:r>
      <w:r w:rsidRPr="004532A0">
        <w:t>分布</w:t>
      </w:r>
      <w:bookmarkEnd w:id="92"/>
    </w:p>
    <w:p w:rsidR="00AC4DFE" w:rsidRPr="004532A0" w:rsidRDefault="00AC4DFE" w:rsidP="006C7C39">
      <w:pPr>
        <w:pStyle w:val="L2"/>
        <w:ind w:firstLine="360"/>
        <w:rPr>
          <w:caps w:val="0"/>
        </w:rPr>
      </w:pPr>
      <w:r w:rsidRPr="004532A0">
        <w:t>数据来源</w:t>
      </w:r>
      <w:r w:rsidRPr="004532A0">
        <w:rPr>
          <w:rFonts w:hint="eastAsia"/>
        </w:rPr>
        <w:t>：</w:t>
      </w:r>
      <w:r w:rsidR="000D466B">
        <w:rPr>
          <w:rFonts w:hint="eastAsia"/>
        </w:rPr>
        <w:t>抚顺职业技术学院（抚顺师范高等专科学校）就业信息管理平台</w:t>
      </w:r>
      <w:r w:rsidR="00ED0AD8" w:rsidRPr="007A3A51">
        <w:rPr>
          <w:rFonts w:hint="eastAsia"/>
        </w:rPr>
        <w:t>。</w:t>
      </w:r>
    </w:p>
    <w:p w:rsidR="00AC4DFE" w:rsidRPr="004532A0" w:rsidRDefault="00AC4DFE" w:rsidP="006D3641">
      <w:pPr>
        <w:pStyle w:val="L30"/>
        <w:spacing w:before="156"/>
        <w:rPr>
          <w:color w:val="0F6FC6" w:themeColor="accent1"/>
        </w:rPr>
      </w:pPr>
      <w:bookmarkStart w:id="93" w:name="_Toc520328901"/>
      <w:bookmarkStart w:id="94" w:name="_Toc26453891"/>
      <w:r w:rsidRPr="004532A0">
        <w:rPr>
          <w:rFonts w:hint="eastAsia"/>
          <w:color w:val="0F6FC6" w:themeColor="accent1"/>
        </w:rPr>
        <w:t>（三</w:t>
      </w:r>
      <w:r w:rsidRPr="004532A0">
        <w:rPr>
          <w:color w:val="0F6FC6" w:themeColor="accent1"/>
        </w:rPr>
        <w:t>）</w:t>
      </w:r>
      <w:r w:rsidRPr="004532A0">
        <w:rPr>
          <w:rFonts w:hint="eastAsia"/>
          <w:color w:val="0F6FC6" w:themeColor="accent1"/>
        </w:rPr>
        <w:t>就业</w:t>
      </w:r>
      <w:r w:rsidRPr="004532A0">
        <w:rPr>
          <w:color w:val="0F6FC6" w:themeColor="accent1"/>
        </w:rPr>
        <w:t>职业分布</w:t>
      </w:r>
      <w:bookmarkEnd w:id="90"/>
      <w:bookmarkEnd w:id="91"/>
      <w:bookmarkEnd w:id="93"/>
      <w:bookmarkEnd w:id="94"/>
    </w:p>
    <w:p w:rsidR="00AC4DFE" w:rsidRDefault="00AC4DFE" w:rsidP="00D534CB">
      <w:pPr>
        <w:pStyle w:val="Afff4"/>
        <w:ind w:firstLine="480"/>
      </w:pPr>
      <w:r w:rsidRPr="004B15A9">
        <w:t>毕业生</w:t>
      </w:r>
      <w:r w:rsidRPr="004B15A9">
        <w:rPr>
          <w:rFonts w:hint="eastAsia"/>
        </w:rPr>
        <w:t>所</w:t>
      </w:r>
      <w:r w:rsidRPr="004B15A9">
        <w:t>从事</w:t>
      </w:r>
      <w:r w:rsidRPr="004B15A9">
        <w:rPr>
          <w:rFonts w:hint="eastAsia"/>
        </w:rPr>
        <w:t>的</w:t>
      </w:r>
      <w:r w:rsidRPr="004B15A9">
        <w:t>职业</w:t>
      </w:r>
      <w:r w:rsidRPr="004B15A9">
        <w:rPr>
          <w:rFonts w:hint="eastAsia"/>
        </w:rPr>
        <w:t>主要</w:t>
      </w:r>
      <w:r w:rsidRPr="004B15A9">
        <w:t>为</w:t>
      </w:r>
      <w:r w:rsidRPr="004B15A9">
        <w:rPr>
          <w:rFonts w:hint="eastAsia"/>
        </w:rPr>
        <w:t>“</w:t>
      </w:r>
      <w:r w:rsidR="0019025E">
        <w:rPr>
          <w:rFonts w:hint="eastAsia"/>
        </w:rPr>
        <w:t>教学</w:t>
      </w:r>
      <w:r w:rsidR="00F94F4A">
        <w:rPr>
          <w:rFonts w:hint="eastAsia"/>
        </w:rPr>
        <w:t>人员</w:t>
      </w:r>
      <w:r w:rsidRPr="004B15A9">
        <w:rPr>
          <w:rFonts w:hint="eastAsia"/>
        </w:rPr>
        <w:t>”</w:t>
      </w:r>
      <w:r w:rsidRPr="004B15A9">
        <w:t>，</w:t>
      </w:r>
      <w:r w:rsidRPr="004B15A9">
        <w:rPr>
          <w:rFonts w:hint="eastAsia"/>
        </w:rPr>
        <w:t>占比</w:t>
      </w:r>
      <w:r w:rsidRPr="004B15A9">
        <w:t>为</w:t>
      </w:r>
      <w:r w:rsidR="00F94F4A">
        <w:t>36.76</w:t>
      </w:r>
      <w:r w:rsidRPr="004B15A9">
        <w:t>%</w:t>
      </w:r>
      <w:r w:rsidRPr="004B15A9">
        <w:rPr>
          <w:rFonts w:hint="eastAsia"/>
        </w:rPr>
        <w:t>；其次为“</w:t>
      </w:r>
      <w:r w:rsidR="00C15265" w:rsidRPr="00C15265">
        <w:rPr>
          <w:rFonts w:hint="eastAsia"/>
        </w:rPr>
        <w:t>其他专业技术人员</w:t>
      </w:r>
      <w:r w:rsidRPr="004B15A9">
        <w:rPr>
          <w:rFonts w:hint="eastAsia"/>
        </w:rPr>
        <w:t>”（</w:t>
      </w:r>
      <w:r w:rsidR="00C15265" w:rsidRPr="00C15265">
        <w:t>15.16%</w:t>
      </w:r>
      <w:r w:rsidRPr="004B15A9">
        <w:rPr>
          <w:rFonts w:hint="eastAsia"/>
        </w:rPr>
        <w:t>）。</w:t>
      </w:r>
    </w:p>
    <w:p w:rsidR="00EB6A84" w:rsidRPr="004B15A9" w:rsidRDefault="00EB6A84" w:rsidP="0019025E">
      <w:pPr>
        <w:spacing w:line="360" w:lineRule="auto"/>
        <w:ind w:firstLineChars="200" w:firstLine="402"/>
        <w:jc w:val="center"/>
        <w:rPr>
          <w:rFonts w:ascii="Times New Roman" w:hAnsi="Times New Roman"/>
          <w:color w:val="000000"/>
          <w:sz w:val="24"/>
          <w:szCs w:val="24"/>
        </w:rPr>
      </w:pPr>
      <w:r w:rsidRPr="001B12CB">
        <w:rPr>
          <w:b/>
          <w:noProof/>
        </w:rPr>
        <w:lastRenderedPageBreak/>
        <w:drawing>
          <wp:inline distT="0" distB="0" distL="0" distR="0">
            <wp:extent cx="5112440" cy="3529965"/>
            <wp:effectExtent l="0" t="0" r="0" b="0"/>
            <wp:docPr id="458" name="图表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C4DFE" w:rsidRPr="004532A0" w:rsidRDefault="00123CF9" w:rsidP="006C7C39">
      <w:pPr>
        <w:pStyle w:val="Afff5"/>
        <w:spacing w:before="156" w:after="156"/>
      </w:pPr>
      <w:bookmarkStart w:id="95" w:name="_Toc24798790"/>
      <w:r w:rsidRPr="004532A0">
        <w:rPr>
          <w:rFonts w:hint="eastAsia"/>
        </w:rPr>
        <w:t>图</w:t>
      </w:r>
      <w:r w:rsidRPr="004532A0">
        <w:rPr>
          <w:rFonts w:hint="eastAsia"/>
        </w:rPr>
        <w:t xml:space="preserve">1- </w:t>
      </w:r>
      <w:r w:rsidR="005D3970" w:rsidRPr="004532A0">
        <w:fldChar w:fldCharType="begin"/>
      </w:r>
      <w:r w:rsidRPr="004532A0">
        <w:instrText xml:space="preserve"> </w:instrText>
      </w:r>
      <w:r w:rsidRPr="004532A0">
        <w:rPr>
          <w:rFonts w:hint="eastAsia"/>
        </w:rPr>
        <w:instrText xml:space="preserve">SEQ </w:instrText>
      </w:r>
      <w:r w:rsidRPr="004532A0">
        <w:rPr>
          <w:rFonts w:hint="eastAsia"/>
        </w:rPr>
        <w:instrText>图</w:instrText>
      </w:r>
      <w:r w:rsidRPr="004532A0">
        <w:rPr>
          <w:rFonts w:hint="eastAsia"/>
        </w:rPr>
        <w:instrText>1- \* ARABIC</w:instrText>
      </w:r>
      <w:r w:rsidRPr="004532A0">
        <w:instrText xml:space="preserve"> </w:instrText>
      </w:r>
      <w:r w:rsidR="005D3970" w:rsidRPr="004532A0">
        <w:fldChar w:fldCharType="separate"/>
      </w:r>
      <w:r w:rsidR="005236B3">
        <w:rPr>
          <w:noProof/>
        </w:rPr>
        <w:t>8</w:t>
      </w:r>
      <w:r w:rsidR="005D3970" w:rsidRPr="004532A0">
        <w:fldChar w:fldCharType="end"/>
      </w:r>
      <w:r w:rsidRPr="004532A0">
        <w:t xml:space="preserve">  </w:t>
      </w:r>
      <w:r w:rsidR="000D130C">
        <w:rPr>
          <w:rFonts w:hint="eastAsia"/>
        </w:rPr>
        <w:t>2019</w:t>
      </w:r>
      <w:r w:rsidR="000D130C">
        <w:rPr>
          <w:rFonts w:hint="eastAsia"/>
        </w:rPr>
        <w:t>届</w:t>
      </w:r>
      <w:r w:rsidR="00AC4DFE" w:rsidRPr="004532A0">
        <w:rPr>
          <w:rFonts w:hint="eastAsia"/>
        </w:rPr>
        <w:t>毕业生就业量最大的前十个职业分布</w:t>
      </w:r>
      <w:bookmarkEnd w:id="95"/>
    </w:p>
    <w:p w:rsidR="00AC4DFE" w:rsidRPr="004532A0" w:rsidRDefault="00AC4DFE" w:rsidP="006C7C39">
      <w:pPr>
        <w:pStyle w:val="L2"/>
        <w:ind w:firstLine="360"/>
        <w:rPr>
          <w:caps w:val="0"/>
        </w:rPr>
      </w:pPr>
      <w:r w:rsidRPr="004532A0">
        <w:t>数据来源</w:t>
      </w:r>
      <w:r w:rsidRPr="004532A0">
        <w:rPr>
          <w:rFonts w:hint="eastAsia"/>
        </w:rPr>
        <w:t>：</w:t>
      </w:r>
      <w:r w:rsidR="000D466B">
        <w:rPr>
          <w:rFonts w:hint="eastAsia"/>
        </w:rPr>
        <w:t>抚顺职业技术学院（抚顺师范高等专科学校）就业信息管理平台</w:t>
      </w:r>
      <w:r w:rsidR="00ED0AD8" w:rsidRPr="007A3A51">
        <w:rPr>
          <w:rFonts w:hint="eastAsia"/>
        </w:rPr>
        <w:t>。</w:t>
      </w:r>
    </w:p>
    <w:p w:rsidR="00AC4DFE" w:rsidRPr="00C05019" w:rsidRDefault="00AC4DFE" w:rsidP="006D3641">
      <w:pPr>
        <w:pStyle w:val="L30"/>
        <w:spacing w:before="156"/>
        <w:rPr>
          <w:color w:val="0F6FC6" w:themeColor="accent1"/>
        </w:rPr>
      </w:pPr>
      <w:bookmarkStart w:id="96" w:name="_Toc487789875"/>
      <w:bookmarkStart w:id="97" w:name="_Toc487790056"/>
      <w:bookmarkStart w:id="98" w:name="_Toc520328902"/>
      <w:bookmarkStart w:id="99" w:name="_Toc26453892"/>
      <w:r w:rsidRPr="00C05019">
        <w:rPr>
          <w:rFonts w:hint="eastAsia"/>
          <w:color w:val="0F6FC6" w:themeColor="accent1"/>
        </w:rPr>
        <w:t>（四</w:t>
      </w:r>
      <w:r w:rsidRPr="00C05019">
        <w:rPr>
          <w:color w:val="0F6FC6" w:themeColor="accent1"/>
        </w:rPr>
        <w:t>）</w:t>
      </w:r>
      <w:r w:rsidRPr="00C05019">
        <w:rPr>
          <w:rFonts w:hint="eastAsia"/>
          <w:color w:val="0F6FC6" w:themeColor="accent1"/>
        </w:rPr>
        <w:t>就业单位分布</w:t>
      </w:r>
      <w:bookmarkEnd w:id="96"/>
      <w:bookmarkEnd w:id="97"/>
      <w:bookmarkEnd w:id="98"/>
      <w:bookmarkEnd w:id="99"/>
    </w:p>
    <w:p w:rsidR="00AC4DFE" w:rsidRDefault="00AC4DFE" w:rsidP="00D534CB">
      <w:pPr>
        <w:pStyle w:val="Afff4"/>
        <w:ind w:firstLine="480"/>
      </w:pPr>
      <w:r w:rsidRPr="00737530">
        <w:rPr>
          <w:rFonts w:hint="eastAsia"/>
        </w:rPr>
        <w:t>学校</w:t>
      </w:r>
      <w:r w:rsidR="000D130C">
        <w:rPr>
          <w:rFonts w:hint="eastAsia"/>
        </w:rPr>
        <w:t>2019</w:t>
      </w:r>
      <w:r w:rsidR="001D0F19" w:rsidRPr="001D0F19">
        <w:rPr>
          <w:rFonts w:hint="eastAsia"/>
        </w:rPr>
        <w:t>届毕业生主要流向单位类型为“</w:t>
      </w:r>
      <w:r w:rsidR="00F94F4A">
        <w:rPr>
          <w:rFonts w:hint="eastAsia"/>
        </w:rPr>
        <w:t>其他</w:t>
      </w:r>
      <w:r w:rsidR="00F94F4A">
        <w:t>企业</w:t>
      </w:r>
      <w:r w:rsidR="001D0F19" w:rsidRPr="001D0F19">
        <w:rPr>
          <w:rFonts w:hint="eastAsia"/>
        </w:rPr>
        <w:t>”，占比达到</w:t>
      </w:r>
      <w:r w:rsidR="00F94F4A">
        <w:t>80.49</w:t>
      </w:r>
      <w:r w:rsidR="001D0F19" w:rsidRPr="001D0F19">
        <w:rPr>
          <w:rFonts w:hint="eastAsia"/>
        </w:rPr>
        <w:t>%</w:t>
      </w:r>
      <w:r w:rsidR="001D0F19" w:rsidRPr="001D0F19">
        <w:rPr>
          <w:rFonts w:hint="eastAsia"/>
        </w:rPr>
        <w:t>；其次为“</w:t>
      </w:r>
      <w:r w:rsidR="00CE2ED8" w:rsidRPr="00CE2ED8">
        <w:rPr>
          <w:rFonts w:hint="eastAsia"/>
        </w:rPr>
        <w:t>中初教育单位</w:t>
      </w:r>
      <w:r w:rsidR="001D0F19" w:rsidRPr="001D0F19">
        <w:rPr>
          <w:rFonts w:hint="eastAsia"/>
        </w:rPr>
        <w:t>”（</w:t>
      </w:r>
      <w:r w:rsidR="00CE2ED8" w:rsidRPr="00CE2ED8">
        <w:t>1.59%</w:t>
      </w:r>
      <w:r w:rsidR="001D0F19" w:rsidRPr="001D0F19">
        <w:rPr>
          <w:rFonts w:hint="eastAsia"/>
        </w:rPr>
        <w:t>）；就业单位规模主要集中在</w:t>
      </w:r>
      <w:r w:rsidR="001D0F19" w:rsidRPr="001D0F19">
        <w:rPr>
          <w:rFonts w:hint="eastAsia"/>
        </w:rPr>
        <w:t>50</w:t>
      </w:r>
      <w:r w:rsidR="001D0F19" w:rsidRPr="001D0F19">
        <w:rPr>
          <w:rFonts w:hint="eastAsia"/>
        </w:rPr>
        <w:t>人及以下（</w:t>
      </w:r>
      <w:r w:rsidR="00790BB8" w:rsidRPr="00790BB8">
        <w:t>36.59%</w:t>
      </w:r>
      <w:r w:rsidR="001D0F19" w:rsidRPr="001D0F19">
        <w:rPr>
          <w:rFonts w:hint="eastAsia"/>
        </w:rPr>
        <w:t>），其次是</w:t>
      </w:r>
      <w:r w:rsidR="001D0F19" w:rsidRPr="001D0F19">
        <w:rPr>
          <w:rFonts w:hint="eastAsia"/>
        </w:rPr>
        <w:t>51-100</w:t>
      </w:r>
      <w:r w:rsidR="001D0F19" w:rsidRPr="001D0F19">
        <w:rPr>
          <w:rFonts w:hint="eastAsia"/>
        </w:rPr>
        <w:t>人（</w:t>
      </w:r>
      <w:r w:rsidR="00942130">
        <w:t>22.75</w:t>
      </w:r>
      <w:r w:rsidR="001D0F19" w:rsidRPr="001D0F19">
        <w:rPr>
          <w:rFonts w:hint="eastAsia"/>
        </w:rPr>
        <w:t>%</w:t>
      </w:r>
      <w:r w:rsidR="001D0F19" w:rsidRPr="001D0F19">
        <w:rPr>
          <w:rFonts w:hint="eastAsia"/>
        </w:rPr>
        <w:t>）和</w:t>
      </w:r>
      <w:r w:rsidR="00942130">
        <w:t>1</w:t>
      </w:r>
      <w:r w:rsidR="001D0F19" w:rsidRPr="001D0F19">
        <w:rPr>
          <w:rFonts w:hint="eastAsia"/>
        </w:rPr>
        <w:t>01-</w:t>
      </w:r>
      <w:r w:rsidR="00942130">
        <w:t>200</w:t>
      </w:r>
      <w:r w:rsidR="001D0F19" w:rsidRPr="001D0F19">
        <w:rPr>
          <w:rFonts w:hint="eastAsia"/>
        </w:rPr>
        <w:t>人（</w:t>
      </w:r>
      <w:r w:rsidR="001D0F19" w:rsidRPr="001D0F19">
        <w:rPr>
          <w:rFonts w:hint="eastAsia"/>
        </w:rPr>
        <w:t>12.</w:t>
      </w:r>
      <w:r w:rsidR="00942130">
        <w:t>07</w:t>
      </w:r>
      <w:r w:rsidR="001D0F19" w:rsidRPr="001D0F19">
        <w:rPr>
          <w:rFonts w:hint="eastAsia"/>
        </w:rPr>
        <w:t>%</w:t>
      </w:r>
      <w:r w:rsidR="001D0F19" w:rsidRPr="001D0F19">
        <w:rPr>
          <w:rFonts w:hint="eastAsia"/>
        </w:rPr>
        <w:t>）。</w:t>
      </w:r>
    </w:p>
    <w:p w:rsidR="00004DBB" w:rsidRDefault="00004DBB" w:rsidP="00F557A2">
      <w:pPr>
        <w:spacing w:line="360" w:lineRule="auto"/>
        <w:jc w:val="both"/>
        <w:rPr>
          <w:rFonts w:ascii="Times New Roman" w:hAnsi="Times New Roman"/>
          <w:color w:val="000000"/>
          <w:sz w:val="24"/>
          <w:szCs w:val="24"/>
        </w:rPr>
      </w:pPr>
      <w:r w:rsidRPr="006B3538">
        <w:rPr>
          <w:rFonts w:ascii="Times New Roman" w:hAnsi="Times New Roman"/>
          <w:noProof/>
        </w:rPr>
        <w:lastRenderedPageBreak/>
        <w:drawing>
          <wp:inline distT="0" distB="0" distL="0" distR="0">
            <wp:extent cx="5419725" cy="3140765"/>
            <wp:effectExtent l="0" t="0" r="0" b="2540"/>
            <wp:docPr id="62" name="图表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D06413" w:rsidRPr="004532A0" w:rsidRDefault="00AC4DFE" w:rsidP="006C7C39">
      <w:pPr>
        <w:pStyle w:val="Afff5"/>
        <w:spacing w:before="156" w:after="156"/>
      </w:pPr>
      <w:bookmarkStart w:id="100" w:name="_Toc24798791"/>
      <w:r w:rsidRPr="004532A0">
        <w:rPr>
          <w:rFonts w:hint="eastAsia"/>
        </w:rPr>
        <w:t>图</w:t>
      </w:r>
      <w:r w:rsidRPr="004532A0">
        <w:rPr>
          <w:rFonts w:hint="eastAsia"/>
        </w:rPr>
        <w:t xml:space="preserve">1- </w:t>
      </w:r>
      <w:r w:rsidR="005D3970" w:rsidRPr="004532A0">
        <w:fldChar w:fldCharType="begin"/>
      </w:r>
      <w:r w:rsidRPr="004532A0">
        <w:instrText xml:space="preserve"> </w:instrText>
      </w:r>
      <w:r w:rsidRPr="004532A0">
        <w:rPr>
          <w:rFonts w:hint="eastAsia"/>
        </w:rPr>
        <w:instrText xml:space="preserve">SEQ </w:instrText>
      </w:r>
      <w:r w:rsidRPr="004532A0">
        <w:rPr>
          <w:rFonts w:hint="eastAsia"/>
        </w:rPr>
        <w:instrText>图</w:instrText>
      </w:r>
      <w:r w:rsidRPr="004532A0">
        <w:rPr>
          <w:rFonts w:hint="eastAsia"/>
        </w:rPr>
        <w:instrText>1- \* ARABIC</w:instrText>
      </w:r>
      <w:r w:rsidRPr="004532A0">
        <w:instrText xml:space="preserve"> </w:instrText>
      </w:r>
      <w:r w:rsidR="005D3970" w:rsidRPr="004532A0">
        <w:fldChar w:fldCharType="separate"/>
      </w:r>
      <w:r w:rsidR="005236B3">
        <w:rPr>
          <w:noProof/>
        </w:rPr>
        <w:t>9</w:t>
      </w:r>
      <w:r w:rsidR="005D3970" w:rsidRPr="004532A0">
        <w:fldChar w:fldCharType="end"/>
      </w:r>
      <w:r w:rsidRPr="004532A0">
        <w:t xml:space="preserve">  </w:t>
      </w:r>
      <w:r w:rsidR="000D130C">
        <w:rPr>
          <w:rFonts w:hint="eastAsia"/>
        </w:rPr>
        <w:t>2019</w:t>
      </w:r>
      <w:r w:rsidR="000D130C">
        <w:rPr>
          <w:rFonts w:hint="eastAsia"/>
        </w:rPr>
        <w:t>届</w:t>
      </w:r>
      <w:r w:rsidRPr="004532A0">
        <w:rPr>
          <w:rFonts w:hint="eastAsia"/>
        </w:rPr>
        <w:t>毕业生就业单位性质分布</w:t>
      </w:r>
      <w:bookmarkEnd w:id="100"/>
    </w:p>
    <w:p w:rsidR="0031406E" w:rsidRPr="004532A0" w:rsidRDefault="0031406E" w:rsidP="006C7C39">
      <w:pPr>
        <w:pStyle w:val="L2"/>
        <w:ind w:firstLine="360"/>
      </w:pPr>
      <w:r w:rsidRPr="004532A0">
        <w:rPr>
          <w:rFonts w:hint="eastAsia"/>
        </w:rPr>
        <w:t>注：其他企业指除国有企业和三资企业之外的所有企业。</w:t>
      </w:r>
    </w:p>
    <w:p w:rsidR="00557B1D" w:rsidRDefault="00E93865" w:rsidP="00557B1D">
      <w:pPr>
        <w:pStyle w:val="L2"/>
        <w:ind w:firstLine="360"/>
      </w:pPr>
      <w:r w:rsidRPr="004532A0">
        <w:rPr>
          <w:rFonts w:hint="eastAsia"/>
        </w:rPr>
        <w:t>数据来源：</w:t>
      </w:r>
      <w:r w:rsidR="000D466B">
        <w:rPr>
          <w:rFonts w:hint="eastAsia"/>
        </w:rPr>
        <w:t>抚顺职业技术学院（抚顺师范高等专科学校）就业信息管理平台</w:t>
      </w:r>
      <w:r w:rsidRPr="004532A0">
        <w:rPr>
          <w:rFonts w:hint="eastAsia"/>
        </w:rPr>
        <w:t>。</w:t>
      </w:r>
    </w:p>
    <w:p w:rsidR="001D0F19" w:rsidRPr="004532A0" w:rsidRDefault="001D0F19" w:rsidP="00557B1D">
      <w:pPr>
        <w:pStyle w:val="L2"/>
        <w:ind w:firstLine="360"/>
        <w:jc w:val="center"/>
      </w:pPr>
      <w:r>
        <w:rPr>
          <w:rFonts w:hint="eastAsia"/>
          <w:noProof/>
        </w:rPr>
        <w:drawing>
          <wp:inline distT="0" distB="0" distL="0" distR="0">
            <wp:extent cx="4543425" cy="2650331"/>
            <wp:effectExtent l="0" t="0" r="0" b="0"/>
            <wp:docPr id="64" name="图表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1D0F19" w:rsidRPr="00737530" w:rsidRDefault="001D0F19" w:rsidP="001D0F19">
      <w:pPr>
        <w:pStyle w:val="Afff5"/>
        <w:spacing w:before="156" w:after="156"/>
      </w:pPr>
      <w:bookmarkStart w:id="101" w:name="_Toc525725797"/>
      <w:bookmarkStart w:id="102" w:name="_Toc24798792"/>
      <w:r w:rsidRPr="00737530">
        <w:rPr>
          <w:rFonts w:hint="eastAsia"/>
        </w:rPr>
        <w:t>图</w:t>
      </w:r>
      <w:r w:rsidRPr="00737530">
        <w:rPr>
          <w:rFonts w:hint="eastAsia"/>
        </w:rPr>
        <w:t xml:space="preserve">1- </w:t>
      </w:r>
      <w:r w:rsidR="005D3970" w:rsidRPr="00737530">
        <w:fldChar w:fldCharType="begin"/>
      </w:r>
      <w:r w:rsidRPr="00737530">
        <w:instrText xml:space="preserve"> </w:instrText>
      </w:r>
      <w:r w:rsidRPr="00737530">
        <w:rPr>
          <w:rFonts w:hint="eastAsia"/>
        </w:rPr>
        <w:instrText xml:space="preserve">SEQ </w:instrText>
      </w:r>
      <w:r w:rsidRPr="00737530">
        <w:rPr>
          <w:rFonts w:hint="eastAsia"/>
        </w:rPr>
        <w:instrText>图</w:instrText>
      </w:r>
      <w:r w:rsidRPr="00737530">
        <w:rPr>
          <w:rFonts w:hint="eastAsia"/>
        </w:rPr>
        <w:instrText>1- \* ARABIC</w:instrText>
      </w:r>
      <w:r w:rsidRPr="00737530">
        <w:instrText xml:space="preserve"> </w:instrText>
      </w:r>
      <w:r w:rsidR="005D3970" w:rsidRPr="00737530">
        <w:fldChar w:fldCharType="separate"/>
      </w:r>
      <w:r w:rsidR="005236B3">
        <w:rPr>
          <w:noProof/>
        </w:rPr>
        <w:t>10</w:t>
      </w:r>
      <w:r w:rsidR="005D3970" w:rsidRPr="00737530">
        <w:fldChar w:fldCharType="end"/>
      </w:r>
      <w:r>
        <w:t xml:space="preserve"> </w:t>
      </w:r>
      <w:r w:rsidRPr="00737530">
        <w:t xml:space="preserve"> </w:t>
      </w:r>
      <w:r>
        <w:rPr>
          <w:rFonts w:hint="eastAsia"/>
        </w:rPr>
        <w:t>201</w:t>
      </w:r>
      <w:r w:rsidR="006E08DD">
        <w:t>9</w:t>
      </w:r>
      <w:r w:rsidRPr="00737530">
        <w:rPr>
          <w:rFonts w:hint="eastAsia"/>
        </w:rPr>
        <w:t>届毕业生就业单位规模分布</w:t>
      </w:r>
      <w:bookmarkEnd w:id="101"/>
      <w:bookmarkEnd w:id="102"/>
    </w:p>
    <w:p w:rsidR="00156C2B" w:rsidRPr="006413ED" w:rsidRDefault="001D0F19" w:rsidP="006413ED">
      <w:pPr>
        <w:pStyle w:val="L2"/>
        <w:ind w:firstLine="360"/>
        <w:rPr>
          <w:caps w:val="0"/>
        </w:rPr>
      </w:pPr>
      <w:r w:rsidRPr="004532A0">
        <w:t>数据来源</w:t>
      </w:r>
      <w:r w:rsidRPr="004532A0">
        <w:rPr>
          <w:rFonts w:hint="eastAsia"/>
        </w:rPr>
        <w:t>：第三方机构新锦成</w:t>
      </w:r>
      <w:r w:rsidRPr="004532A0">
        <w:t>-201</w:t>
      </w:r>
      <w:r w:rsidR="00573974">
        <w:t>9</w:t>
      </w:r>
      <w:r w:rsidRPr="004532A0">
        <w:rPr>
          <w:rFonts w:hint="eastAsia"/>
        </w:rPr>
        <w:t>届</w:t>
      </w:r>
      <w:r w:rsidRPr="004532A0">
        <w:t>毕业生就业与培养质量调查。</w:t>
      </w:r>
    </w:p>
    <w:p w:rsidR="00755E00" w:rsidRPr="00C05019" w:rsidRDefault="00755E00" w:rsidP="006D3641">
      <w:pPr>
        <w:pStyle w:val="L20"/>
        <w:spacing w:before="156" w:after="156"/>
        <w:rPr>
          <w:color w:val="0F6FC6" w:themeColor="accent1"/>
        </w:rPr>
      </w:pPr>
      <w:bookmarkStart w:id="103" w:name="_Toc520328905"/>
      <w:bookmarkStart w:id="104" w:name="_Toc26453893"/>
      <w:bookmarkStart w:id="105" w:name="_Toc507580995"/>
      <w:bookmarkStart w:id="106" w:name="_Toc401122308"/>
      <w:bookmarkStart w:id="107" w:name="_Toc487789893"/>
      <w:bookmarkStart w:id="108" w:name="_Toc487790074"/>
      <w:bookmarkEnd w:id="88"/>
      <w:bookmarkEnd w:id="89"/>
      <w:r w:rsidRPr="00C05019">
        <w:rPr>
          <w:rFonts w:hint="eastAsia"/>
          <w:color w:val="0F6FC6" w:themeColor="accent1"/>
        </w:rPr>
        <w:lastRenderedPageBreak/>
        <w:t>四</w:t>
      </w:r>
      <w:r w:rsidRPr="00C05019">
        <w:rPr>
          <w:color w:val="0F6FC6" w:themeColor="accent1"/>
        </w:rPr>
        <w:t>、</w:t>
      </w:r>
      <w:r w:rsidRPr="00C05019">
        <w:rPr>
          <w:rFonts w:hint="eastAsia"/>
          <w:color w:val="0F6FC6" w:themeColor="accent1"/>
        </w:rPr>
        <w:t>深造及创业情况</w:t>
      </w:r>
      <w:bookmarkEnd w:id="103"/>
      <w:bookmarkEnd w:id="104"/>
    </w:p>
    <w:p w:rsidR="00755E00" w:rsidRPr="00C05019" w:rsidRDefault="00755E00" w:rsidP="006D3641">
      <w:pPr>
        <w:pStyle w:val="L30"/>
        <w:spacing w:before="156"/>
        <w:rPr>
          <w:color w:val="0F6FC6" w:themeColor="accent1"/>
        </w:rPr>
      </w:pPr>
      <w:bookmarkStart w:id="109" w:name="_Toc487790065"/>
      <w:bookmarkStart w:id="110" w:name="_Toc487789884"/>
      <w:bookmarkStart w:id="111" w:name="_Toc520328906"/>
      <w:bookmarkStart w:id="112" w:name="_Toc26453894"/>
      <w:r w:rsidRPr="00C05019">
        <w:rPr>
          <w:rFonts w:hint="eastAsia"/>
          <w:color w:val="0F6FC6" w:themeColor="accent1"/>
        </w:rPr>
        <w:t>（一</w:t>
      </w:r>
      <w:r w:rsidRPr="00C05019">
        <w:rPr>
          <w:color w:val="0F6FC6" w:themeColor="accent1"/>
        </w:rPr>
        <w:t>）</w:t>
      </w:r>
      <w:r w:rsidRPr="00C05019">
        <w:rPr>
          <w:rFonts w:hint="eastAsia"/>
          <w:color w:val="0F6FC6" w:themeColor="accent1"/>
        </w:rPr>
        <w:t>国内升学</w:t>
      </w:r>
      <w:bookmarkEnd w:id="109"/>
      <w:bookmarkEnd w:id="110"/>
      <w:bookmarkEnd w:id="111"/>
      <w:bookmarkEnd w:id="112"/>
    </w:p>
    <w:p w:rsidR="00755E00" w:rsidRDefault="00755E00" w:rsidP="00D534CB">
      <w:pPr>
        <w:pStyle w:val="Afff4"/>
        <w:ind w:firstLine="480"/>
      </w:pPr>
      <w:r w:rsidRPr="005673C4">
        <w:rPr>
          <w:rFonts w:hint="eastAsia"/>
        </w:rPr>
        <w:t>学校</w:t>
      </w:r>
      <w:r w:rsidR="000D130C">
        <w:rPr>
          <w:rFonts w:hint="eastAsia"/>
        </w:rPr>
        <w:t>2019</w:t>
      </w:r>
      <w:r w:rsidR="000D130C">
        <w:rPr>
          <w:rFonts w:hint="eastAsia"/>
        </w:rPr>
        <w:t>届</w:t>
      </w:r>
      <w:r w:rsidRPr="005673C4">
        <w:rPr>
          <w:rFonts w:hint="eastAsia"/>
        </w:rPr>
        <w:t>毕业生中，共有</w:t>
      </w:r>
      <w:r w:rsidR="002F0441">
        <w:t>30</w:t>
      </w:r>
      <w:r w:rsidRPr="005673C4">
        <w:rPr>
          <w:rFonts w:hint="eastAsia"/>
        </w:rPr>
        <w:t>人选择国内升学深造，升学率为</w:t>
      </w:r>
      <w:r w:rsidR="002F0441">
        <w:rPr>
          <w:rFonts w:hint="eastAsia"/>
        </w:rPr>
        <w:t>1</w:t>
      </w:r>
      <w:r w:rsidRPr="005673C4">
        <w:rPr>
          <w:rFonts w:hint="eastAsia"/>
        </w:rPr>
        <w:t>.</w:t>
      </w:r>
      <w:r w:rsidR="00682633">
        <w:t>18</w:t>
      </w:r>
      <w:r w:rsidRPr="005673C4">
        <w:rPr>
          <w:rFonts w:hint="eastAsia"/>
        </w:rPr>
        <w:t>%</w:t>
      </w:r>
      <w:r w:rsidRPr="005673C4">
        <w:rPr>
          <w:rFonts w:hint="eastAsia"/>
        </w:rPr>
        <w:t>。</w:t>
      </w:r>
    </w:p>
    <w:p w:rsidR="00755E00" w:rsidRPr="00F31DC1" w:rsidRDefault="00755E00" w:rsidP="006D3641">
      <w:pPr>
        <w:pStyle w:val="L30"/>
        <w:spacing w:before="156"/>
        <w:rPr>
          <w:color w:val="0F6FC6" w:themeColor="accent1"/>
        </w:rPr>
      </w:pPr>
      <w:bookmarkStart w:id="113" w:name="_Toc487789885"/>
      <w:bookmarkStart w:id="114" w:name="_Toc487790066"/>
      <w:bookmarkStart w:id="115" w:name="_Toc520328907"/>
      <w:bookmarkStart w:id="116" w:name="_Toc26453895"/>
      <w:bookmarkStart w:id="117" w:name="_Toc393891209"/>
      <w:bookmarkStart w:id="118" w:name="_Toc393891213"/>
      <w:r w:rsidRPr="00F31DC1">
        <w:rPr>
          <w:rFonts w:hint="eastAsia"/>
          <w:color w:val="0F6FC6" w:themeColor="accent1"/>
        </w:rPr>
        <w:t>（二</w:t>
      </w:r>
      <w:r w:rsidRPr="00F31DC1">
        <w:rPr>
          <w:color w:val="0F6FC6" w:themeColor="accent1"/>
        </w:rPr>
        <w:t>）</w:t>
      </w:r>
      <w:r w:rsidR="003C43B5">
        <w:rPr>
          <w:rFonts w:hint="eastAsia"/>
          <w:color w:val="0F6FC6" w:themeColor="accent1"/>
        </w:rPr>
        <w:t>出国</w:t>
      </w:r>
      <w:bookmarkEnd w:id="113"/>
      <w:bookmarkEnd w:id="114"/>
      <w:bookmarkEnd w:id="115"/>
      <w:bookmarkEnd w:id="116"/>
    </w:p>
    <w:p w:rsidR="00755E00" w:rsidRPr="005673C4" w:rsidRDefault="00790BB8" w:rsidP="00970A40">
      <w:pPr>
        <w:pStyle w:val="Afff4"/>
        <w:ind w:firstLine="482"/>
      </w:pPr>
      <w:r>
        <w:rPr>
          <w:rFonts w:hint="eastAsia"/>
          <w:b/>
          <w:bCs/>
          <w:color w:val="0F6FC6" w:themeColor="accent1"/>
        </w:rPr>
        <w:t>出国</w:t>
      </w:r>
      <w:r w:rsidR="00DF163E" w:rsidRPr="00970A40">
        <w:rPr>
          <w:b/>
          <w:bCs/>
          <w:color w:val="0F6FC6" w:themeColor="accent1"/>
        </w:rPr>
        <w:t>留学人数及比例：</w:t>
      </w:r>
      <w:r w:rsidR="000D130C">
        <w:rPr>
          <w:rFonts w:hint="eastAsia"/>
          <w:color w:val="auto"/>
        </w:rPr>
        <w:t>2019</w:t>
      </w:r>
      <w:r w:rsidR="000D130C">
        <w:rPr>
          <w:rFonts w:hint="eastAsia"/>
          <w:color w:val="auto"/>
        </w:rPr>
        <w:t>届</w:t>
      </w:r>
      <w:r w:rsidR="00DF163E" w:rsidRPr="00DF163E">
        <w:rPr>
          <w:rFonts w:hint="eastAsia"/>
          <w:color w:val="auto"/>
        </w:rPr>
        <w:t>毕</w:t>
      </w:r>
      <w:r w:rsidR="00755E00" w:rsidRPr="005673C4">
        <w:rPr>
          <w:rFonts w:hint="eastAsia"/>
        </w:rPr>
        <w:t>业生中，共有</w:t>
      </w:r>
      <w:r w:rsidR="002F0441">
        <w:t>4</w:t>
      </w:r>
      <w:r w:rsidR="00755E00" w:rsidRPr="005673C4">
        <w:rPr>
          <w:rFonts w:hint="eastAsia"/>
        </w:rPr>
        <w:t>人选择</w:t>
      </w:r>
      <w:r w:rsidR="003C43B5">
        <w:rPr>
          <w:rFonts w:hint="eastAsia"/>
        </w:rPr>
        <w:t>出国</w:t>
      </w:r>
      <w:r w:rsidR="00755E00" w:rsidRPr="005673C4">
        <w:rPr>
          <w:rFonts w:hint="eastAsia"/>
        </w:rPr>
        <w:t>深造（</w:t>
      </w:r>
      <w:r w:rsidR="002F0441">
        <w:t>0.16</w:t>
      </w:r>
      <w:r w:rsidR="00755E00" w:rsidRPr="005673C4">
        <w:rPr>
          <w:rFonts w:hint="eastAsia"/>
        </w:rPr>
        <w:t>%</w:t>
      </w:r>
      <w:r w:rsidR="00755E00" w:rsidRPr="005673C4">
        <w:t>）。</w:t>
      </w:r>
    </w:p>
    <w:p w:rsidR="00755E00" w:rsidRPr="00F31DC1" w:rsidRDefault="00755E00" w:rsidP="006D3641">
      <w:pPr>
        <w:pStyle w:val="L30"/>
        <w:spacing w:before="156"/>
        <w:rPr>
          <w:color w:val="0F6FC6" w:themeColor="accent1"/>
        </w:rPr>
      </w:pPr>
      <w:bookmarkStart w:id="119" w:name="_Toc487789886"/>
      <w:bookmarkStart w:id="120" w:name="_Toc487790067"/>
      <w:bookmarkStart w:id="121" w:name="_Toc520328908"/>
      <w:bookmarkStart w:id="122" w:name="_Toc26453896"/>
      <w:bookmarkEnd w:id="117"/>
      <w:bookmarkEnd w:id="118"/>
      <w:r w:rsidRPr="00F31DC1">
        <w:rPr>
          <w:rFonts w:hint="eastAsia"/>
          <w:color w:val="0F6FC6" w:themeColor="accent1"/>
        </w:rPr>
        <w:t>（三）自主创业</w:t>
      </w:r>
      <w:bookmarkEnd w:id="119"/>
      <w:bookmarkEnd w:id="120"/>
      <w:bookmarkEnd w:id="121"/>
      <w:bookmarkEnd w:id="122"/>
    </w:p>
    <w:p w:rsidR="00755E00" w:rsidRDefault="008D6947" w:rsidP="00970A40">
      <w:pPr>
        <w:pStyle w:val="Afff4"/>
        <w:ind w:firstLine="482"/>
      </w:pPr>
      <w:r w:rsidRPr="00F31DC1">
        <w:rPr>
          <w:rFonts w:hint="eastAsia"/>
          <w:b/>
          <w:color w:val="0F6FC6" w:themeColor="accent1"/>
        </w:rPr>
        <w:t>创业</w:t>
      </w:r>
      <w:r w:rsidRPr="00F31DC1">
        <w:rPr>
          <w:b/>
          <w:color w:val="0F6FC6" w:themeColor="accent1"/>
        </w:rPr>
        <w:t>人数及比例：</w:t>
      </w:r>
      <w:r w:rsidR="00755E00">
        <w:rPr>
          <w:rFonts w:hint="eastAsia"/>
        </w:rPr>
        <w:t>学校</w:t>
      </w:r>
      <w:r w:rsidR="000D130C">
        <w:rPr>
          <w:rFonts w:hint="eastAsia"/>
        </w:rPr>
        <w:t>2019</w:t>
      </w:r>
      <w:r w:rsidR="000D130C">
        <w:rPr>
          <w:rFonts w:hint="eastAsia"/>
        </w:rPr>
        <w:t>届</w:t>
      </w:r>
      <w:r w:rsidR="00755E00">
        <w:t>毕业生中，</w:t>
      </w:r>
      <w:r w:rsidR="00755E00" w:rsidRPr="00135206">
        <w:rPr>
          <w:rFonts w:hint="eastAsia"/>
        </w:rPr>
        <w:t>共有</w:t>
      </w:r>
      <w:r w:rsidR="002F0441">
        <w:t>1</w:t>
      </w:r>
      <w:r w:rsidR="00755E00" w:rsidRPr="00135206">
        <w:rPr>
          <w:rFonts w:hint="eastAsia"/>
        </w:rPr>
        <w:t>人选择</w:t>
      </w:r>
      <w:r w:rsidR="00755E00" w:rsidRPr="00135206">
        <w:t>自主创业，</w:t>
      </w:r>
      <w:r w:rsidR="00755E00" w:rsidRPr="00135206">
        <w:rPr>
          <w:rFonts w:hint="eastAsia"/>
        </w:rPr>
        <w:t>创业率</w:t>
      </w:r>
      <w:r w:rsidR="00755E00" w:rsidRPr="00135206">
        <w:t>为</w:t>
      </w:r>
      <w:r w:rsidR="002F0441">
        <w:rPr>
          <w:rFonts w:hint="eastAsia"/>
        </w:rPr>
        <w:t>0</w:t>
      </w:r>
      <w:r w:rsidR="007C389A">
        <w:rPr>
          <w:rFonts w:hint="eastAsia"/>
        </w:rPr>
        <w:t>.04</w:t>
      </w:r>
      <w:r w:rsidR="00755E00" w:rsidRPr="00135206">
        <w:t>%</w:t>
      </w:r>
      <w:r w:rsidR="00755E00" w:rsidRPr="00135206">
        <w:t>。</w:t>
      </w:r>
    </w:p>
    <w:p w:rsidR="00BD3BA8" w:rsidRPr="00BD3BA8" w:rsidRDefault="005D3970" w:rsidP="006D3641">
      <w:pPr>
        <w:pStyle w:val="L2"/>
        <w:spacing w:afterLines="50"/>
        <w:ind w:firstLine="723"/>
        <w:rPr>
          <w:color w:val="7CCA62" w:themeColor="accent5"/>
        </w:rPr>
      </w:pPr>
      <w:r w:rsidRPr="005D3970">
        <w:rPr>
          <w:rFonts w:eastAsia="黑体"/>
          <w:b/>
          <w:noProof/>
          <w:sz w:val="36"/>
          <w:szCs w:val="36"/>
        </w:rPr>
        <w:lastRenderedPageBreak/>
        <w:pict>
          <v:shape id="文本框 1279" o:spid="_x0000_s1116" type="#_x0000_t202" style="position:absolute;left:0;text-align:left;margin-left:0;margin-top:273.2pt;width:598.05pt;height:139.5pt;z-index:251919360;visibility:visible;mso-position-horizontal:left;mso-position-horizontal-relative:pag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" filled="f" stroked="f">
            <v:textbox>
              <w:txbxContent>
                <w:p w:rsidR="006D3641" w:rsidRDefault="006D3641" w:rsidP="00504B04">
                  <w:pPr>
                    <w:jc w:val="center"/>
                    <w:rPr>
                      <w:rFonts w:ascii="微软雅黑" w:eastAsia="微软雅黑" w:hAnsi="微软雅黑"/>
                      <w:b/>
                      <w:color w:val="0F6FC6" w:themeColor="accent1"/>
                      <w:sz w:val="72"/>
                      <w:szCs w:val="72"/>
                    </w:rPr>
                  </w:pPr>
                  <w:r>
                    <w:rPr>
                      <w:rFonts w:ascii="微软雅黑" w:eastAsia="微软雅黑" w:hAnsi="微软雅黑" w:hint="eastAsia"/>
                      <w:b/>
                      <w:color w:val="0F6FC6" w:themeColor="accent1"/>
                      <w:sz w:val="72"/>
                      <w:szCs w:val="72"/>
                    </w:rPr>
                    <w:t>第二篇</w:t>
                  </w:r>
                </w:p>
                <w:p w:rsidR="006D3641" w:rsidRPr="00022780" w:rsidRDefault="006D3641" w:rsidP="00504B04">
                  <w:pPr>
                    <w:jc w:val="center"/>
                    <w:rPr>
                      <w:rFonts w:ascii="微软雅黑" w:eastAsia="微软雅黑" w:hAnsi="微软雅黑"/>
                      <w:b/>
                      <w:color w:val="0F6FC6" w:themeColor="accent1"/>
                      <w:sz w:val="52"/>
                      <w:szCs w:val="52"/>
                    </w:rPr>
                  </w:pPr>
                  <w:r>
                    <w:rPr>
                      <w:rFonts w:ascii="微软雅黑" w:eastAsia="微软雅黑" w:hAnsi="微软雅黑" w:hint="eastAsia"/>
                      <w:b/>
                      <w:color w:val="0F6FC6" w:themeColor="accent1"/>
                      <w:sz w:val="52"/>
                      <w:szCs w:val="52"/>
                    </w:rPr>
                    <w:t>就业</w:t>
                  </w:r>
                  <w:r>
                    <w:rPr>
                      <w:rFonts w:ascii="微软雅黑" w:eastAsia="微软雅黑" w:hAnsi="微软雅黑"/>
                      <w:b/>
                      <w:color w:val="0F6FC6" w:themeColor="accent1"/>
                      <w:sz w:val="52"/>
                      <w:szCs w:val="52"/>
                    </w:rPr>
                    <w:t>创业工作</w:t>
                  </w:r>
                  <w:r>
                    <w:rPr>
                      <w:rFonts w:ascii="微软雅黑" w:eastAsia="微软雅黑" w:hAnsi="微软雅黑" w:hint="eastAsia"/>
                      <w:b/>
                      <w:color w:val="0F6FC6" w:themeColor="accent1"/>
                      <w:sz w:val="52"/>
                      <w:szCs w:val="52"/>
                    </w:rPr>
                    <w:t>举措</w:t>
                  </w:r>
                </w:p>
              </w:txbxContent>
            </v:textbox>
            <w10:wrap anchorx="page"/>
          </v:shape>
        </w:pict>
      </w:r>
      <w:r w:rsidR="00E87498">
        <w:rPr>
          <w:rFonts w:eastAsia="黑体"/>
          <w:b/>
          <w:noProof/>
          <w:sz w:val="36"/>
          <w:szCs w:val="36"/>
        </w:rPr>
        <w:drawing>
          <wp:anchor distT="0" distB="0" distL="114300" distR="114300" simplePos="0" relativeHeight="251917312" behindDoc="0" locked="0" layoutInCell="1" allowOverlap="1">
            <wp:simplePos x="0" y="0"/>
            <wp:positionH relativeFrom="page">
              <wp:align>center</wp:align>
            </wp:positionH>
            <wp:positionV relativeFrom="page">
              <wp:align>center</wp:align>
            </wp:positionV>
            <wp:extent cx="7599600" cy="10753200"/>
            <wp:effectExtent l="0" t="0" r="1905" b="0"/>
            <wp:wrapSquare wrapText="bothSides"/>
            <wp:docPr id="1278" name="图片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 name="蓝色.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599600" cy="10753200"/>
                    </a:xfrm>
                    <a:prstGeom prst="rect">
                      <a:avLst/>
                    </a:prstGeom>
                  </pic:spPr>
                </pic:pic>
              </a:graphicData>
            </a:graphic>
          </wp:anchor>
        </w:drawing>
      </w:r>
    </w:p>
    <w:p w:rsidR="00781882" w:rsidRDefault="00433504" w:rsidP="00781882">
      <w:pPr>
        <w:pStyle w:val="L10"/>
        <w:spacing w:before="156" w:after="312"/>
      </w:pPr>
      <w:bookmarkStart w:id="123" w:name="_Toc26453897"/>
      <w:r w:rsidRPr="00B629A5">
        <w:rPr>
          <w:rFonts w:hint="eastAsia"/>
        </w:rPr>
        <w:lastRenderedPageBreak/>
        <w:t>第二篇：就业创业工作举措</w:t>
      </w:r>
      <w:bookmarkEnd w:id="105"/>
      <w:bookmarkEnd w:id="123"/>
    </w:p>
    <w:p w:rsidR="00781882" w:rsidRPr="00781882" w:rsidRDefault="00781882" w:rsidP="00781882">
      <w:pPr>
        <w:pStyle w:val="Afff4"/>
        <w:ind w:firstLine="480"/>
      </w:pPr>
      <w:r w:rsidRPr="00781882">
        <w:rPr>
          <w:rFonts w:hint="eastAsia"/>
        </w:rPr>
        <w:t>学院创新创业工作紧紧围绕贯彻落实省教育厅就业创业会议精神，结合学院创新创业工作实际，不断深化创新创业教学改革</w:t>
      </w:r>
      <w:r w:rsidRPr="00781882">
        <w:rPr>
          <w:rFonts w:hint="eastAsia"/>
        </w:rPr>
        <w:t>,</w:t>
      </w:r>
      <w:r w:rsidRPr="00781882">
        <w:rPr>
          <w:rFonts w:hint="eastAsia"/>
        </w:rPr>
        <w:t>强化创新创业孵化基地建设，提高大学生创新创业实践能力，紧紧围绕“不忘初心，牢记使命”主题教育，以党建引领凝聚力量，不断释放发展活力服务创业学生，具体采取了以下几方面工作举措。</w:t>
      </w:r>
    </w:p>
    <w:p w:rsidR="00781882" w:rsidRPr="00781882" w:rsidRDefault="00781882" w:rsidP="006D3641">
      <w:pPr>
        <w:pStyle w:val="L20"/>
        <w:spacing w:before="156" w:after="156"/>
        <w:rPr>
          <w:color w:val="0F6FC6" w:themeColor="accent1"/>
        </w:rPr>
      </w:pPr>
      <w:bookmarkStart w:id="124" w:name="_Toc26453898"/>
      <w:r w:rsidRPr="00781882">
        <w:rPr>
          <w:rFonts w:hint="eastAsia"/>
          <w:color w:val="0F6FC6" w:themeColor="accent1"/>
        </w:rPr>
        <w:t>一、规范联盟管理，突出环境育人</w:t>
      </w:r>
      <w:bookmarkEnd w:id="124"/>
    </w:p>
    <w:p w:rsidR="00781882" w:rsidRPr="00781882" w:rsidRDefault="00781882" w:rsidP="00781882">
      <w:pPr>
        <w:pStyle w:val="Afff4"/>
        <w:ind w:firstLine="480"/>
      </w:pPr>
      <w:r w:rsidRPr="00781882">
        <w:rPr>
          <w:rFonts w:hint="eastAsia"/>
        </w:rPr>
        <w:t>进一步规范大学生创新创业联盟管理，注重养成教育，培养劳动观念。通过环境卫生的清扫，彻底改变学生懒散的精神状态，排查了安全隐患，突出环境育人目标，党员核心作用也进一步增强。及时进行大学生创新创业联盟换届选举，广泛吸收新成员，让创新创业意识强烈的学生参与到创新创业管理服务中来。以“头脑风暴”的方式集中训练，打造创新创业环境，扩宽学生知识面，收集整理有利信息，让同学们创业不在孤独，互相帮助、学会分享，砥砺前行、不负青春。联盟学生在大型活动中做到着装整齐、举止大方、有礼有节，精神面貌焕然一新，在学生队伍中起到良好带动作用。</w:t>
      </w:r>
    </w:p>
    <w:p w:rsidR="00781882" w:rsidRPr="00781882" w:rsidRDefault="00781882" w:rsidP="00781882">
      <w:pPr>
        <w:pStyle w:val="Afff4"/>
        <w:ind w:firstLine="480"/>
      </w:pPr>
      <w:r w:rsidRPr="00781882">
        <w:rPr>
          <w:rFonts w:hint="eastAsia"/>
        </w:rPr>
        <w:t>与辽宁机电职业技术学院、辽宁农业职业技术学院等</w:t>
      </w:r>
      <w:r w:rsidRPr="00781882">
        <w:rPr>
          <w:rFonts w:hint="eastAsia"/>
        </w:rPr>
        <w:t>10</w:t>
      </w:r>
      <w:r w:rsidRPr="00781882">
        <w:rPr>
          <w:rFonts w:hint="eastAsia"/>
        </w:rPr>
        <w:t>家单位共同发起成立“辽宁省高等职业院校创新创业教育联盟”，充分发挥联盟优势与特色，开展师资培训和创新创业课题研究，促进产教融合，提升学院创新创业教育质量、成果、价值与社会美誉度。</w:t>
      </w:r>
    </w:p>
    <w:p w:rsidR="00781882" w:rsidRPr="00781882" w:rsidRDefault="00781882" w:rsidP="006D3641">
      <w:pPr>
        <w:pStyle w:val="L20"/>
        <w:spacing w:before="156" w:after="156"/>
        <w:rPr>
          <w:color w:val="0F6FC6" w:themeColor="accent1"/>
        </w:rPr>
      </w:pPr>
      <w:bookmarkStart w:id="125" w:name="_Toc26453899"/>
      <w:r w:rsidRPr="00781882">
        <w:rPr>
          <w:rFonts w:hint="eastAsia"/>
          <w:color w:val="0F6FC6" w:themeColor="accent1"/>
        </w:rPr>
        <w:t>二、</w:t>
      </w:r>
      <w:proofErr w:type="gramStart"/>
      <w:r w:rsidRPr="00781882">
        <w:rPr>
          <w:rFonts w:hint="eastAsia"/>
          <w:color w:val="0F6FC6" w:themeColor="accent1"/>
        </w:rPr>
        <w:t>做优项目</w:t>
      </w:r>
      <w:proofErr w:type="gramEnd"/>
      <w:r w:rsidRPr="00781882">
        <w:rPr>
          <w:rFonts w:hint="eastAsia"/>
          <w:color w:val="0F6FC6" w:themeColor="accent1"/>
        </w:rPr>
        <w:t>服务，促进实践育人</w:t>
      </w:r>
      <w:bookmarkEnd w:id="125"/>
    </w:p>
    <w:p w:rsidR="00781882" w:rsidRPr="00781882" w:rsidRDefault="00781882" w:rsidP="00781882">
      <w:pPr>
        <w:pStyle w:val="Afff4"/>
        <w:ind w:firstLine="480"/>
      </w:pPr>
      <w:r w:rsidRPr="00781882">
        <w:rPr>
          <w:rFonts w:hint="eastAsia"/>
        </w:rPr>
        <w:t>学院注重创新创业内涵建设，促进创业带动就业。特别是在基地建设方面加大投入力度，提供保障措施，完善创业基地运行管理机制，补齐短板。同时建立创业项目库，为学生提供项目来源，保证</w:t>
      </w:r>
      <w:r w:rsidRPr="00781882">
        <w:rPr>
          <w:rFonts w:hint="eastAsia"/>
        </w:rPr>
        <w:t>10%</w:t>
      </w:r>
      <w:r w:rsidRPr="00781882">
        <w:rPr>
          <w:rFonts w:hint="eastAsia"/>
        </w:rPr>
        <w:t>的应届毕业生入驻基地开展创新创业教育实</w:t>
      </w:r>
      <w:proofErr w:type="gramStart"/>
      <w:r w:rsidRPr="00781882">
        <w:rPr>
          <w:rFonts w:hint="eastAsia"/>
        </w:rPr>
        <w:t>训实践</w:t>
      </w:r>
      <w:proofErr w:type="gramEnd"/>
      <w:r w:rsidRPr="00781882">
        <w:rPr>
          <w:rFonts w:hint="eastAsia"/>
        </w:rPr>
        <w:t>和创业项目孵化，努力提升创业孵化成功率。为项目孵化提供专门的场所，提供专项经费，配备专职指导教师，基地面积努力达到省级示范</w:t>
      </w:r>
      <w:proofErr w:type="gramStart"/>
      <w:r w:rsidRPr="00781882">
        <w:rPr>
          <w:rFonts w:hint="eastAsia"/>
        </w:rPr>
        <w:t>校标准</w:t>
      </w:r>
      <w:proofErr w:type="gramEnd"/>
      <w:r w:rsidRPr="00781882">
        <w:rPr>
          <w:rFonts w:hint="eastAsia"/>
        </w:rPr>
        <w:t>2000</w:t>
      </w:r>
      <w:r w:rsidRPr="00781882">
        <w:rPr>
          <w:rFonts w:hint="eastAsia"/>
        </w:rPr>
        <w:t>平方米以上。同时把创新创业贯穿人才培养全过程，强化创新创业育人根本，实践特色，</w:t>
      </w:r>
      <w:r w:rsidRPr="00781882">
        <w:rPr>
          <w:rFonts w:hint="eastAsia"/>
        </w:rPr>
        <w:lastRenderedPageBreak/>
        <w:t>着力培养学生的创新精神和创造能力，鼓励教师积极投身创新创业教育和实践之中。创新创业基地建设，主推“一系一品，</w:t>
      </w:r>
      <w:proofErr w:type="gramStart"/>
      <w:r w:rsidRPr="00781882">
        <w:rPr>
          <w:rFonts w:hint="eastAsia"/>
        </w:rPr>
        <w:t>一</w:t>
      </w:r>
      <w:proofErr w:type="gramEnd"/>
      <w:r w:rsidRPr="00781882">
        <w:rPr>
          <w:rFonts w:hint="eastAsia"/>
        </w:rPr>
        <w:t>专业</w:t>
      </w:r>
      <w:proofErr w:type="gramStart"/>
      <w:r w:rsidRPr="00781882">
        <w:rPr>
          <w:rFonts w:hint="eastAsia"/>
        </w:rPr>
        <w:t>一</w:t>
      </w:r>
      <w:proofErr w:type="gramEnd"/>
      <w:r w:rsidRPr="00781882">
        <w:rPr>
          <w:rFonts w:hint="eastAsia"/>
        </w:rPr>
        <w:t>特色”工作思路，与大连弘程伟业集团公司签约合作，共同促进创新创业服务工作。孵化基地近年来已经孵化项目有美容室、摄影工作室、猫头鹰视觉中心、青春旅行社、</w:t>
      </w:r>
      <w:proofErr w:type="gramStart"/>
      <w:r w:rsidRPr="00781882">
        <w:rPr>
          <w:rFonts w:hint="eastAsia"/>
        </w:rPr>
        <w:t>校园声</w:t>
      </w:r>
      <w:proofErr w:type="gramEnd"/>
      <w:r w:rsidRPr="00781882">
        <w:rPr>
          <w:rFonts w:hint="eastAsia"/>
        </w:rPr>
        <w:t>工厂、小马驹跑腿服务站、米粒文印室、</w:t>
      </w:r>
      <w:r w:rsidRPr="00781882">
        <w:rPr>
          <w:rFonts w:hint="eastAsia"/>
        </w:rPr>
        <w:t>DIY</w:t>
      </w:r>
      <w:r w:rsidRPr="00781882">
        <w:rPr>
          <w:rFonts w:hint="eastAsia"/>
        </w:rPr>
        <w:t>手工花坊、电子商务服务店和正在准备筹建的咖啡书吧等。大批应届毕业</w:t>
      </w:r>
      <w:proofErr w:type="gramStart"/>
      <w:r w:rsidRPr="00781882">
        <w:rPr>
          <w:rFonts w:hint="eastAsia"/>
        </w:rPr>
        <w:t>学生留辽在辽</w:t>
      </w:r>
      <w:proofErr w:type="gramEnd"/>
      <w:r w:rsidRPr="00781882">
        <w:rPr>
          <w:rFonts w:hint="eastAsia"/>
        </w:rPr>
        <w:t>进行创业，</w:t>
      </w:r>
      <w:r w:rsidRPr="00781882">
        <w:rPr>
          <w:rFonts w:hint="eastAsia"/>
        </w:rPr>
        <w:t>2019</w:t>
      </w:r>
      <w:r w:rsidRPr="00781882">
        <w:rPr>
          <w:rFonts w:hint="eastAsia"/>
        </w:rPr>
        <w:t>年应届毕业生创业</w:t>
      </w:r>
      <w:proofErr w:type="gramStart"/>
      <w:r w:rsidRPr="00781882">
        <w:rPr>
          <w:rFonts w:hint="eastAsia"/>
        </w:rPr>
        <w:t>转就业</w:t>
      </w:r>
      <w:proofErr w:type="gramEnd"/>
      <w:r w:rsidRPr="00781882">
        <w:rPr>
          <w:rFonts w:hint="eastAsia"/>
        </w:rPr>
        <w:t>实现零的突破。</w:t>
      </w:r>
    </w:p>
    <w:p w:rsidR="00781882" w:rsidRPr="00781882" w:rsidRDefault="00781882" w:rsidP="006D3641">
      <w:pPr>
        <w:pStyle w:val="L20"/>
        <w:spacing w:before="156" w:after="156"/>
        <w:rPr>
          <w:color w:val="0F6FC6" w:themeColor="accent1"/>
        </w:rPr>
      </w:pPr>
      <w:bookmarkStart w:id="126" w:name="_Toc26453900"/>
      <w:r w:rsidRPr="00781882">
        <w:rPr>
          <w:rFonts w:hint="eastAsia"/>
          <w:color w:val="0F6FC6" w:themeColor="accent1"/>
        </w:rPr>
        <w:t>三、做</w:t>
      </w:r>
      <w:proofErr w:type="gramStart"/>
      <w:r w:rsidRPr="00781882">
        <w:rPr>
          <w:rFonts w:hint="eastAsia"/>
          <w:color w:val="0F6FC6" w:themeColor="accent1"/>
        </w:rPr>
        <w:t>精就业</w:t>
      </w:r>
      <w:proofErr w:type="gramEnd"/>
      <w:r w:rsidRPr="00781882">
        <w:rPr>
          <w:rFonts w:hint="eastAsia"/>
          <w:color w:val="0F6FC6" w:themeColor="accent1"/>
        </w:rPr>
        <w:t>指导，实现课程育人</w:t>
      </w:r>
      <w:bookmarkEnd w:id="126"/>
    </w:p>
    <w:p w:rsidR="00781882" w:rsidRPr="00781882" w:rsidRDefault="00781882" w:rsidP="00781882">
      <w:pPr>
        <w:pStyle w:val="Afff4"/>
        <w:ind w:firstLine="480"/>
      </w:pPr>
      <w:r w:rsidRPr="00781882">
        <w:rPr>
          <w:rFonts w:hint="eastAsia"/>
        </w:rPr>
        <w:t>发挥创新创业课指导作用，把创新创业精神的种子通过课堂的形式播种到学生的头脑中去，使他们对创新创业概念的理解、创业的理论和国家的政策有一个认识和掌握，让他们知道创新创业对国家对民族的战略意义及肩上应该担负的责任。引导教师开展启发式、讨论式、参与式教学，扩大了小班化教学覆盖面，注重培养学生的批判性和创造性思维，激发创新创业灵感。掌握不同学生学习需求和规律，为学生自主学习提供更加丰富多样的教育资源。充分利用学校专业实验室、虚拟仿真实验室、创业实验室和训练中心，促进实验教学平台共享，通过实践训练，提升学生的创新创业能力。副主任王莹组织学科带头人、就业创业课教师针对学院创新创业教学实际，联合编写科学性、先进性、适用性有机统一的创新创业教育教材。联合教学督查评估科走进课堂，听课评课，抓教学质量，实现课程育人。</w:t>
      </w:r>
    </w:p>
    <w:p w:rsidR="00781882" w:rsidRPr="00781882" w:rsidRDefault="00781882" w:rsidP="00781882">
      <w:pPr>
        <w:pStyle w:val="Afff4"/>
        <w:ind w:firstLine="480"/>
      </w:pPr>
      <w:r w:rsidRPr="00781882">
        <w:rPr>
          <w:rFonts w:hint="eastAsia"/>
        </w:rPr>
        <w:t>大力加强创新创业教师队伍建设，鼓励教师参加国家省市各级各</w:t>
      </w:r>
      <w:proofErr w:type="gramStart"/>
      <w:r w:rsidRPr="00781882">
        <w:rPr>
          <w:rFonts w:hint="eastAsia"/>
        </w:rPr>
        <w:t>类创新</w:t>
      </w:r>
      <w:proofErr w:type="gramEnd"/>
      <w:r w:rsidRPr="00781882">
        <w:rPr>
          <w:rFonts w:hint="eastAsia"/>
        </w:rPr>
        <w:t>创业培训，培养创新创业“双师型”教师，打造高水平的创新创业教师队伍。聘请校外优秀企业家、专家学者、优秀校友担任创新创业指导教师。组织参加各种教学比赛，选送优秀教师参加省教育厅组织的职业发展与就业指导大赛，锻炼队伍，提升技能，共推荐</w:t>
      </w:r>
      <w:r w:rsidRPr="00781882">
        <w:rPr>
          <w:rFonts w:hint="eastAsia"/>
        </w:rPr>
        <w:t>4</w:t>
      </w:r>
      <w:r w:rsidRPr="00781882">
        <w:rPr>
          <w:rFonts w:hint="eastAsia"/>
        </w:rPr>
        <w:t>名老师参加</w:t>
      </w:r>
      <w:proofErr w:type="gramStart"/>
      <w:r w:rsidRPr="00781882">
        <w:rPr>
          <w:rFonts w:hint="eastAsia"/>
        </w:rPr>
        <w:t>省职业</w:t>
      </w:r>
      <w:proofErr w:type="gramEnd"/>
      <w:r w:rsidRPr="00781882">
        <w:rPr>
          <w:rFonts w:hint="eastAsia"/>
        </w:rPr>
        <w:t>发展与就业指导教学大赛并获得奖项。</w:t>
      </w:r>
    </w:p>
    <w:p w:rsidR="00781882" w:rsidRPr="00781882" w:rsidRDefault="00781882" w:rsidP="006D3641">
      <w:pPr>
        <w:pStyle w:val="L20"/>
        <w:spacing w:before="156" w:after="156"/>
        <w:rPr>
          <w:color w:val="0F6FC6" w:themeColor="accent1"/>
        </w:rPr>
      </w:pPr>
      <w:bookmarkStart w:id="127" w:name="_Toc26453901"/>
      <w:r w:rsidRPr="00781882">
        <w:rPr>
          <w:rFonts w:hint="eastAsia"/>
          <w:color w:val="0F6FC6" w:themeColor="accent1"/>
        </w:rPr>
        <w:t>四、做好志愿服务，倡导大赛育人</w:t>
      </w:r>
      <w:bookmarkEnd w:id="127"/>
    </w:p>
    <w:p w:rsidR="00781882" w:rsidRPr="00781882" w:rsidRDefault="00781882" w:rsidP="00781882">
      <w:pPr>
        <w:pStyle w:val="Afff4"/>
        <w:ind w:firstLine="480"/>
      </w:pPr>
      <w:bookmarkStart w:id="128" w:name="_Hlk26435641"/>
      <w:r w:rsidRPr="00781882">
        <w:rPr>
          <w:rFonts w:hint="eastAsia"/>
        </w:rPr>
        <w:t>开展校园创新创业大赛，以赛代训。选拔佼佼者参加辽宁省大学生创新创业大赛，让同学们走出去，看到更广阔的世界，感受国家的创新创业的浓厚气氛，学习和借鉴其他高校的工作经验，取长补短，形成合力。全校的师生积极参与，形成“大</w:t>
      </w:r>
      <w:r w:rsidRPr="00781882">
        <w:rPr>
          <w:rFonts w:hint="eastAsia"/>
        </w:rPr>
        <w:lastRenderedPageBreak/>
        <w:t>众创业</w:t>
      </w:r>
      <w:r w:rsidRPr="00781882">
        <w:rPr>
          <w:rFonts w:hint="eastAsia"/>
        </w:rPr>
        <w:t xml:space="preserve"> </w:t>
      </w:r>
      <w:r w:rsidRPr="00781882">
        <w:rPr>
          <w:rFonts w:hint="eastAsia"/>
        </w:rPr>
        <w:t>万众创新”的校园文化和氛围。通过创新创业大赛，培养大学生创新创业意识，提高大学生创新创业实践能力。学院先后举办了“大学生职业规划大赛”“职场精英挑战赛”“建行杯大学生创新创业大赛”，利用每年学院的这些传统创新创业赛事，不断提高大学生的创新创业意识，提高大学生的创新创业精神，提升大学生创新创业实践能力。经过大赛，一些项目和团队脱颖而出：“</w:t>
      </w:r>
      <w:proofErr w:type="gramStart"/>
      <w:r w:rsidRPr="00781882">
        <w:rPr>
          <w:rFonts w:hint="eastAsia"/>
        </w:rPr>
        <w:t>婧兮摄影</w:t>
      </w:r>
      <w:proofErr w:type="gramEnd"/>
      <w:r w:rsidRPr="00781882">
        <w:rPr>
          <w:rFonts w:hint="eastAsia"/>
        </w:rPr>
        <w:t>工作室”团队，在辽宁省互联网创意、创新、创业大赛中，荣获冠军；“校园声工厂”在抚顺市创新创业大赛中获一等奖。一年来，学院创新创业呈现出向上向好发展，创业教育中心每一项工作从“对手”多转变为“帮手”多；从“被动”多转变为“主动”多；从“看法”多转变为“办法”多。今后我们继续把创新创业工作做得更深入、更细致、更实在，让学生更受益。</w:t>
      </w:r>
    </w:p>
    <w:bookmarkEnd w:id="106"/>
    <w:bookmarkEnd w:id="107"/>
    <w:bookmarkEnd w:id="108"/>
    <w:bookmarkEnd w:id="128"/>
    <w:p w:rsidR="00495656" w:rsidRPr="00B33495" w:rsidRDefault="005D3970" w:rsidP="00495656">
      <w:pPr>
        <w:spacing w:line="360" w:lineRule="auto"/>
        <w:ind w:firstLineChars="200" w:firstLine="723"/>
        <w:jc w:val="both"/>
        <w:rPr>
          <w:rFonts w:ascii="Times New Roman" w:hAnsi="Times New Roman"/>
          <w:sz w:val="24"/>
          <w:szCs w:val="24"/>
        </w:rPr>
      </w:pPr>
      <w:r w:rsidRPr="005D3970">
        <w:rPr>
          <w:rFonts w:eastAsia="黑体"/>
          <w:b/>
          <w:noProof/>
          <w:sz w:val="36"/>
          <w:szCs w:val="36"/>
        </w:rPr>
        <w:lastRenderedPageBreak/>
        <w:pict>
          <v:shape id="文本框 1281" o:spid="_x0000_s1117" type="#_x0000_t202" style="position:absolute;left:0;text-align:left;margin-left:-35.35pt;margin-top:263.6pt;width:494.25pt;height:139.5pt;z-index:25192345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" filled="f" stroked="f">
            <v:textbox>
              <w:txbxContent>
                <w:p w:rsidR="006D3641" w:rsidRDefault="006D3641" w:rsidP="00B619D8">
                  <w:pPr>
                    <w:jc w:val="center"/>
                    <w:rPr>
                      <w:rFonts w:ascii="微软雅黑" w:eastAsia="微软雅黑" w:hAnsi="微软雅黑"/>
                      <w:b/>
                      <w:color w:val="0F6FC6" w:themeColor="accent1"/>
                      <w:sz w:val="72"/>
                      <w:szCs w:val="72"/>
                    </w:rPr>
                  </w:pPr>
                  <w:r>
                    <w:rPr>
                      <w:rFonts w:ascii="微软雅黑" w:eastAsia="微软雅黑" w:hAnsi="微软雅黑" w:hint="eastAsia"/>
                      <w:b/>
                      <w:color w:val="0F6FC6" w:themeColor="accent1"/>
                      <w:sz w:val="72"/>
                      <w:szCs w:val="72"/>
                    </w:rPr>
                    <w:t>第三篇</w:t>
                  </w:r>
                </w:p>
                <w:p w:rsidR="006D3641" w:rsidRPr="00022780" w:rsidRDefault="006D3641" w:rsidP="00B619D8">
                  <w:pPr>
                    <w:jc w:val="center"/>
                    <w:rPr>
                      <w:rFonts w:ascii="微软雅黑" w:eastAsia="微软雅黑" w:hAnsi="微软雅黑"/>
                      <w:b/>
                      <w:color w:val="0F6FC6" w:themeColor="accent1"/>
                      <w:sz w:val="52"/>
                      <w:szCs w:val="52"/>
                    </w:rPr>
                  </w:pPr>
                  <w:r>
                    <w:rPr>
                      <w:rFonts w:ascii="微软雅黑" w:eastAsia="微软雅黑" w:hAnsi="微软雅黑" w:hint="eastAsia"/>
                      <w:b/>
                      <w:color w:val="0F6FC6" w:themeColor="accent1"/>
                      <w:sz w:val="52"/>
                      <w:szCs w:val="52"/>
                    </w:rPr>
                    <w:t>就业质量</w:t>
                  </w:r>
                  <w:r>
                    <w:rPr>
                      <w:rFonts w:ascii="微软雅黑" w:eastAsia="微软雅黑" w:hAnsi="微软雅黑"/>
                      <w:b/>
                      <w:color w:val="0F6FC6" w:themeColor="accent1"/>
                      <w:sz w:val="52"/>
                      <w:szCs w:val="52"/>
                    </w:rPr>
                    <w:t>相关分析</w:t>
                  </w:r>
                </w:p>
              </w:txbxContent>
            </v:textbox>
            <w10:wrap anchorx="margin"/>
          </v:shape>
        </w:pict>
      </w:r>
      <w:r w:rsidR="00B619D8">
        <w:rPr>
          <w:rFonts w:eastAsia="黑体"/>
          <w:b/>
          <w:noProof/>
          <w:sz w:val="36"/>
          <w:szCs w:val="36"/>
        </w:rPr>
        <w:drawing>
          <wp:anchor distT="0" distB="0" distL="114300" distR="114300" simplePos="0" relativeHeight="251921408" behindDoc="0" locked="0" layoutInCell="1" allowOverlap="1">
            <wp:simplePos x="0" y="0"/>
            <wp:positionH relativeFrom="page">
              <wp:align>center</wp:align>
            </wp:positionH>
            <wp:positionV relativeFrom="page">
              <wp:align>center</wp:align>
            </wp:positionV>
            <wp:extent cx="7599600" cy="10753200"/>
            <wp:effectExtent l="0" t="0" r="1905" b="0"/>
            <wp:wrapSquare wrapText="bothSides"/>
            <wp:docPr id="1280" name="图片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 name="蓝色.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599600" cy="10753200"/>
                    </a:xfrm>
                    <a:prstGeom prst="rect">
                      <a:avLst/>
                    </a:prstGeom>
                  </pic:spPr>
                </pic:pic>
              </a:graphicData>
            </a:graphic>
          </wp:anchor>
        </w:drawing>
      </w:r>
    </w:p>
    <w:p w:rsidR="007D246D" w:rsidRPr="0008229E" w:rsidRDefault="007D246D" w:rsidP="006D3641">
      <w:pPr>
        <w:pStyle w:val="L10"/>
        <w:spacing w:before="156" w:afterLines="50"/>
      </w:pPr>
      <w:bookmarkStart w:id="129" w:name="_Toc26453902"/>
      <w:bookmarkStart w:id="130" w:name="_Toc487789929"/>
      <w:bookmarkStart w:id="131" w:name="_Toc487790110"/>
      <w:bookmarkStart w:id="132" w:name="_Toc520328945"/>
      <w:r w:rsidRPr="0008229E">
        <w:rPr>
          <w:rFonts w:hint="eastAsia"/>
        </w:rPr>
        <w:lastRenderedPageBreak/>
        <w:t>第三</w:t>
      </w:r>
      <w:r w:rsidRPr="0008229E">
        <w:t>篇：</w:t>
      </w:r>
      <w:r w:rsidRPr="0008229E">
        <w:rPr>
          <w:rFonts w:hint="eastAsia"/>
        </w:rPr>
        <w:t>就业质量相关分析</w:t>
      </w:r>
      <w:bookmarkEnd w:id="129"/>
    </w:p>
    <w:p w:rsidR="00E64604" w:rsidRPr="00353AB8" w:rsidRDefault="00E64604" w:rsidP="00E64604">
      <w:pPr>
        <w:pStyle w:val="afff1"/>
        <w:ind w:firstLine="480"/>
        <w:rPr>
          <w:highlight w:val="green"/>
        </w:rPr>
      </w:pPr>
      <w:bookmarkStart w:id="133" w:name="_Hlk19114424"/>
      <w:r w:rsidRPr="005F7510">
        <w:rPr>
          <w:rFonts w:hint="eastAsia"/>
        </w:rPr>
        <w:t>从</w:t>
      </w:r>
      <w:r w:rsidRPr="005F7510">
        <w:rPr>
          <w:rFonts w:ascii="宋体" w:hAnsi="宋体" w:hint="eastAsia"/>
        </w:rPr>
        <w:t>“</w:t>
      </w:r>
      <w:r w:rsidRPr="005F7510">
        <w:rPr>
          <w:rFonts w:hint="eastAsia"/>
        </w:rPr>
        <w:t>学</w:t>
      </w:r>
      <w:r w:rsidRPr="005F7510">
        <w:t>生</w:t>
      </w:r>
      <w:r w:rsidRPr="005F7510">
        <w:rPr>
          <w:rFonts w:ascii="宋体" w:hAnsi="宋体" w:hint="eastAsia"/>
        </w:rPr>
        <w:t>”</w:t>
      </w:r>
      <w:r w:rsidRPr="005F7510">
        <w:t>视角</w:t>
      </w:r>
      <w:r w:rsidRPr="005F7510">
        <w:rPr>
          <w:rFonts w:hint="eastAsia"/>
        </w:rPr>
        <w:t>综合评价高校毕业生</w:t>
      </w:r>
      <w:r w:rsidRPr="005F7510">
        <w:t>的就业质量，</w:t>
      </w:r>
      <w:r w:rsidRPr="005F7510">
        <w:rPr>
          <w:rFonts w:hint="eastAsia"/>
        </w:rPr>
        <w:t>可以较全面的了解毕业生当前</w:t>
      </w:r>
      <w:r w:rsidRPr="005F7510">
        <w:t>的</w:t>
      </w:r>
      <w:r w:rsidRPr="005F7510">
        <w:rPr>
          <w:rFonts w:hint="eastAsia"/>
        </w:rPr>
        <w:t>就业</w:t>
      </w:r>
      <w:r w:rsidRPr="005F7510">
        <w:t>现状</w:t>
      </w:r>
      <w:r w:rsidRPr="005F7510">
        <w:rPr>
          <w:rFonts w:hint="eastAsia"/>
        </w:rPr>
        <w:t>及其</w:t>
      </w:r>
      <w:r w:rsidRPr="005F7510">
        <w:t>竞争</w:t>
      </w:r>
      <w:r w:rsidRPr="005F7510">
        <w:rPr>
          <w:rFonts w:hint="eastAsia"/>
        </w:rPr>
        <w:t>优劣势</w:t>
      </w:r>
      <w:r w:rsidRPr="005874A4">
        <w:rPr>
          <w:rFonts w:hint="eastAsia"/>
        </w:rPr>
        <w:t>。其中</w:t>
      </w:r>
      <w:r w:rsidRPr="005874A4">
        <w:t>，</w:t>
      </w:r>
      <w:r w:rsidRPr="005874A4">
        <w:rPr>
          <w:rFonts w:hint="eastAsia"/>
        </w:rPr>
        <w:t>毕业生</w:t>
      </w:r>
      <w:r w:rsidRPr="005874A4">
        <w:t>对自身就业质量评价</w:t>
      </w:r>
      <w:r w:rsidRPr="005874A4">
        <w:rPr>
          <w:rFonts w:hint="eastAsia"/>
        </w:rPr>
        <w:t>指标包括薪酬情况、目前</w:t>
      </w:r>
      <w:r w:rsidRPr="005874A4">
        <w:t>工作</w:t>
      </w:r>
      <w:r w:rsidRPr="005874A4">
        <w:rPr>
          <w:rFonts w:hint="eastAsia"/>
        </w:rPr>
        <w:t>与所学专业</w:t>
      </w:r>
      <w:r w:rsidRPr="00921611">
        <w:rPr>
          <w:rFonts w:hint="eastAsia"/>
        </w:rPr>
        <w:t>的相关情况、对目前工作的满意情况和目前</w:t>
      </w:r>
      <w:r w:rsidRPr="00921611">
        <w:t>工作与自身职业期待</w:t>
      </w:r>
      <w:r w:rsidRPr="00921611">
        <w:rPr>
          <w:rFonts w:hint="eastAsia"/>
        </w:rPr>
        <w:t>的</w:t>
      </w:r>
      <w:r w:rsidRPr="00921611">
        <w:t>吻合情况</w:t>
      </w:r>
      <w:r w:rsidRPr="00921611">
        <w:rPr>
          <w:rFonts w:hint="eastAsia"/>
        </w:rPr>
        <w:t>。</w:t>
      </w:r>
      <w:bookmarkEnd w:id="133"/>
    </w:p>
    <w:p w:rsidR="007D246D" w:rsidRPr="00C6628A" w:rsidRDefault="007D246D" w:rsidP="006D3641">
      <w:pPr>
        <w:pStyle w:val="L20"/>
        <w:pBdr>
          <w:top w:val="none" w:sz="0" w:space="0" w:color="auto"/>
          <w:left w:val="none" w:sz="0" w:space="0" w:color="auto"/>
          <w:bottom w:val="none" w:sz="0" w:space="0" w:color="auto"/>
          <w:right w:val="none" w:sz="0" w:space="0" w:color="auto"/>
        </w:pBdr>
        <w:spacing w:before="156" w:after="156"/>
        <w:rPr>
          <w:color w:val="7CCA62" w:themeColor="accent5"/>
        </w:rPr>
      </w:pPr>
      <w:bookmarkStart w:id="134" w:name="_Toc26453903"/>
      <w:r w:rsidRPr="009204BD">
        <w:rPr>
          <w:rFonts w:hint="eastAsia"/>
          <w:color w:val="0F6FC6" w:themeColor="accent1"/>
        </w:rPr>
        <w:t>一</w:t>
      </w:r>
      <w:r w:rsidRPr="009204BD">
        <w:rPr>
          <w:color w:val="0F6FC6" w:themeColor="accent1"/>
        </w:rPr>
        <w:t>、</w:t>
      </w:r>
      <w:r w:rsidR="00C6628A" w:rsidRPr="00C6628A">
        <w:rPr>
          <w:rFonts w:hint="eastAsia"/>
          <w:color w:val="0F6FC6" w:themeColor="accent1"/>
        </w:rPr>
        <w:t>薪酬水平</w:t>
      </w:r>
      <w:bookmarkEnd w:id="134"/>
    </w:p>
    <w:p w:rsidR="007D246D" w:rsidRPr="004F06AB" w:rsidRDefault="007D246D" w:rsidP="00970A40">
      <w:pPr>
        <w:pStyle w:val="Afff4"/>
        <w:ind w:firstLine="482"/>
      </w:pPr>
      <w:r w:rsidRPr="00E178D3">
        <w:rPr>
          <w:rFonts w:hint="eastAsia"/>
          <w:b/>
          <w:color w:val="0F6FC6" w:themeColor="accent1"/>
        </w:rPr>
        <w:t>总体</w:t>
      </w:r>
      <w:r w:rsidR="004138C9" w:rsidRPr="00E178D3">
        <w:rPr>
          <w:rFonts w:hint="eastAsia"/>
          <w:b/>
          <w:color w:val="0F6FC6" w:themeColor="accent1"/>
        </w:rPr>
        <w:t>薪酬</w:t>
      </w:r>
      <w:r w:rsidR="00C328E7" w:rsidRPr="00E178D3">
        <w:rPr>
          <w:rFonts w:hint="eastAsia"/>
          <w:b/>
          <w:color w:val="0F6FC6" w:themeColor="accent1"/>
        </w:rPr>
        <w:t>收入</w:t>
      </w:r>
      <w:r w:rsidRPr="00E178D3">
        <w:rPr>
          <w:rFonts w:hint="eastAsia"/>
          <w:b/>
          <w:color w:val="0F6FC6" w:themeColor="accent1"/>
        </w:rPr>
        <w:t>：</w:t>
      </w:r>
      <w:r w:rsidRPr="004F06AB">
        <w:rPr>
          <w:rFonts w:hint="eastAsia"/>
        </w:rPr>
        <w:t>学校</w:t>
      </w:r>
      <w:r w:rsidR="000D130C">
        <w:t>2019</w:t>
      </w:r>
      <w:r w:rsidR="000D130C">
        <w:t>届</w:t>
      </w:r>
      <w:r>
        <w:rPr>
          <w:rFonts w:hint="eastAsia"/>
        </w:rPr>
        <w:t>毕业生</w:t>
      </w:r>
      <w:r w:rsidRPr="004F06AB">
        <w:rPr>
          <w:rFonts w:hint="eastAsia"/>
        </w:rPr>
        <w:t>税前月均收入为</w:t>
      </w:r>
      <w:r w:rsidR="00EF4087" w:rsidRPr="00EF4087">
        <w:t>3303.21</w:t>
      </w:r>
      <w:r w:rsidRPr="004F06AB">
        <w:rPr>
          <w:rFonts w:hint="eastAsia"/>
        </w:rPr>
        <w:t>元；</w:t>
      </w:r>
      <w:r>
        <w:rPr>
          <w:rFonts w:hint="eastAsia"/>
        </w:rPr>
        <w:t>薪酬</w:t>
      </w:r>
      <w:r w:rsidRPr="004F06AB">
        <w:rPr>
          <w:rFonts w:hint="eastAsia"/>
        </w:rPr>
        <w:t>区间</w:t>
      </w:r>
      <w:r w:rsidRPr="004F06AB">
        <w:t>主要集中</w:t>
      </w:r>
      <w:r w:rsidRPr="004F06AB">
        <w:rPr>
          <w:rFonts w:hint="eastAsia"/>
        </w:rPr>
        <w:t>在</w:t>
      </w:r>
      <w:r w:rsidR="00EF4087">
        <w:t>200</w:t>
      </w:r>
      <w:r w:rsidR="00A825F9">
        <w:t>1</w:t>
      </w:r>
      <w:r w:rsidRPr="004F06AB">
        <w:rPr>
          <w:rFonts w:eastAsiaTheme="minorEastAsia" w:cs="宋体" w:hint="eastAsia"/>
          <w:color w:val="000000" w:themeColor="text1"/>
          <w:szCs w:val="21"/>
        </w:rPr>
        <w:t>-</w:t>
      </w:r>
      <w:r w:rsidR="00EF4087">
        <w:rPr>
          <w:rFonts w:eastAsiaTheme="minorEastAsia" w:cs="宋体"/>
          <w:color w:val="000000" w:themeColor="text1"/>
          <w:szCs w:val="21"/>
        </w:rPr>
        <w:t>3</w:t>
      </w:r>
      <w:r w:rsidRPr="004F06AB">
        <w:rPr>
          <w:rFonts w:eastAsiaTheme="minorEastAsia" w:cs="宋体" w:hint="eastAsia"/>
          <w:color w:val="000000" w:themeColor="text1"/>
          <w:szCs w:val="21"/>
        </w:rPr>
        <w:t>5</w:t>
      </w:r>
      <w:r w:rsidRPr="004F06AB">
        <w:rPr>
          <w:rFonts w:cs="宋体" w:hint="eastAsia"/>
          <w:color w:val="000000" w:themeColor="text1"/>
          <w:szCs w:val="21"/>
        </w:rPr>
        <w:t>0</w:t>
      </w:r>
      <w:r w:rsidRPr="004F06AB">
        <w:rPr>
          <w:rFonts w:hint="eastAsia"/>
        </w:rPr>
        <w:t>0</w:t>
      </w:r>
      <w:r w:rsidRPr="004F06AB">
        <w:rPr>
          <w:rFonts w:hint="eastAsia"/>
        </w:rPr>
        <w:t>元（</w:t>
      </w:r>
      <w:r w:rsidR="00EF4087">
        <w:t>45.4</w:t>
      </w:r>
      <w:r w:rsidRPr="004F06AB">
        <w:rPr>
          <w:rFonts w:hint="eastAsia"/>
        </w:rPr>
        <w:t>0%</w:t>
      </w:r>
      <w:r w:rsidRPr="004F06AB">
        <w:rPr>
          <w:rFonts w:hint="eastAsia"/>
        </w:rPr>
        <w:t>），其次为</w:t>
      </w:r>
      <w:r w:rsidRPr="004F06AB">
        <w:rPr>
          <w:rFonts w:hint="eastAsia"/>
        </w:rPr>
        <w:t>200</w:t>
      </w:r>
      <w:r w:rsidR="00EF4087">
        <w:t>0</w:t>
      </w:r>
      <w:r w:rsidRPr="004F06AB">
        <w:rPr>
          <w:rFonts w:hint="eastAsia"/>
        </w:rPr>
        <w:t>元</w:t>
      </w:r>
      <w:r w:rsidR="00EF4087">
        <w:rPr>
          <w:rFonts w:hint="eastAsia"/>
        </w:rPr>
        <w:t>以下</w:t>
      </w:r>
      <w:r w:rsidRPr="004F06AB">
        <w:rPr>
          <w:rFonts w:hint="eastAsia"/>
        </w:rPr>
        <w:t>（</w:t>
      </w:r>
      <w:r w:rsidR="00EF4087">
        <w:t>23.61</w:t>
      </w:r>
      <w:r w:rsidRPr="004F06AB">
        <w:t>%</w:t>
      </w:r>
      <w:r w:rsidRPr="004F06AB">
        <w:t>）</w:t>
      </w:r>
      <w:r w:rsidRPr="004F06AB">
        <w:rPr>
          <w:rFonts w:hint="eastAsia"/>
        </w:rPr>
        <w:t>。</w:t>
      </w:r>
    </w:p>
    <w:p w:rsidR="007D246D" w:rsidRPr="00836EA1" w:rsidRDefault="005D3970" w:rsidP="006D3641">
      <w:pPr>
        <w:pStyle w:val="L3"/>
        <w:spacing w:beforeLines="50" w:afterLines="50" w:line="240" w:lineRule="auto"/>
        <w:ind w:firstLineChars="0" w:firstLine="0"/>
        <w:jc w:val="center"/>
      </w:pPr>
      <w:r w:rsidRPr="005D3970">
        <w:rPr>
          <w:noProof/>
          <w:color w:val="E4F4DF" w:themeColor="accent5" w:themeTint="33"/>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499" o:spid="_x0000_s1118" type="#_x0000_t62" style="position:absolute;left:0;text-align:left;margin-left:167.7pt;margin-top:20.15pt;width:133.5pt;height:29.25pt;z-index:25186304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" adj="189,33097" fillcolor="white [3212]" strokecolor="#0f6fc6 [3204]" strokeweight="1.25pt">
            <v:textbox>
              <w:txbxContent>
                <w:p w:rsidR="006D3641" w:rsidRPr="00C328E7" w:rsidRDefault="006D3641" w:rsidP="00495656">
                  <w:pPr>
                    <w:rPr>
                      <w:color w:val="000000" w:themeColor="text1"/>
                    </w:rPr>
                  </w:pPr>
                  <w:r w:rsidRPr="00C328E7">
                    <w:rPr>
                      <w:rFonts w:hint="eastAsia"/>
                      <w:color w:val="000000" w:themeColor="text1"/>
                      <w:sz w:val="21"/>
                      <w:szCs w:val="21"/>
                    </w:rPr>
                    <w:t>月均收入为</w:t>
                  </w:r>
                  <w:r>
                    <w:rPr>
                      <w:rFonts w:ascii="Times New Roman" w:hAnsi="Times New Roman"/>
                      <w:color w:val="000000" w:themeColor="text1"/>
                      <w:sz w:val="21"/>
                      <w:szCs w:val="21"/>
                    </w:rPr>
                    <w:t>3303</w:t>
                  </w:r>
                  <w:r>
                    <w:rPr>
                      <w:rFonts w:ascii="Times New Roman" w:hAnsi="Times New Roman" w:hint="eastAsia"/>
                      <w:color w:val="000000" w:themeColor="text1"/>
                      <w:sz w:val="21"/>
                      <w:szCs w:val="21"/>
                    </w:rPr>
                    <w:t>.2</w:t>
                  </w:r>
                  <w:r>
                    <w:rPr>
                      <w:rFonts w:ascii="Times New Roman" w:hAnsi="Times New Roman"/>
                      <w:color w:val="000000" w:themeColor="text1"/>
                      <w:sz w:val="21"/>
                      <w:szCs w:val="21"/>
                    </w:rPr>
                    <w:t>1</w:t>
                  </w:r>
                  <w:r w:rsidRPr="00C328E7">
                    <w:rPr>
                      <w:rFonts w:hint="eastAsia"/>
                      <w:color w:val="000000" w:themeColor="text1"/>
                      <w:sz w:val="21"/>
                      <w:szCs w:val="21"/>
                    </w:rPr>
                    <w:t>元</w:t>
                  </w:r>
                </w:p>
              </w:txbxContent>
            </v:textbox>
          </v:shape>
        </w:pict>
      </w:r>
      <w:r w:rsidRPr="005D3970">
        <w:rPr>
          <w:noProof/>
          <w:color w:val="E4F4DF" w:themeColor="accent5" w:themeTint="33"/>
        </w:rPr>
        <w:pict>
          <v:line id="直接连接符 7" o:spid="_x0000_s1123" style="position:absolute;left:0;text-align:left;flip:x y;z-index:251862016;visibility:visible" from="141.65pt,29.85pt" to="143.4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" strokecolor="#0f6fc6 [3204]" strokeweight="1.5pt">
            <v:stroke dashstyle="dashDot" joinstyle="miter"/>
          </v:line>
        </w:pict>
      </w:r>
      <w:r w:rsidR="007D246D" w:rsidRPr="00836EA1">
        <w:rPr>
          <w:rFonts w:hint="eastAsia"/>
          <w:noProof/>
        </w:rPr>
        <w:drawing>
          <wp:inline distT="0" distB="0" distL="0" distR="0">
            <wp:extent cx="5621573" cy="2324100"/>
            <wp:effectExtent l="0" t="0" r="0" b="0"/>
            <wp:docPr id="72" name="图表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7D246D" w:rsidRPr="009204BD" w:rsidRDefault="007D246D" w:rsidP="0092448C">
      <w:pPr>
        <w:pStyle w:val="Afff5"/>
        <w:spacing w:before="156" w:after="156"/>
      </w:pPr>
      <w:bookmarkStart w:id="135" w:name="_Toc24798794"/>
      <w:r w:rsidRPr="009204BD">
        <w:rPr>
          <w:rFonts w:hint="eastAsia"/>
        </w:rPr>
        <w:t>图</w:t>
      </w:r>
      <w:r w:rsidRPr="009204BD">
        <w:t xml:space="preserve">3- </w:t>
      </w:r>
      <w:r w:rsidR="005D3970" w:rsidRPr="009204BD">
        <w:fldChar w:fldCharType="begin"/>
      </w:r>
      <w:r w:rsidRPr="009204BD">
        <w:instrText xml:space="preserve"> SEQ </w:instrText>
      </w:r>
      <w:r w:rsidRPr="009204BD">
        <w:rPr>
          <w:rFonts w:hint="eastAsia"/>
        </w:rPr>
        <w:instrText>图</w:instrText>
      </w:r>
      <w:r w:rsidRPr="009204BD">
        <w:instrText xml:space="preserve">3- \* ARABIC </w:instrText>
      </w:r>
      <w:r w:rsidR="005D3970" w:rsidRPr="009204BD">
        <w:fldChar w:fldCharType="separate"/>
      </w:r>
      <w:r w:rsidR="005236B3">
        <w:rPr>
          <w:noProof/>
        </w:rPr>
        <w:t>1</w:t>
      </w:r>
      <w:r w:rsidR="005D3970" w:rsidRPr="009204BD">
        <w:fldChar w:fldCharType="end"/>
      </w:r>
      <w:r w:rsidRPr="009204BD">
        <w:t xml:space="preserve">  </w:t>
      </w:r>
      <w:r w:rsidR="000D130C">
        <w:t>2019</w:t>
      </w:r>
      <w:r w:rsidR="000D130C">
        <w:t>届</w:t>
      </w:r>
      <w:r w:rsidRPr="009204BD">
        <w:rPr>
          <w:rFonts w:hint="eastAsia"/>
        </w:rPr>
        <w:t>毕业生薪酬区间分布</w:t>
      </w:r>
      <w:bookmarkEnd w:id="135"/>
    </w:p>
    <w:p w:rsidR="007D246D" w:rsidRPr="009204BD" w:rsidRDefault="007D246D" w:rsidP="0092448C">
      <w:pPr>
        <w:pStyle w:val="L2"/>
        <w:ind w:firstLine="360"/>
      </w:pPr>
      <w:r w:rsidRPr="009204BD">
        <w:rPr>
          <w:rFonts w:hint="eastAsia"/>
        </w:rPr>
        <w:t>注</w:t>
      </w:r>
      <w:r w:rsidRPr="009204BD">
        <w:t>：</w:t>
      </w:r>
      <w:r w:rsidRPr="009204BD">
        <w:rPr>
          <w:rFonts w:hint="eastAsia"/>
        </w:rPr>
        <w:t>薪酬包括能折算为现金的工资、福利等。</w:t>
      </w:r>
    </w:p>
    <w:p w:rsidR="007D246D" w:rsidRPr="009204BD" w:rsidRDefault="007D246D" w:rsidP="006D3641">
      <w:pPr>
        <w:pStyle w:val="L2"/>
        <w:spacing w:afterLines="50"/>
        <w:ind w:firstLine="360"/>
      </w:pPr>
      <w:r w:rsidRPr="009204BD">
        <w:t>数据来源</w:t>
      </w:r>
      <w:r w:rsidRPr="009204BD">
        <w:rPr>
          <w:rFonts w:hint="eastAsia"/>
        </w:rPr>
        <w:t>：第三方机构新锦成</w:t>
      </w:r>
      <w:r w:rsidRPr="009204BD">
        <w:rPr>
          <w:rFonts w:hint="eastAsia"/>
        </w:rPr>
        <w:t>-</w:t>
      </w:r>
      <w:r w:rsidR="000D130C">
        <w:rPr>
          <w:rFonts w:eastAsia="宋体" w:hint="eastAsia"/>
        </w:rPr>
        <w:t>2019</w:t>
      </w:r>
      <w:r w:rsidR="000D130C">
        <w:rPr>
          <w:rFonts w:eastAsia="宋体" w:hint="eastAsia"/>
        </w:rPr>
        <w:t>届</w:t>
      </w:r>
      <w:r w:rsidRPr="009204BD">
        <w:t>毕业生就业与培养质量调查。</w:t>
      </w:r>
    </w:p>
    <w:p w:rsidR="007D246D" w:rsidRPr="003D6174" w:rsidRDefault="007D246D" w:rsidP="00970A40">
      <w:pPr>
        <w:pStyle w:val="Afff4"/>
        <w:ind w:firstLine="482"/>
        <w:rPr>
          <w:bCs/>
        </w:rPr>
      </w:pPr>
      <w:r w:rsidRPr="005E1E06">
        <w:rPr>
          <w:rFonts w:hint="eastAsia"/>
          <w:b/>
          <w:color w:val="0F6FC6" w:themeColor="accent1"/>
        </w:rPr>
        <w:t>主要就业地区的薪酬水平：</w:t>
      </w:r>
      <w:r w:rsidRPr="005E1E06">
        <w:rPr>
          <w:rFonts w:hint="eastAsia"/>
        </w:rPr>
        <w:t>在北京市就业的毕业生当前月均收入水平相对较高，为</w:t>
      </w:r>
      <w:r w:rsidR="005E1E06" w:rsidRPr="005E1E06">
        <w:t>5774.58</w:t>
      </w:r>
      <w:r w:rsidRPr="005E1E06">
        <w:rPr>
          <w:rFonts w:hint="eastAsia"/>
        </w:rPr>
        <w:t>元；而在</w:t>
      </w:r>
      <w:r w:rsidR="005E1E06" w:rsidRPr="005E1E06">
        <w:rPr>
          <w:rFonts w:hint="eastAsia"/>
        </w:rPr>
        <w:t>辽宁省</w:t>
      </w:r>
      <w:r w:rsidR="00ED4FDE">
        <w:rPr>
          <w:rFonts w:hint="eastAsia"/>
        </w:rPr>
        <w:t>就业</w:t>
      </w:r>
      <w:r w:rsidRPr="005E1E06">
        <w:rPr>
          <w:rFonts w:hint="eastAsia"/>
        </w:rPr>
        <w:t>的毕业生当前月均收入水平相对较低，为</w:t>
      </w:r>
      <w:r w:rsidR="005E1E06" w:rsidRPr="005E1E06">
        <w:t>3440.02</w:t>
      </w:r>
      <w:r w:rsidRPr="005E1E06">
        <w:rPr>
          <w:rFonts w:hint="eastAsia"/>
        </w:rPr>
        <w:t>元。</w:t>
      </w:r>
    </w:p>
    <w:p w:rsidR="007D246D" w:rsidRDefault="007D246D" w:rsidP="00D009AB">
      <w:pPr>
        <w:pStyle w:val="afff2"/>
        <w:tabs>
          <w:tab w:val="left" w:pos="400"/>
          <w:tab w:val="center" w:pos="4394"/>
        </w:tabs>
        <w:spacing w:before="156" w:after="156" w:line="240" w:lineRule="auto"/>
        <w:jc w:val="left"/>
        <w:rPr>
          <w:bCs/>
          <w:color w:val="7CCA62" w:themeColor="accent5"/>
          <w:highlight w:val="green"/>
        </w:rPr>
      </w:pPr>
      <w:r w:rsidRPr="001D3593">
        <w:rPr>
          <w:noProof/>
          <w:lang w:val="en-US"/>
        </w:rPr>
        <w:lastRenderedPageBreak/>
        <w:drawing>
          <wp:inline distT="0" distB="0" distL="0" distR="0">
            <wp:extent cx="5819775" cy="2286000"/>
            <wp:effectExtent l="0" t="0" r="0" b="0"/>
            <wp:docPr id="78" name="图表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7D246D" w:rsidRPr="009204BD" w:rsidRDefault="007D246D" w:rsidP="0092448C">
      <w:pPr>
        <w:pStyle w:val="Afff5"/>
        <w:spacing w:before="156" w:after="156"/>
        <w:rPr>
          <w:highlight w:val="green"/>
        </w:rPr>
      </w:pPr>
      <w:bookmarkStart w:id="136" w:name="_Toc24798795"/>
      <w:r w:rsidRPr="009204BD">
        <w:rPr>
          <w:rFonts w:hint="eastAsia"/>
        </w:rPr>
        <w:t>图</w:t>
      </w:r>
      <w:r w:rsidRPr="009204BD">
        <w:rPr>
          <w:rFonts w:hint="eastAsia"/>
        </w:rPr>
        <w:t xml:space="preserve">3- </w:t>
      </w:r>
      <w:r w:rsidR="005D3970" w:rsidRPr="009204BD">
        <w:fldChar w:fldCharType="begin"/>
      </w:r>
      <w:r w:rsidRPr="009204BD">
        <w:instrText xml:space="preserve"> </w:instrText>
      </w:r>
      <w:r w:rsidRPr="009204BD">
        <w:rPr>
          <w:rFonts w:hint="eastAsia"/>
        </w:rPr>
        <w:instrText xml:space="preserve">SEQ </w:instrText>
      </w:r>
      <w:r w:rsidRPr="009204BD">
        <w:rPr>
          <w:rFonts w:hint="eastAsia"/>
        </w:rPr>
        <w:instrText>图</w:instrText>
      </w:r>
      <w:r w:rsidRPr="009204BD">
        <w:rPr>
          <w:rFonts w:hint="eastAsia"/>
        </w:rPr>
        <w:instrText>3- \* ARABIC</w:instrText>
      </w:r>
      <w:r w:rsidRPr="009204BD">
        <w:instrText xml:space="preserve"> </w:instrText>
      </w:r>
      <w:r w:rsidR="005D3970" w:rsidRPr="009204BD">
        <w:fldChar w:fldCharType="separate"/>
      </w:r>
      <w:r w:rsidR="005236B3">
        <w:rPr>
          <w:noProof/>
        </w:rPr>
        <w:t>2</w:t>
      </w:r>
      <w:r w:rsidR="005D3970" w:rsidRPr="009204BD">
        <w:fldChar w:fldCharType="end"/>
      </w:r>
      <w:r w:rsidRPr="009204BD">
        <w:t xml:space="preserve">  </w:t>
      </w:r>
      <w:r w:rsidR="000D130C">
        <w:t>2019</w:t>
      </w:r>
      <w:r w:rsidR="000D130C">
        <w:t>届</w:t>
      </w:r>
      <w:r w:rsidRPr="009204BD">
        <w:rPr>
          <w:rFonts w:hint="eastAsia"/>
        </w:rPr>
        <w:t>毕业生主要</w:t>
      </w:r>
      <w:r w:rsidRPr="009204BD">
        <w:t>就业</w:t>
      </w:r>
      <w:r w:rsidRPr="009204BD">
        <w:rPr>
          <w:rFonts w:hint="eastAsia"/>
        </w:rPr>
        <w:t>地区月均收入水平</w:t>
      </w:r>
      <w:bookmarkEnd w:id="136"/>
    </w:p>
    <w:p w:rsidR="007D246D" w:rsidRPr="009204BD" w:rsidRDefault="007D246D" w:rsidP="0092448C">
      <w:pPr>
        <w:pStyle w:val="L2"/>
        <w:ind w:firstLine="360"/>
      </w:pPr>
      <w:r w:rsidRPr="009204BD">
        <w:rPr>
          <w:rFonts w:hint="eastAsia"/>
        </w:rPr>
        <w:t>注：</w:t>
      </w:r>
      <w:r w:rsidRPr="009204BD">
        <w:t>主要就业</w:t>
      </w:r>
      <w:r w:rsidRPr="009204BD">
        <w:rPr>
          <w:rFonts w:hint="eastAsia"/>
        </w:rPr>
        <w:t>地区指样本人数≥</w:t>
      </w:r>
      <w:r w:rsidR="00134DA5">
        <w:rPr>
          <w:rFonts w:eastAsia="宋体"/>
        </w:rPr>
        <w:t>15</w:t>
      </w:r>
      <w:r w:rsidRPr="009204BD">
        <w:rPr>
          <w:rFonts w:hint="eastAsia"/>
        </w:rPr>
        <w:t>人的</w:t>
      </w:r>
      <w:r w:rsidRPr="009204BD">
        <w:t>就业</w:t>
      </w:r>
      <w:r w:rsidRPr="009204BD">
        <w:rPr>
          <w:rFonts w:hint="eastAsia"/>
        </w:rPr>
        <w:t>地区</w:t>
      </w:r>
      <w:r w:rsidRPr="009204BD">
        <w:t>。</w:t>
      </w:r>
    </w:p>
    <w:p w:rsidR="007D246D" w:rsidRPr="009204BD" w:rsidRDefault="007D246D" w:rsidP="006D3641">
      <w:pPr>
        <w:pStyle w:val="L2"/>
        <w:spacing w:afterLines="50"/>
        <w:ind w:firstLine="360"/>
      </w:pPr>
      <w:r w:rsidRPr="009204BD">
        <w:rPr>
          <w:rFonts w:hint="eastAsia"/>
        </w:rPr>
        <w:t>数据来源：第三方机构新锦成</w:t>
      </w:r>
      <w:r w:rsidRPr="009204BD">
        <w:t>-</w:t>
      </w:r>
      <w:r w:rsidR="000D130C">
        <w:rPr>
          <w:rFonts w:eastAsia="宋体"/>
        </w:rPr>
        <w:t>2019</w:t>
      </w:r>
      <w:r w:rsidR="000D130C">
        <w:rPr>
          <w:rFonts w:eastAsia="宋体"/>
        </w:rPr>
        <w:t>届</w:t>
      </w:r>
      <w:r w:rsidRPr="009204BD">
        <w:rPr>
          <w:rFonts w:hint="eastAsia"/>
        </w:rPr>
        <w:t>毕业生就业与培养质量调查。</w:t>
      </w:r>
    </w:p>
    <w:p w:rsidR="00205F89" w:rsidRPr="00836EA1" w:rsidRDefault="00205F89" w:rsidP="00205F89">
      <w:pPr>
        <w:pStyle w:val="af9"/>
        <w:spacing w:before="156" w:afterLines="0"/>
        <w:ind w:firstLineChars="200" w:firstLine="482"/>
        <w:jc w:val="both"/>
        <w:outlineLvl w:val="9"/>
        <w:rPr>
          <w:rFonts w:ascii="Times New Roman" w:eastAsia="宋体" w:hAnsi="Times New Roman" w:cstheme="minorBidi"/>
          <w:b w:val="0"/>
          <w:bCs w:val="0"/>
          <w:sz w:val="24"/>
          <w:szCs w:val="24"/>
          <w:lang w:val="en-US"/>
        </w:rPr>
      </w:pPr>
      <w:bookmarkStart w:id="137" w:name="_Hlk19115342"/>
      <w:bookmarkStart w:id="138" w:name="_Hlk19115516"/>
      <w:r w:rsidRPr="00E178D3">
        <w:rPr>
          <w:rFonts w:ascii="Times New Roman" w:eastAsia="宋体" w:hAnsi="Times New Roman" w:cstheme="minorBidi" w:hint="eastAsia"/>
          <w:bCs w:val="0"/>
          <w:color w:val="0F6FC6" w:themeColor="accent1"/>
          <w:sz w:val="24"/>
          <w:szCs w:val="24"/>
          <w:lang w:val="en-US"/>
        </w:rPr>
        <w:t>主要就业单位的薪酬水平：</w:t>
      </w:r>
      <w:r w:rsidRPr="00836EA1">
        <w:rPr>
          <w:rFonts w:ascii="Times New Roman" w:eastAsia="宋体" w:hAnsi="Times New Roman" w:cstheme="minorBidi" w:hint="eastAsia"/>
          <w:b w:val="0"/>
          <w:bCs w:val="0"/>
          <w:sz w:val="24"/>
          <w:szCs w:val="24"/>
          <w:lang w:val="en-US"/>
        </w:rPr>
        <w:t>在“</w:t>
      </w:r>
      <w:r w:rsidR="00175286">
        <w:rPr>
          <w:rFonts w:ascii="Times New Roman" w:eastAsia="宋体" w:hAnsi="Times New Roman" w:cstheme="minorBidi" w:hint="eastAsia"/>
          <w:b w:val="0"/>
          <w:bCs w:val="0"/>
          <w:sz w:val="24"/>
          <w:szCs w:val="24"/>
          <w:lang w:val="en-US"/>
        </w:rPr>
        <w:t>科研设计单位</w:t>
      </w:r>
      <w:r w:rsidRPr="00836EA1">
        <w:rPr>
          <w:rFonts w:ascii="Times New Roman" w:eastAsia="宋体" w:hAnsi="Times New Roman" w:cstheme="minorBidi" w:hint="eastAsia"/>
          <w:b w:val="0"/>
          <w:bCs w:val="0"/>
          <w:sz w:val="24"/>
          <w:szCs w:val="24"/>
          <w:lang w:val="en-US"/>
        </w:rPr>
        <w:t>”就业</w:t>
      </w:r>
      <w:r w:rsidRPr="00836EA1">
        <w:rPr>
          <w:rFonts w:ascii="Times New Roman" w:eastAsia="宋体" w:hAnsi="Times New Roman" w:cstheme="minorBidi"/>
          <w:b w:val="0"/>
          <w:bCs w:val="0"/>
          <w:sz w:val="24"/>
          <w:szCs w:val="24"/>
          <w:lang w:val="en-US"/>
        </w:rPr>
        <w:t>的</w:t>
      </w:r>
      <w:r>
        <w:rPr>
          <w:rFonts w:ascii="Times New Roman" w:eastAsia="宋体" w:hAnsi="Times New Roman" w:cstheme="minorBidi" w:hint="eastAsia"/>
          <w:b w:val="0"/>
          <w:bCs w:val="0"/>
          <w:sz w:val="24"/>
          <w:szCs w:val="24"/>
          <w:lang w:val="en-US"/>
        </w:rPr>
        <w:t>毕业生</w:t>
      </w:r>
      <w:r w:rsidRPr="00836EA1">
        <w:rPr>
          <w:rFonts w:ascii="Times New Roman" w:eastAsia="宋体" w:hAnsi="Times New Roman" w:cstheme="minorBidi"/>
          <w:b w:val="0"/>
          <w:bCs w:val="0"/>
          <w:sz w:val="24"/>
          <w:szCs w:val="24"/>
          <w:lang w:val="en-US"/>
        </w:rPr>
        <w:t>薪酬</w:t>
      </w:r>
      <w:r w:rsidRPr="00836EA1">
        <w:rPr>
          <w:rFonts w:ascii="Times New Roman" w:eastAsia="宋体" w:hAnsi="Times New Roman" w:cstheme="minorBidi" w:hint="eastAsia"/>
          <w:b w:val="0"/>
          <w:bCs w:val="0"/>
          <w:sz w:val="24"/>
          <w:szCs w:val="24"/>
          <w:lang w:val="en-US"/>
        </w:rPr>
        <w:t>优势</w:t>
      </w:r>
      <w:r w:rsidRPr="00836EA1">
        <w:rPr>
          <w:rFonts w:ascii="Times New Roman" w:eastAsia="宋体" w:hAnsi="Times New Roman" w:cstheme="minorBidi"/>
          <w:b w:val="0"/>
          <w:bCs w:val="0"/>
          <w:sz w:val="24"/>
          <w:szCs w:val="24"/>
          <w:lang w:val="en-US"/>
        </w:rPr>
        <w:t>较高，</w:t>
      </w:r>
      <w:r w:rsidRPr="00836EA1">
        <w:rPr>
          <w:rFonts w:ascii="Times New Roman" w:eastAsia="宋体" w:hAnsi="Times New Roman" w:cstheme="minorBidi" w:hint="eastAsia"/>
          <w:b w:val="0"/>
          <w:bCs w:val="0"/>
          <w:sz w:val="24"/>
          <w:szCs w:val="24"/>
          <w:lang w:val="en-US"/>
        </w:rPr>
        <w:t>月均收入为</w:t>
      </w:r>
      <w:r w:rsidR="00175286">
        <w:rPr>
          <w:rFonts w:ascii="Times New Roman" w:eastAsia="宋体" w:hAnsi="Times New Roman" w:cstheme="minorBidi"/>
          <w:b w:val="0"/>
          <w:bCs w:val="0"/>
          <w:sz w:val="24"/>
          <w:szCs w:val="24"/>
          <w:lang w:val="en-US"/>
        </w:rPr>
        <w:t>4452.88</w:t>
      </w:r>
      <w:r w:rsidRPr="00836EA1">
        <w:rPr>
          <w:rFonts w:ascii="Times New Roman" w:eastAsia="宋体" w:hAnsi="Times New Roman" w:cstheme="minorBidi" w:hint="eastAsia"/>
          <w:b w:val="0"/>
          <w:bCs w:val="0"/>
          <w:sz w:val="24"/>
          <w:szCs w:val="24"/>
          <w:lang w:val="en-US"/>
        </w:rPr>
        <w:t>元；而</w:t>
      </w:r>
      <w:r w:rsidRPr="00836EA1">
        <w:rPr>
          <w:rFonts w:asciiTheme="minorEastAsia" w:eastAsiaTheme="minorEastAsia" w:hAnsiTheme="minorEastAsia" w:cstheme="minorBidi" w:hint="eastAsia"/>
          <w:b w:val="0"/>
          <w:bCs w:val="0"/>
          <w:sz w:val="24"/>
          <w:szCs w:val="24"/>
          <w:lang w:val="en-US"/>
        </w:rPr>
        <w:t>在</w:t>
      </w:r>
      <w:r w:rsidRPr="00836EA1">
        <w:rPr>
          <w:rFonts w:asciiTheme="minorEastAsia" w:eastAsiaTheme="minorEastAsia" w:hAnsiTheme="minorEastAsia" w:cstheme="minorBidi"/>
          <w:b w:val="0"/>
          <w:bCs w:val="0"/>
          <w:sz w:val="24"/>
          <w:szCs w:val="24"/>
          <w:lang w:val="en-US"/>
        </w:rPr>
        <w:t>“</w:t>
      </w:r>
      <w:r w:rsidR="00175286">
        <w:rPr>
          <w:rFonts w:asciiTheme="minorEastAsia" w:eastAsiaTheme="minorEastAsia" w:hAnsiTheme="minorEastAsia" w:cstheme="minorBidi" w:hint="eastAsia"/>
          <w:b w:val="0"/>
          <w:bCs w:val="0"/>
          <w:sz w:val="24"/>
          <w:szCs w:val="24"/>
          <w:lang w:val="en-US"/>
        </w:rPr>
        <w:t>中初教育单位</w:t>
      </w:r>
      <w:r w:rsidRPr="00836EA1">
        <w:rPr>
          <w:rFonts w:asciiTheme="minorEastAsia" w:eastAsiaTheme="minorEastAsia" w:hAnsiTheme="minorEastAsia" w:cstheme="minorBidi"/>
          <w:b w:val="0"/>
          <w:bCs w:val="0"/>
          <w:sz w:val="24"/>
          <w:szCs w:val="24"/>
          <w:lang w:val="en-US"/>
        </w:rPr>
        <w:t>”</w:t>
      </w:r>
      <w:r w:rsidRPr="00836EA1">
        <w:rPr>
          <w:rFonts w:ascii="Times New Roman" w:eastAsia="宋体" w:hAnsi="Times New Roman" w:cstheme="minorBidi" w:hint="eastAsia"/>
          <w:b w:val="0"/>
          <w:bCs w:val="0"/>
          <w:sz w:val="24"/>
          <w:szCs w:val="24"/>
          <w:lang w:val="en-US"/>
        </w:rPr>
        <w:t>就业</w:t>
      </w:r>
      <w:r w:rsidRPr="00836EA1">
        <w:rPr>
          <w:rFonts w:ascii="Times New Roman" w:eastAsia="宋体" w:hAnsi="Times New Roman" w:cstheme="minorBidi"/>
          <w:b w:val="0"/>
          <w:bCs w:val="0"/>
          <w:sz w:val="24"/>
          <w:szCs w:val="24"/>
          <w:lang w:val="en-US"/>
        </w:rPr>
        <w:t>的</w:t>
      </w:r>
      <w:r>
        <w:rPr>
          <w:rFonts w:ascii="Times New Roman" w:eastAsia="宋体" w:hAnsi="Times New Roman" w:cstheme="minorBidi" w:hint="eastAsia"/>
          <w:b w:val="0"/>
          <w:bCs w:val="0"/>
          <w:sz w:val="24"/>
          <w:szCs w:val="24"/>
          <w:lang w:val="en-US"/>
        </w:rPr>
        <w:t>毕业生薪酬优势</w:t>
      </w:r>
      <w:r w:rsidRPr="00836EA1">
        <w:rPr>
          <w:rFonts w:ascii="Times New Roman" w:eastAsia="宋体" w:hAnsi="Times New Roman" w:cstheme="minorBidi"/>
          <w:b w:val="0"/>
          <w:bCs w:val="0"/>
          <w:sz w:val="24"/>
          <w:szCs w:val="24"/>
          <w:lang w:val="en-US"/>
        </w:rPr>
        <w:t>相对较低，</w:t>
      </w:r>
      <w:r w:rsidR="00957BDC">
        <w:rPr>
          <w:rFonts w:ascii="Times New Roman" w:eastAsia="宋体" w:hAnsi="Times New Roman" w:cstheme="minorBidi"/>
          <w:b w:val="0"/>
          <w:bCs w:val="0"/>
          <w:sz w:val="24"/>
          <w:szCs w:val="24"/>
          <w:lang w:val="en-US"/>
        </w:rPr>
        <w:t>2837.14</w:t>
      </w:r>
      <w:r w:rsidRPr="00836EA1">
        <w:rPr>
          <w:rFonts w:ascii="Times New Roman" w:eastAsia="宋体" w:hAnsi="Times New Roman" w:cstheme="minorBidi" w:hint="eastAsia"/>
          <w:b w:val="0"/>
          <w:bCs w:val="0"/>
          <w:sz w:val="24"/>
          <w:szCs w:val="24"/>
          <w:lang w:val="en-US"/>
        </w:rPr>
        <w:t>元</w:t>
      </w:r>
      <w:r w:rsidRPr="00836EA1">
        <w:rPr>
          <w:rFonts w:ascii="Times New Roman" w:eastAsia="宋体" w:hAnsi="Times New Roman" w:cstheme="minorBidi"/>
          <w:b w:val="0"/>
          <w:bCs w:val="0"/>
          <w:sz w:val="24"/>
          <w:szCs w:val="24"/>
          <w:lang w:val="en-US"/>
        </w:rPr>
        <w:t>。</w:t>
      </w:r>
    </w:p>
    <w:bookmarkEnd w:id="137"/>
    <w:p w:rsidR="00205F89" w:rsidRPr="00212713" w:rsidRDefault="00205F89" w:rsidP="00205F89">
      <w:pPr>
        <w:pStyle w:val="L4"/>
        <w:spacing w:afterLines="0"/>
        <w:rPr>
          <w:rStyle w:val="ae"/>
          <w:b/>
          <w:color w:val="7CCA62" w:themeColor="accent5"/>
          <w:highlight w:val="green"/>
        </w:rPr>
      </w:pPr>
      <w:r w:rsidRPr="00F73338">
        <w:rPr>
          <w:noProof/>
          <w:color w:val="C8DA91" w:themeColor="accent6" w:themeTint="99"/>
        </w:rPr>
        <w:drawing>
          <wp:inline distT="0" distB="0" distL="0" distR="0">
            <wp:extent cx="5334000" cy="1914525"/>
            <wp:effectExtent l="0" t="0" r="0" b="0"/>
            <wp:docPr id="79" name="图表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205F89" w:rsidRPr="00212713" w:rsidRDefault="00205F89" w:rsidP="00205F89">
      <w:pPr>
        <w:pStyle w:val="Afff5"/>
        <w:spacing w:before="156" w:after="156"/>
        <w:rPr>
          <w:highlight w:val="green"/>
        </w:rPr>
      </w:pPr>
      <w:bookmarkStart w:id="139" w:name="_Toc525725817"/>
      <w:bookmarkStart w:id="140" w:name="_Toc24798796"/>
      <w:r w:rsidRPr="0008229E">
        <w:rPr>
          <w:rFonts w:hint="eastAsia"/>
        </w:rPr>
        <w:t>图</w:t>
      </w:r>
      <w:r w:rsidRPr="0008229E">
        <w:rPr>
          <w:rFonts w:eastAsia="宋体" w:hint="eastAsia"/>
        </w:rPr>
        <w:t>3</w:t>
      </w:r>
      <w:r w:rsidRPr="0008229E">
        <w:rPr>
          <w:rFonts w:hint="eastAsia"/>
        </w:rPr>
        <w:t xml:space="preserve">- </w:t>
      </w:r>
      <w:r w:rsidR="005D3970" w:rsidRPr="0008229E">
        <w:fldChar w:fldCharType="begin"/>
      </w:r>
      <w:r w:rsidRPr="0008229E">
        <w:instrText xml:space="preserve"> </w:instrText>
      </w:r>
      <w:r w:rsidRPr="0008229E">
        <w:rPr>
          <w:rFonts w:hint="eastAsia"/>
        </w:rPr>
        <w:instrText xml:space="preserve">SEQ </w:instrText>
      </w:r>
      <w:r w:rsidRPr="0008229E">
        <w:rPr>
          <w:rFonts w:hint="eastAsia"/>
        </w:rPr>
        <w:instrText>图</w:instrText>
      </w:r>
      <w:r w:rsidRPr="0008229E">
        <w:rPr>
          <w:rFonts w:hint="eastAsia"/>
        </w:rPr>
        <w:instrText>3- \* ARABIC</w:instrText>
      </w:r>
      <w:r w:rsidRPr="0008229E">
        <w:instrText xml:space="preserve"> </w:instrText>
      </w:r>
      <w:r w:rsidR="005D3970" w:rsidRPr="0008229E">
        <w:fldChar w:fldCharType="separate"/>
      </w:r>
      <w:r w:rsidR="005236B3">
        <w:rPr>
          <w:noProof/>
        </w:rPr>
        <w:t>3</w:t>
      </w:r>
      <w:r w:rsidR="005D3970" w:rsidRPr="0008229E">
        <w:fldChar w:fldCharType="end"/>
      </w:r>
      <w:r w:rsidRPr="0008229E">
        <w:t xml:space="preserve">  </w:t>
      </w:r>
      <w:r w:rsidRPr="0008229E">
        <w:rPr>
          <w:rFonts w:eastAsia="宋体"/>
        </w:rPr>
        <w:t>201</w:t>
      </w:r>
      <w:r w:rsidR="006E08DD">
        <w:rPr>
          <w:rFonts w:eastAsia="宋体"/>
        </w:rPr>
        <w:t>9</w:t>
      </w:r>
      <w:r w:rsidRPr="0008229E">
        <w:t>届</w:t>
      </w:r>
      <w:r>
        <w:rPr>
          <w:rFonts w:hint="eastAsia"/>
        </w:rPr>
        <w:t>毕业生</w:t>
      </w:r>
      <w:r w:rsidRPr="0008229E">
        <w:rPr>
          <w:rFonts w:hint="eastAsia"/>
        </w:rPr>
        <w:t>主要</w:t>
      </w:r>
      <w:r w:rsidRPr="0008229E">
        <w:t>就业</w:t>
      </w:r>
      <w:r w:rsidRPr="0008229E">
        <w:rPr>
          <w:rFonts w:hint="eastAsia"/>
        </w:rPr>
        <w:t>单位月均</w:t>
      </w:r>
      <w:r w:rsidRPr="0008229E">
        <w:t>收入水平</w:t>
      </w:r>
      <w:r w:rsidRPr="0008229E">
        <w:rPr>
          <w:rFonts w:hint="eastAsia"/>
        </w:rPr>
        <w:t>（单位</w:t>
      </w:r>
      <w:r w:rsidRPr="0008229E">
        <w:t>：</w:t>
      </w:r>
      <w:r w:rsidRPr="0008229E">
        <w:rPr>
          <w:rFonts w:hint="eastAsia"/>
        </w:rPr>
        <w:t>元</w:t>
      </w:r>
      <w:r w:rsidRPr="0008229E">
        <w:t>）</w:t>
      </w:r>
      <w:bookmarkEnd w:id="139"/>
      <w:bookmarkEnd w:id="140"/>
    </w:p>
    <w:p w:rsidR="00205F89" w:rsidRPr="009204BD" w:rsidRDefault="00205F89" w:rsidP="00205F89">
      <w:pPr>
        <w:pStyle w:val="L2"/>
        <w:ind w:firstLine="360"/>
      </w:pPr>
      <w:r w:rsidRPr="009204BD">
        <w:rPr>
          <w:rFonts w:hint="eastAsia"/>
        </w:rPr>
        <w:t>注：</w:t>
      </w:r>
      <w:r w:rsidRPr="009204BD">
        <w:rPr>
          <w:rFonts w:hint="eastAsia"/>
        </w:rPr>
        <w:t>1</w:t>
      </w:r>
      <w:r w:rsidRPr="009204BD">
        <w:t>.</w:t>
      </w:r>
      <w:r w:rsidRPr="009204BD">
        <w:t>主要</w:t>
      </w:r>
      <w:r w:rsidRPr="009204BD">
        <w:rPr>
          <w:rFonts w:hint="eastAsia"/>
        </w:rPr>
        <w:t>就业</w:t>
      </w:r>
      <w:r w:rsidRPr="009204BD">
        <w:t>单位</w:t>
      </w:r>
      <w:r w:rsidRPr="009204BD">
        <w:rPr>
          <w:rFonts w:hint="eastAsia"/>
        </w:rPr>
        <w:t>是指样本人数≥</w:t>
      </w:r>
      <w:r w:rsidR="00A6765D">
        <w:rPr>
          <w:rFonts w:eastAsia="宋体"/>
        </w:rPr>
        <w:t>30</w:t>
      </w:r>
      <w:r w:rsidRPr="009204BD">
        <w:rPr>
          <w:rFonts w:hint="eastAsia"/>
        </w:rPr>
        <w:t>人的</w:t>
      </w:r>
      <w:r w:rsidRPr="009204BD">
        <w:t>就业</w:t>
      </w:r>
      <w:r w:rsidRPr="009204BD">
        <w:rPr>
          <w:rFonts w:hint="eastAsia"/>
        </w:rPr>
        <w:t>单位；</w:t>
      </w:r>
    </w:p>
    <w:p w:rsidR="00205F89" w:rsidRPr="009204BD" w:rsidRDefault="00205F89" w:rsidP="00205F89">
      <w:pPr>
        <w:pStyle w:val="L2"/>
        <w:ind w:firstLine="360"/>
      </w:pPr>
      <w:r w:rsidRPr="009204BD">
        <w:rPr>
          <w:rFonts w:hint="eastAsia"/>
        </w:rPr>
        <w:t xml:space="preserve"> </w:t>
      </w:r>
      <w:r w:rsidRPr="009204BD">
        <w:t xml:space="preserve">   2.</w:t>
      </w:r>
      <w:r w:rsidRPr="009204BD">
        <w:rPr>
          <w:rFonts w:hint="eastAsia"/>
        </w:rPr>
        <w:t>民营企业</w:t>
      </w:r>
      <w:r w:rsidRPr="009204BD">
        <w:rPr>
          <w:rFonts w:hint="eastAsia"/>
        </w:rPr>
        <w:t>/</w:t>
      </w:r>
      <w:r w:rsidRPr="009204BD">
        <w:rPr>
          <w:rFonts w:hint="eastAsia"/>
        </w:rPr>
        <w:t>个体包括民营企业和其他企业。其他企业指除国有企业和三资企业之外的所有企业。</w:t>
      </w:r>
    </w:p>
    <w:p w:rsidR="00205F89" w:rsidRPr="00205F89" w:rsidRDefault="00205F89" w:rsidP="006D3641">
      <w:pPr>
        <w:pStyle w:val="L2"/>
        <w:spacing w:afterLines="50"/>
        <w:ind w:firstLine="360"/>
      </w:pPr>
      <w:r w:rsidRPr="009204BD">
        <w:rPr>
          <w:rFonts w:hint="eastAsia"/>
        </w:rPr>
        <w:t>数据来源：第三方机构新锦成</w:t>
      </w:r>
      <w:r w:rsidRPr="009204BD">
        <w:t>-</w:t>
      </w:r>
      <w:r w:rsidRPr="009204BD">
        <w:rPr>
          <w:rFonts w:eastAsia="宋体"/>
        </w:rPr>
        <w:t>201</w:t>
      </w:r>
      <w:r w:rsidR="00573974">
        <w:rPr>
          <w:rFonts w:eastAsia="宋体"/>
        </w:rPr>
        <w:t>9</w:t>
      </w:r>
      <w:r w:rsidRPr="009204BD">
        <w:t>届</w:t>
      </w:r>
      <w:r w:rsidRPr="009204BD">
        <w:rPr>
          <w:rFonts w:hint="eastAsia"/>
        </w:rPr>
        <w:t>毕业生就业与培养质量调查。</w:t>
      </w:r>
      <w:bookmarkEnd w:id="138"/>
    </w:p>
    <w:p w:rsidR="007D246D" w:rsidRDefault="007D246D" w:rsidP="00970A40">
      <w:pPr>
        <w:pStyle w:val="Afff4"/>
        <w:ind w:firstLine="482"/>
      </w:pPr>
      <w:r w:rsidRPr="00E178D3">
        <w:rPr>
          <w:rFonts w:hint="eastAsia"/>
          <w:b/>
          <w:color w:val="0F6FC6" w:themeColor="accent1"/>
        </w:rPr>
        <w:t>主要就业</w:t>
      </w:r>
      <w:r w:rsidRPr="00E178D3">
        <w:rPr>
          <w:b/>
          <w:color w:val="0F6FC6" w:themeColor="accent1"/>
        </w:rPr>
        <w:t>行业</w:t>
      </w:r>
      <w:r w:rsidRPr="00E178D3">
        <w:rPr>
          <w:rFonts w:hint="eastAsia"/>
          <w:b/>
          <w:color w:val="0F6FC6" w:themeColor="accent1"/>
        </w:rPr>
        <w:t>的薪酬水平</w:t>
      </w:r>
      <w:r w:rsidRPr="00E178D3">
        <w:rPr>
          <w:b/>
          <w:color w:val="0F6FC6" w:themeColor="accent1"/>
        </w:rPr>
        <w:t>：</w:t>
      </w:r>
      <w:r w:rsidRPr="001D1FE0">
        <w:rPr>
          <w:rFonts w:hint="eastAsia"/>
          <w:color w:val="auto"/>
        </w:rPr>
        <w:t>选择</w:t>
      </w:r>
      <w:r w:rsidRPr="00687AF1">
        <w:rPr>
          <w:rFonts w:hint="eastAsia"/>
        </w:rPr>
        <w:t>在“</w:t>
      </w:r>
      <w:r w:rsidR="00957BDC">
        <w:rPr>
          <w:rFonts w:hint="eastAsia"/>
        </w:rPr>
        <w:t>房屋建筑业</w:t>
      </w:r>
      <w:r w:rsidRPr="00687AF1">
        <w:rPr>
          <w:rFonts w:hint="eastAsia"/>
        </w:rPr>
        <w:t>”就业</w:t>
      </w:r>
      <w:r w:rsidRPr="00687AF1">
        <w:t>的</w:t>
      </w:r>
      <w:r>
        <w:rPr>
          <w:rFonts w:hint="eastAsia"/>
        </w:rPr>
        <w:t>毕业生</w:t>
      </w:r>
      <w:r w:rsidRPr="00687AF1">
        <w:t>薪酬</w:t>
      </w:r>
      <w:r w:rsidRPr="00687AF1">
        <w:rPr>
          <w:rFonts w:hint="eastAsia"/>
        </w:rPr>
        <w:t>优势</w:t>
      </w:r>
      <w:r w:rsidRPr="00687AF1">
        <w:t>较高，</w:t>
      </w:r>
      <w:r w:rsidRPr="00687AF1">
        <w:rPr>
          <w:rFonts w:hint="eastAsia"/>
        </w:rPr>
        <w:t>月均收入</w:t>
      </w:r>
      <w:r w:rsidR="00CF3C73">
        <w:rPr>
          <w:rFonts w:hint="eastAsia"/>
        </w:rPr>
        <w:t>为</w:t>
      </w:r>
      <w:r w:rsidR="00957BDC">
        <w:t>4462.50</w:t>
      </w:r>
      <w:r w:rsidRPr="00687AF1">
        <w:rPr>
          <w:rFonts w:hint="eastAsia"/>
        </w:rPr>
        <w:t>元；而</w:t>
      </w:r>
      <w:r>
        <w:rPr>
          <w:rFonts w:hint="eastAsia"/>
        </w:rPr>
        <w:t>选择</w:t>
      </w:r>
      <w:r w:rsidRPr="00687AF1">
        <w:rPr>
          <w:rFonts w:hint="eastAsia"/>
        </w:rPr>
        <w:t>在</w:t>
      </w:r>
      <w:r w:rsidRPr="00687AF1">
        <w:rPr>
          <w:rFonts w:asciiTheme="minorEastAsia" w:eastAsiaTheme="minorEastAsia" w:hAnsiTheme="minorEastAsia"/>
        </w:rPr>
        <w:t>“</w:t>
      </w:r>
      <w:r w:rsidR="00957BDC">
        <w:rPr>
          <w:rFonts w:asciiTheme="minorEastAsia" w:eastAsiaTheme="minorEastAsia" w:hAnsiTheme="minorEastAsia" w:hint="eastAsia"/>
        </w:rPr>
        <w:t>教育</w:t>
      </w:r>
      <w:r w:rsidRPr="00687AF1">
        <w:rPr>
          <w:rFonts w:asciiTheme="minorEastAsia" w:eastAsiaTheme="minorEastAsia" w:hAnsiTheme="minorEastAsia"/>
        </w:rPr>
        <w:t>”</w:t>
      </w:r>
      <w:r w:rsidRPr="00687AF1">
        <w:rPr>
          <w:rFonts w:hint="eastAsia"/>
        </w:rPr>
        <w:t>就业</w:t>
      </w:r>
      <w:r w:rsidRPr="00687AF1">
        <w:t>的</w:t>
      </w:r>
      <w:r>
        <w:rPr>
          <w:rFonts w:hint="eastAsia"/>
        </w:rPr>
        <w:t>毕业生</w:t>
      </w:r>
      <w:r w:rsidRPr="00687AF1">
        <w:t>月均收入水平相对较低，为</w:t>
      </w:r>
      <w:r w:rsidR="00957BDC">
        <w:t>2712.82</w:t>
      </w:r>
      <w:r w:rsidRPr="00687AF1">
        <w:rPr>
          <w:rFonts w:hint="eastAsia"/>
        </w:rPr>
        <w:t>元</w:t>
      </w:r>
      <w:r w:rsidRPr="00687AF1">
        <w:t>。</w:t>
      </w:r>
    </w:p>
    <w:p w:rsidR="007D246D" w:rsidRDefault="00D555C8" w:rsidP="00820B31">
      <w:pPr>
        <w:pStyle w:val="Afff4"/>
        <w:ind w:firstLine="480"/>
      </w:pPr>
      <w:r>
        <w:rPr>
          <w:noProof/>
        </w:rPr>
        <w:lastRenderedPageBreak/>
        <w:drawing>
          <wp:inline distT="0" distB="0" distL="0" distR="0">
            <wp:extent cx="4829175" cy="3743325"/>
            <wp:effectExtent l="0" t="0" r="0" b="0"/>
            <wp:docPr id="929" name="图表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7D246D" w:rsidRPr="00687AF1" w:rsidRDefault="007D246D" w:rsidP="0092448C">
      <w:pPr>
        <w:pStyle w:val="Afff5"/>
        <w:spacing w:before="156" w:after="156"/>
      </w:pPr>
      <w:bookmarkStart w:id="141" w:name="_Toc24798797"/>
      <w:r w:rsidRPr="005F27AE">
        <w:rPr>
          <w:rFonts w:hint="eastAsia"/>
        </w:rPr>
        <w:t>图</w:t>
      </w:r>
      <w:r w:rsidRPr="005F27AE">
        <w:rPr>
          <w:rFonts w:eastAsia="宋体" w:hint="eastAsia"/>
        </w:rPr>
        <w:t>3</w:t>
      </w:r>
      <w:r w:rsidRPr="005F27AE">
        <w:rPr>
          <w:rFonts w:hint="eastAsia"/>
        </w:rPr>
        <w:t xml:space="preserve">- </w:t>
      </w:r>
      <w:r w:rsidR="005D3970" w:rsidRPr="005F27AE">
        <w:fldChar w:fldCharType="begin"/>
      </w:r>
      <w:r w:rsidRPr="005F27AE">
        <w:instrText xml:space="preserve"> </w:instrText>
      </w:r>
      <w:r w:rsidRPr="005F27AE">
        <w:rPr>
          <w:rFonts w:hint="eastAsia"/>
        </w:rPr>
        <w:instrText xml:space="preserve">SEQ </w:instrText>
      </w:r>
      <w:r w:rsidRPr="005F27AE">
        <w:rPr>
          <w:rFonts w:hint="eastAsia"/>
        </w:rPr>
        <w:instrText>图</w:instrText>
      </w:r>
      <w:r w:rsidRPr="005F27AE">
        <w:rPr>
          <w:rFonts w:hint="eastAsia"/>
        </w:rPr>
        <w:instrText>3- \* ARABIC</w:instrText>
      </w:r>
      <w:r w:rsidRPr="005F27AE">
        <w:instrText xml:space="preserve"> </w:instrText>
      </w:r>
      <w:r w:rsidR="005D3970" w:rsidRPr="005F27AE">
        <w:fldChar w:fldCharType="separate"/>
      </w:r>
      <w:r w:rsidR="005236B3">
        <w:rPr>
          <w:noProof/>
        </w:rPr>
        <w:t>4</w:t>
      </w:r>
      <w:r w:rsidR="005D3970" w:rsidRPr="005F27AE">
        <w:fldChar w:fldCharType="end"/>
      </w:r>
      <w:r w:rsidRPr="005F27AE">
        <w:t xml:space="preserve">  </w:t>
      </w:r>
      <w:r w:rsidR="000D130C">
        <w:rPr>
          <w:rFonts w:eastAsia="宋体"/>
        </w:rPr>
        <w:t>2019</w:t>
      </w:r>
      <w:r w:rsidR="000D130C" w:rsidRPr="00C831A2">
        <w:t>届</w:t>
      </w:r>
      <w:r>
        <w:rPr>
          <w:rFonts w:hint="eastAsia"/>
        </w:rPr>
        <w:t>毕业生</w:t>
      </w:r>
      <w:r w:rsidRPr="005F27AE">
        <w:rPr>
          <w:rFonts w:hint="eastAsia"/>
        </w:rPr>
        <w:t>主要</w:t>
      </w:r>
      <w:r w:rsidRPr="005F27AE">
        <w:t>就业行业</w:t>
      </w:r>
      <w:r w:rsidRPr="005F27AE">
        <w:rPr>
          <w:rFonts w:hint="eastAsia"/>
        </w:rPr>
        <w:t>月均</w:t>
      </w:r>
      <w:r w:rsidRPr="005F27AE">
        <w:t>收入水平</w:t>
      </w:r>
      <w:r w:rsidRPr="005F27AE">
        <w:rPr>
          <w:rFonts w:hint="eastAsia"/>
        </w:rPr>
        <w:t>（单位</w:t>
      </w:r>
      <w:r w:rsidRPr="005F27AE">
        <w:t>：</w:t>
      </w:r>
      <w:r w:rsidRPr="005F27AE">
        <w:rPr>
          <w:rFonts w:hint="eastAsia"/>
        </w:rPr>
        <w:t>元</w:t>
      </w:r>
      <w:r w:rsidRPr="005F27AE">
        <w:t>）</w:t>
      </w:r>
      <w:bookmarkEnd w:id="141"/>
    </w:p>
    <w:p w:rsidR="007D246D" w:rsidRPr="009204BD" w:rsidRDefault="007D246D" w:rsidP="0092448C">
      <w:pPr>
        <w:pStyle w:val="L2"/>
        <w:ind w:firstLine="360"/>
      </w:pPr>
      <w:r w:rsidRPr="009204BD">
        <w:rPr>
          <w:rFonts w:hint="eastAsia"/>
        </w:rPr>
        <w:t>注：</w:t>
      </w:r>
      <w:r w:rsidRPr="009204BD">
        <w:t>主要就业行业</w:t>
      </w:r>
      <w:r w:rsidRPr="009204BD">
        <w:rPr>
          <w:rFonts w:hint="eastAsia"/>
        </w:rPr>
        <w:t>指样本人数≥</w:t>
      </w:r>
      <w:r w:rsidRPr="009204BD">
        <w:rPr>
          <w:rFonts w:eastAsia="宋体"/>
        </w:rPr>
        <w:t>2</w:t>
      </w:r>
      <w:r w:rsidRPr="009204BD">
        <w:rPr>
          <w:rFonts w:eastAsia="宋体" w:hint="eastAsia"/>
        </w:rPr>
        <w:t>0</w:t>
      </w:r>
      <w:r w:rsidRPr="009204BD">
        <w:rPr>
          <w:rFonts w:hint="eastAsia"/>
        </w:rPr>
        <w:t>人的</w:t>
      </w:r>
      <w:r w:rsidRPr="009204BD">
        <w:t>就业行业。</w:t>
      </w:r>
    </w:p>
    <w:p w:rsidR="007D246D" w:rsidRPr="009204BD" w:rsidRDefault="007D246D" w:rsidP="006D3641">
      <w:pPr>
        <w:pStyle w:val="L2"/>
        <w:spacing w:afterLines="50"/>
        <w:ind w:firstLine="360"/>
      </w:pPr>
      <w:r w:rsidRPr="009204BD">
        <w:rPr>
          <w:rFonts w:hint="eastAsia"/>
        </w:rPr>
        <w:t>数据来源：第三方机构新锦成</w:t>
      </w:r>
      <w:r w:rsidRPr="009204BD">
        <w:t>-</w:t>
      </w:r>
      <w:r w:rsidR="000D130C">
        <w:rPr>
          <w:rFonts w:eastAsia="宋体"/>
        </w:rPr>
        <w:t>2019</w:t>
      </w:r>
      <w:r w:rsidR="000D130C">
        <w:rPr>
          <w:rFonts w:eastAsia="宋体"/>
        </w:rPr>
        <w:t>届</w:t>
      </w:r>
      <w:r w:rsidRPr="009204BD">
        <w:rPr>
          <w:rFonts w:hint="eastAsia"/>
        </w:rPr>
        <w:t>毕业生就业与培养质量调查。</w:t>
      </w:r>
    </w:p>
    <w:p w:rsidR="007D246D" w:rsidRPr="009204BD" w:rsidRDefault="00C6628A" w:rsidP="006D3641">
      <w:pPr>
        <w:pStyle w:val="L20"/>
        <w:pBdr>
          <w:top w:val="none" w:sz="0" w:space="0" w:color="auto"/>
          <w:left w:val="none" w:sz="0" w:space="0" w:color="auto"/>
          <w:bottom w:val="none" w:sz="0" w:space="0" w:color="auto"/>
          <w:right w:val="none" w:sz="0" w:space="0" w:color="auto"/>
        </w:pBdr>
        <w:spacing w:before="156" w:after="156"/>
        <w:rPr>
          <w:color w:val="0F6FC6" w:themeColor="accent1"/>
        </w:rPr>
      </w:pPr>
      <w:bookmarkStart w:id="142" w:name="_Toc26453904"/>
      <w:r>
        <w:rPr>
          <w:rFonts w:hint="eastAsia"/>
          <w:color w:val="0F6FC6" w:themeColor="accent1"/>
        </w:rPr>
        <w:t>二、</w:t>
      </w:r>
      <w:r w:rsidR="007D246D" w:rsidRPr="009204BD">
        <w:rPr>
          <w:rFonts w:hint="eastAsia"/>
          <w:color w:val="0F6FC6" w:themeColor="accent1"/>
        </w:rPr>
        <w:t>专业相关度</w:t>
      </w:r>
      <w:bookmarkEnd w:id="142"/>
    </w:p>
    <w:p w:rsidR="00205F89" w:rsidRDefault="00205F89" w:rsidP="00205F89">
      <w:pPr>
        <w:spacing w:line="360" w:lineRule="auto"/>
        <w:ind w:firstLineChars="200" w:firstLine="482"/>
        <w:jc w:val="both"/>
        <w:rPr>
          <w:rFonts w:ascii="宋体" w:hAnsi="宋体"/>
          <w:color w:val="000000"/>
          <w:sz w:val="24"/>
          <w:szCs w:val="24"/>
          <w:lang w:val="zh-CN"/>
        </w:rPr>
      </w:pPr>
      <w:r w:rsidRPr="00E178D3">
        <w:rPr>
          <w:rFonts w:ascii="宋体" w:hAnsi="宋体" w:hint="eastAsia"/>
          <w:b/>
          <w:color w:val="0F6FC6" w:themeColor="accent1"/>
          <w:sz w:val="24"/>
          <w:szCs w:val="24"/>
          <w:lang w:val="zh-CN"/>
        </w:rPr>
        <w:t>总体</w:t>
      </w:r>
      <w:r w:rsidRPr="00E178D3">
        <w:rPr>
          <w:rFonts w:ascii="宋体" w:hAnsi="宋体"/>
          <w:b/>
          <w:color w:val="0F6FC6" w:themeColor="accent1"/>
          <w:sz w:val="24"/>
          <w:szCs w:val="24"/>
          <w:lang w:val="zh-CN"/>
        </w:rPr>
        <w:t>专业相关</w:t>
      </w:r>
      <w:r w:rsidRPr="00E178D3">
        <w:rPr>
          <w:rFonts w:ascii="宋体" w:hAnsi="宋体" w:hint="eastAsia"/>
          <w:b/>
          <w:color w:val="0F6FC6" w:themeColor="accent1"/>
          <w:sz w:val="24"/>
          <w:szCs w:val="24"/>
          <w:lang w:val="zh-CN"/>
        </w:rPr>
        <w:t>度：</w:t>
      </w:r>
      <w:r w:rsidR="00E47331" w:rsidRPr="00E178D3">
        <w:rPr>
          <w:rFonts w:ascii="Times New Roman" w:hAnsi="Times New Roman"/>
          <w:color w:val="000000"/>
          <w:sz w:val="24"/>
          <w:szCs w:val="24"/>
          <w:lang w:val="zh-CN"/>
        </w:rPr>
        <w:t>8</w:t>
      </w:r>
      <w:r w:rsidR="00E47331">
        <w:rPr>
          <w:rFonts w:ascii="Times New Roman" w:hAnsi="Times New Roman"/>
          <w:color w:val="000000"/>
          <w:sz w:val="24"/>
          <w:szCs w:val="24"/>
          <w:lang w:val="zh-CN"/>
        </w:rPr>
        <w:t>3.32</w:t>
      </w:r>
      <w:r w:rsidRPr="00C06950">
        <w:rPr>
          <w:rFonts w:ascii="Times New Roman" w:hAnsi="Times New Roman"/>
          <w:color w:val="000000"/>
          <w:sz w:val="24"/>
          <w:szCs w:val="24"/>
          <w:lang w:val="zh-CN"/>
        </w:rPr>
        <w:t>%</w:t>
      </w:r>
      <w:r w:rsidRPr="00C06950">
        <w:rPr>
          <w:rFonts w:ascii="宋体" w:hAnsi="宋体" w:hint="eastAsia"/>
          <w:color w:val="000000"/>
          <w:sz w:val="24"/>
          <w:szCs w:val="24"/>
          <w:lang w:val="zh-CN"/>
        </w:rPr>
        <w:t>的</w:t>
      </w:r>
      <w:r>
        <w:rPr>
          <w:rFonts w:ascii="宋体" w:hAnsi="宋体" w:hint="eastAsia"/>
          <w:color w:val="000000"/>
          <w:sz w:val="24"/>
          <w:szCs w:val="24"/>
          <w:lang w:val="zh-CN"/>
        </w:rPr>
        <w:t>毕业生</w:t>
      </w:r>
      <w:r w:rsidRPr="00C06950">
        <w:rPr>
          <w:rFonts w:ascii="宋体" w:hAnsi="宋体" w:hint="eastAsia"/>
          <w:color w:val="000000"/>
          <w:sz w:val="24"/>
          <w:szCs w:val="24"/>
          <w:lang w:val="zh-CN"/>
        </w:rPr>
        <w:t>认为目前就职岗位与所学专业相关，相关度均值为</w:t>
      </w:r>
      <w:r w:rsidRPr="00C06950">
        <w:rPr>
          <w:rFonts w:ascii="Times New Roman" w:hAnsi="Times New Roman" w:hint="eastAsia"/>
          <w:color w:val="000000"/>
          <w:sz w:val="24"/>
          <w:szCs w:val="24"/>
        </w:rPr>
        <w:t>3</w:t>
      </w:r>
      <w:r w:rsidR="00E47331">
        <w:rPr>
          <w:rFonts w:ascii="Times New Roman" w:hAnsi="Times New Roman"/>
          <w:color w:val="000000"/>
          <w:sz w:val="24"/>
          <w:szCs w:val="24"/>
        </w:rPr>
        <w:t>.74</w:t>
      </w:r>
      <w:r w:rsidRPr="00C06950">
        <w:rPr>
          <w:rFonts w:ascii="Times New Roman" w:hAnsi="Times New Roman" w:hint="eastAsia"/>
          <w:color w:val="000000"/>
          <w:sz w:val="24"/>
          <w:szCs w:val="24"/>
        </w:rPr>
        <w:t>分</w:t>
      </w:r>
      <w:r w:rsidRPr="00C06950">
        <w:rPr>
          <w:rFonts w:ascii="宋体" w:hAnsi="宋体" w:hint="eastAsia"/>
          <w:color w:val="000000"/>
          <w:sz w:val="24"/>
          <w:szCs w:val="24"/>
          <w:lang w:val="zh-CN"/>
        </w:rPr>
        <w:t>，偏向于“比较相关”水平；可见毕业生所学专业知识及技能与实际工作的契合度较高，能够学以致用。</w:t>
      </w:r>
    </w:p>
    <w:p w:rsidR="00D26F5D" w:rsidRDefault="001A5005" w:rsidP="00C17A9B">
      <w:pPr>
        <w:pStyle w:val="afff2"/>
        <w:tabs>
          <w:tab w:val="left" w:pos="400"/>
          <w:tab w:val="center" w:pos="4394"/>
        </w:tabs>
        <w:spacing w:before="156" w:after="156" w:line="240" w:lineRule="auto"/>
        <w:rPr>
          <w:color w:val="7CCA62" w:themeColor="accent5"/>
          <w:highlight w:val="green"/>
        </w:rPr>
      </w:pPr>
      <w:r w:rsidRPr="00F209E7">
        <w:rPr>
          <w:noProof/>
          <w:lang w:val="en-US"/>
        </w:rPr>
        <w:drawing>
          <wp:inline distT="0" distB="0" distL="0" distR="0">
            <wp:extent cx="3952875" cy="1781175"/>
            <wp:effectExtent l="0" t="0" r="0" b="0"/>
            <wp:docPr id="928" name="图表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205F89" w:rsidRPr="00205F89" w:rsidRDefault="00573974" w:rsidP="00205F89">
      <w:pPr>
        <w:pStyle w:val="afff2"/>
        <w:tabs>
          <w:tab w:val="left" w:pos="400"/>
          <w:tab w:val="center" w:pos="4394"/>
        </w:tabs>
        <w:spacing w:before="156" w:after="156" w:line="240" w:lineRule="auto"/>
        <w:rPr>
          <w:color w:val="5B9BD5"/>
          <w:highlight w:val="green"/>
        </w:rPr>
      </w:pPr>
      <w:r w:rsidRPr="005F27AE">
        <w:rPr>
          <w:rFonts w:hint="eastAsia"/>
        </w:rPr>
        <w:t>图</w:t>
      </w:r>
      <w:r w:rsidRPr="005F27AE">
        <w:rPr>
          <w:rFonts w:eastAsia="宋体" w:hint="eastAsia"/>
        </w:rPr>
        <w:t>3</w:t>
      </w:r>
      <w:r w:rsidRPr="005F27AE">
        <w:rPr>
          <w:rFonts w:hint="eastAsia"/>
        </w:rPr>
        <w:t xml:space="preserve">- </w:t>
      </w:r>
      <w:r w:rsidR="005D3970" w:rsidRPr="005F27AE">
        <w:fldChar w:fldCharType="begin"/>
      </w:r>
      <w:r w:rsidRPr="005F27AE">
        <w:instrText xml:space="preserve"> </w:instrText>
      </w:r>
      <w:r w:rsidRPr="005F27AE">
        <w:rPr>
          <w:rFonts w:hint="eastAsia"/>
        </w:rPr>
        <w:instrText xml:space="preserve">SEQ </w:instrText>
      </w:r>
      <w:r w:rsidRPr="005F27AE">
        <w:rPr>
          <w:rFonts w:hint="eastAsia"/>
        </w:rPr>
        <w:instrText>图</w:instrText>
      </w:r>
      <w:r w:rsidRPr="005F27AE">
        <w:rPr>
          <w:rFonts w:hint="eastAsia"/>
        </w:rPr>
        <w:instrText>3- \* ARABIC</w:instrText>
      </w:r>
      <w:r w:rsidRPr="005F27AE">
        <w:instrText xml:space="preserve"> </w:instrText>
      </w:r>
      <w:r w:rsidR="005D3970" w:rsidRPr="005F27AE">
        <w:fldChar w:fldCharType="separate"/>
      </w:r>
      <w:r w:rsidR="005236B3">
        <w:rPr>
          <w:noProof/>
        </w:rPr>
        <w:t>5</w:t>
      </w:r>
      <w:r w:rsidR="005D3970" w:rsidRPr="005F27AE">
        <w:fldChar w:fldCharType="end"/>
      </w:r>
      <w:r w:rsidRPr="005F27AE">
        <w:t xml:space="preserve">  </w:t>
      </w:r>
      <w:r w:rsidR="000D130C">
        <w:rPr>
          <w:rFonts w:hint="eastAsia"/>
        </w:rPr>
        <w:t>2019</w:t>
      </w:r>
      <w:r w:rsidR="000D130C">
        <w:rPr>
          <w:rFonts w:hint="eastAsia"/>
        </w:rPr>
        <w:t>届</w:t>
      </w:r>
      <w:r w:rsidR="007D246D" w:rsidRPr="009204BD">
        <w:rPr>
          <w:rFonts w:hint="eastAsia"/>
        </w:rPr>
        <w:t>毕业生专业相关</w:t>
      </w:r>
      <w:r w:rsidR="007D246D" w:rsidRPr="009204BD">
        <w:t>度</w:t>
      </w:r>
      <w:r w:rsidR="007D246D" w:rsidRPr="009204BD">
        <w:rPr>
          <w:rFonts w:hint="eastAsia"/>
        </w:rPr>
        <w:t>分布</w:t>
      </w:r>
    </w:p>
    <w:p w:rsidR="007D246D" w:rsidRPr="009204BD" w:rsidRDefault="007D246D" w:rsidP="0092448C">
      <w:pPr>
        <w:pStyle w:val="L2"/>
        <w:ind w:firstLine="360"/>
      </w:pPr>
      <w:r w:rsidRPr="009204BD">
        <w:rPr>
          <w:rFonts w:hint="eastAsia"/>
        </w:rPr>
        <w:lastRenderedPageBreak/>
        <w:t>注：专业相关度评价维</w:t>
      </w:r>
      <w:proofErr w:type="gramStart"/>
      <w:r w:rsidRPr="009204BD">
        <w:rPr>
          <w:rFonts w:hint="eastAsia"/>
        </w:rPr>
        <w:t>度包括</w:t>
      </w:r>
      <w:proofErr w:type="gramEnd"/>
      <w:r w:rsidRPr="009204BD">
        <w:rPr>
          <w:rFonts w:hint="eastAsia"/>
        </w:rPr>
        <w:t>“很相关”、“</w:t>
      </w:r>
      <w:r w:rsidR="00DF4250">
        <w:rPr>
          <w:rFonts w:hint="eastAsia"/>
        </w:rPr>
        <w:t>比较</w:t>
      </w:r>
      <w:r w:rsidR="00FE159B">
        <w:rPr>
          <w:rFonts w:hint="eastAsia"/>
        </w:rPr>
        <w:t>相关</w:t>
      </w:r>
      <w:r w:rsidR="006A41B9">
        <w:rPr>
          <w:rFonts w:hint="eastAsia"/>
        </w:rPr>
        <w:t>”、“</w:t>
      </w:r>
      <w:r w:rsidR="00DF4250">
        <w:rPr>
          <w:rFonts w:hint="eastAsia"/>
        </w:rPr>
        <w:t>一般</w:t>
      </w:r>
      <w:r w:rsidRPr="009204BD">
        <w:rPr>
          <w:rFonts w:hint="eastAsia"/>
        </w:rPr>
        <w:t>”、“</w:t>
      </w:r>
      <w:r w:rsidR="00DF4250">
        <w:rPr>
          <w:rFonts w:hint="eastAsia"/>
        </w:rPr>
        <w:t>比较</w:t>
      </w:r>
      <w:r w:rsidR="00FE159B">
        <w:rPr>
          <w:rFonts w:hint="eastAsia"/>
        </w:rPr>
        <w:t>不相关</w:t>
      </w:r>
      <w:r w:rsidRPr="009204BD">
        <w:rPr>
          <w:rFonts w:hint="eastAsia"/>
        </w:rPr>
        <w:t>”、“很不相关”和“无法评价”；其中，相关度为选择“很相关”、“</w:t>
      </w:r>
      <w:r w:rsidR="00DF4250">
        <w:rPr>
          <w:rFonts w:hint="eastAsia"/>
        </w:rPr>
        <w:t>比较</w:t>
      </w:r>
      <w:r w:rsidR="00FE159B">
        <w:rPr>
          <w:rFonts w:hint="eastAsia"/>
        </w:rPr>
        <w:t>相关</w:t>
      </w:r>
      <w:r w:rsidRPr="009204BD">
        <w:rPr>
          <w:rFonts w:hint="eastAsia"/>
        </w:rPr>
        <w:t>”和“</w:t>
      </w:r>
      <w:r w:rsidR="00DF4250">
        <w:rPr>
          <w:rFonts w:hint="eastAsia"/>
        </w:rPr>
        <w:t>一般</w:t>
      </w:r>
      <w:r w:rsidRPr="009204BD">
        <w:rPr>
          <w:rFonts w:hint="eastAsia"/>
        </w:rPr>
        <w:t>”的人数占“此题总人数—无法评价人数”的比例。</w:t>
      </w:r>
    </w:p>
    <w:p w:rsidR="007D246D" w:rsidRPr="009204BD" w:rsidRDefault="007D246D" w:rsidP="006D3641">
      <w:pPr>
        <w:pStyle w:val="aff6"/>
        <w:spacing w:afterLines="50"/>
        <w:ind w:firstLine="360"/>
        <w:rPr>
          <w:color w:val="0F6FC6" w:themeColor="accent1"/>
        </w:rPr>
      </w:pPr>
      <w:r w:rsidRPr="009204BD">
        <w:rPr>
          <w:rFonts w:hint="eastAsia"/>
          <w:color w:val="0F6FC6" w:themeColor="accent1"/>
        </w:rPr>
        <w:t>数据来源：第三方机构新锦成</w:t>
      </w:r>
      <w:r w:rsidRPr="009204BD">
        <w:rPr>
          <w:color w:val="0F6FC6" w:themeColor="accent1"/>
        </w:rPr>
        <w:t>-</w:t>
      </w:r>
      <w:r w:rsidR="000D130C">
        <w:rPr>
          <w:color w:val="0F6FC6" w:themeColor="accent1"/>
        </w:rPr>
        <w:t>2019</w:t>
      </w:r>
      <w:r w:rsidR="000D130C">
        <w:rPr>
          <w:color w:val="0F6FC6" w:themeColor="accent1"/>
        </w:rPr>
        <w:t>届</w:t>
      </w:r>
      <w:r w:rsidRPr="009204BD">
        <w:rPr>
          <w:rFonts w:hint="eastAsia"/>
          <w:color w:val="0F6FC6" w:themeColor="accent1"/>
        </w:rPr>
        <w:t>毕业生就业与培养质量调查。</w:t>
      </w:r>
    </w:p>
    <w:p w:rsidR="00C612EF" w:rsidRPr="0089794B" w:rsidRDefault="00C612EF" w:rsidP="00C612EF">
      <w:pPr>
        <w:pStyle w:val="af5"/>
        <w:spacing w:beforeLines="0" w:afterLines="0"/>
        <w:ind w:firstLine="482"/>
        <w:jc w:val="both"/>
      </w:pPr>
      <w:r w:rsidRPr="00E178D3">
        <w:rPr>
          <w:rFonts w:hint="eastAsia"/>
          <w:b/>
          <w:color w:val="0F6FC6" w:themeColor="accent1"/>
          <w:szCs w:val="24"/>
        </w:rPr>
        <w:t>各主要专业</w:t>
      </w:r>
      <w:r w:rsidRPr="00E178D3">
        <w:rPr>
          <w:b/>
          <w:color w:val="0F6FC6" w:themeColor="accent1"/>
          <w:szCs w:val="24"/>
        </w:rPr>
        <w:t>的专业</w:t>
      </w:r>
      <w:r w:rsidRPr="00E178D3">
        <w:rPr>
          <w:rFonts w:hint="eastAsia"/>
          <w:b/>
          <w:color w:val="0F6FC6" w:themeColor="accent1"/>
          <w:szCs w:val="24"/>
        </w:rPr>
        <w:t>相关</w:t>
      </w:r>
      <w:r w:rsidRPr="00E178D3">
        <w:rPr>
          <w:b/>
          <w:color w:val="0F6FC6" w:themeColor="accent1"/>
          <w:szCs w:val="24"/>
        </w:rPr>
        <w:t>度：</w:t>
      </w:r>
      <w:r w:rsidR="002F23B2">
        <w:rPr>
          <w:rFonts w:hint="eastAsia"/>
          <w:lang w:val="en-US"/>
        </w:rPr>
        <w:t>市场营销</w:t>
      </w:r>
      <w:r w:rsidRPr="0089794B">
        <w:rPr>
          <w:rFonts w:hint="eastAsia"/>
        </w:rPr>
        <w:t>专业的</w:t>
      </w:r>
      <w:r>
        <w:rPr>
          <w:rFonts w:hint="eastAsia"/>
        </w:rPr>
        <w:t>毕业生工作的</w:t>
      </w:r>
      <w:r w:rsidRPr="0089794B">
        <w:rPr>
          <w:rFonts w:hint="eastAsia"/>
        </w:rPr>
        <w:t>专业相关度相对较高，</w:t>
      </w:r>
      <w:r>
        <w:rPr>
          <w:rFonts w:ascii="Times New Roman" w:hAnsi="Times New Roman" w:hint="eastAsia"/>
        </w:rPr>
        <w:t>均值为</w:t>
      </w:r>
      <w:r>
        <w:rPr>
          <w:rFonts w:ascii="Times New Roman" w:hAnsi="Times New Roman" w:hint="eastAsia"/>
        </w:rPr>
        <w:t>4</w:t>
      </w:r>
      <w:r>
        <w:rPr>
          <w:rFonts w:ascii="Times New Roman" w:hAnsi="Times New Roman"/>
        </w:rPr>
        <w:t>.</w:t>
      </w:r>
      <w:r w:rsidR="00ED60FC">
        <w:rPr>
          <w:rFonts w:ascii="Times New Roman" w:hAnsi="Times New Roman"/>
        </w:rPr>
        <w:t>50</w:t>
      </w:r>
      <w:r>
        <w:rPr>
          <w:rFonts w:ascii="Times New Roman" w:hAnsi="Times New Roman" w:hint="eastAsia"/>
        </w:rPr>
        <w:t>分，偏向于“很相关”水平</w:t>
      </w:r>
      <w:r w:rsidRPr="0089794B">
        <w:rPr>
          <w:rFonts w:hint="eastAsia"/>
        </w:rPr>
        <w:t>；而</w:t>
      </w:r>
      <w:r w:rsidR="008B708B" w:rsidRPr="008B708B">
        <w:rPr>
          <w:rFonts w:hint="eastAsia"/>
        </w:rPr>
        <w:t>园艺技术</w:t>
      </w:r>
      <w:r w:rsidRPr="0089794B">
        <w:rPr>
          <w:rFonts w:hint="eastAsia"/>
        </w:rPr>
        <w:t>专业的</w:t>
      </w:r>
      <w:r>
        <w:rPr>
          <w:rFonts w:hint="eastAsia"/>
        </w:rPr>
        <w:t>毕业生工作的</w:t>
      </w:r>
      <w:r w:rsidRPr="0089794B">
        <w:rPr>
          <w:rFonts w:hint="eastAsia"/>
        </w:rPr>
        <w:t>专业相关度相对较低。</w:t>
      </w:r>
    </w:p>
    <w:p w:rsidR="007D246D" w:rsidRDefault="007D246D" w:rsidP="0092448C">
      <w:pPr>
        <w:pStyle w:val="Afff5"/>
        <w:spacing w:before="156" w:after="156"/>
      </w:pPr>
      <w:bookmarkStart w:id="143" w:name="_Toc24798798"/>
      <w:r w:rsidRPr="00BE0172">
        <w:rPr>
          <w:rFonts w:hint="eastAsia"/>
        </w:rPr>
        <w:t>表</w:t>
      </w:r>
      <w:r w:rsidRPr="00BE0172">
        <w:rPr>
          <w:rFonts w:hint="eastAsia"/>
        </w:rPr>
        <w:t xml:space="preserve">3- </w:t>
      </w:r>
      <w:r w:rsidR="005D3970" w:rsidRPr="00BE0172">
        <w:fldChar w:fldCharType="begin"/>
      </w:r>
      <w:r w:rsidRPr="00BE0172">
        <w:instrText xml:space="preserve"> </w:instrText>
      </w:r>
      <w:r w:rsidRPr="00BE0172">
        <w:rPr>
          <w:rFonts w:hint="eastAsia"/>
        </w:rPr>
        <w:instrText xml:space="preserve">SEQ </w:instrText>
      </w:r>
      <w:r w:rsidRPr="00BE0172">
        <w:rPr>
          <w:rFonts w:hint="eastAsia"/>
        </w:rPr>
        <w:instrText>表</w:instrText>
      </w:r>
      <w:r w:rsidRPr="00BE0172">
        <w:rPr>
          <w:rFonts w:hint="eastAsia"/>
        </w:rPr>
        <w:instrText>3- \* ARABIC</w:instrText>
      </w:r>
      <w:r w:rsidRPr="00BE0172">
        <w:instrText xml:space="preserve"> </w:instrText>
      </w:r>
      <w:r w:rsidR="005D3970" w:rsidRPr="00BE0172">
        <w:fldChar w:fldCharType="separate"/>
      </w:r>
      <w:r w:rsidR="005236B3">
        <w:rPr>
          <w:noProof/>
        </w:rPr>
        <w:t>1</w:t>
      </w:r>
      <w:r w:rsidR="005D3970" w:rsidRPr="00BE0172">
        <w:fldChar w:fldCharType="end"/>
      </w:r>
      <w:r w:rsidRPr="00BE0172">
        <w:t xml:space="preserve">  </w:t>
      </w:r>
      <w:r w:rsidR="000D130C">
        <w:rPr>
          <w:rFonts w:eastAsia="宋体" w:hint="eastAsia"/>
        </w:rPr>
        <w:t>2019</w:t>
      </w:r>
      <w:r w:rsidR="000D130C" w:rsidRPr="00C831A2">
        <w:rPr>
          <w:rFonts w:hint="eastAsia"/>
        </w:rPr>
        <w:t>届</w:t>
      </w:r>
      <w:r w:rsidR="004E2598">
        <w:rPr>
          <w:rFonts w:hint="eastAsia"/>
        </w:rPr>
        <w:t>主要专业</w:t>
      </w:r>
      <w:r>
        <w:t>毕业生</w:t>
      </w:r>
      <w:r w:rsidRPr="00BE0172">
        <w:t>专业相关度</w:t>
      </w:r>
      <w:r w:rsidRPr="00BE0172">
        <w:rPr>
          <w:rFonts w:hint="eastAsia"/>
        </w:rPr>
        <w:t>情况分布</w:t>
      </w:r>
      <w:bookmarkEnd w:id="143"/>
    </w:p>
    <w:tbl>
      <w:tblPr>
        <w:tblStyle w:val="GridTable4Accent1"/>
        <w:tblW w:w="5477" w:type="pct"/>
        <w:jc w:val="center"/>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tblLayout w:type="fixed"/>
        <w:tblLook w:val="04A0"/>
      </w:tblPr>
      <w:tblGrid>
        <w:gridCol w:w="2198"/>
        <w:gridCol w:w="1174"/>
        <w:gridCol w:w="1172"/>
        <w:gridCol w:w="1024"/>
        <w:gridCol w:w="1324"/>
        <w:gridCol w:w="1172"/>
        <w:gridCol w:w="1026"/>
        <w:gridCol w:w="773"/>
      </w:tblGrid>
      <w:tr w:rsidR="00010F1D" w:rsidRPr="007C0824" w:rsidTr="00CD0781">
        <w:trPr>
          <w:cnfStyle w:val="100000000000"/>
          <w:trHeight w:val="284"/>
          <w:jc w:val="center"/>
        </w:trPr>
        <w:tc>
          <w:tcPr>
            <w:cnfStyle w:val="001000000000"/>
            <w:tcW w:w="1115" w:type="pct"/>
            <w:tcBorders>
              <w:bottom w:val="single" w:sz="24" w:space="0" w:color="FFFFFF" w:themeColor="background1"/>
              <w:right w:val="single" w:sz="24" w:space="0" w:color="FFFFFF" w:themeColor="background1"/>
            </w:tcBorders>
            <w:noWrap/>
            <w:hideMark/>
          </w:tcPr>
          <w:p w:rsidR="00C612EF" w:rsidRPr="00271460" w:rsidRDefault="00C612EF" w:rsidP="000112FF">
            <w:pPr>
              <w:spacing w:before="0"/>
              <w:rPr>
                <w:rFonts w:ascii="Times New Roman" w:eastAsia="宋体" w:hAnsi="Times New Roman" w:cs="Times New Roman"/>
                <w:szCs w:val="21"/>
              </w:rPr>
            </w:pPr>
            <w:r>
              <w:rPr>
                <w:rFonts w:hint="eastAsia"/>
                <w:szCs w:val="21"/>
              </w:rPr>
              <w:t>专业</w:t>
            </w:r>
          </w:p>
        </w:tc>
        <w:tc>
          <w:tcPr>
            <w:tcW w:w="595" w:type="pct"/>
            <w:tcBorders>
              <w:left w:val="single" w:sz="24" w:space="0" w:color="FFFFFF" w:themeColor="background1"/>
              <w:bottom w:val="single" w:sz="24" w:space="0" w:color="FFFFFF" w:themeColor="background1"/>
              <w:right w:val="single" w:sz="24" w:space="0" w:color="FFFFFF" w:themeColor="background1"/>
            </w:tcBorders>
            <w:noWrap/>
          </w:tcPr>
          <w:p w:rsidR="00C612EF" w:rsidRPr="00271460" w:rsidRDefault="00C612EF" w:rsidP="000112FF">
            <w:pPr>
              <w:spacing w:before="0"/>
              <w:cnfStyle w:val="100000000000"/>
              <w:rPr>
                <w:rFonts w:ascii="Times New Roman" w:eastAsia="宋体" w:hAnsi="Times New Roman" w:cs="Times New Roman"/>
                <w:szCs w:val="21"/>
              </w:rPr>
            </w:pPr>
            <w:r w:rsidRPr="00F86A4A">
              <w:rPr>
                <w:rFonts w:hint="eastAsia"/>
                <w:szCs w:val="21"/>
              </w:rPr>
              <w:t>很相关</w:t>
            </w:r>
          </w:p>
        </w:tc>
        <w:tc>
          <w:tcPr>
            <w:tcW w:w="594" w:type="pct"/>
            <w:tcBorders>
              <w:left w:val="single" w:sz="24" w:space="0" w:color="FFFFFF" w:themeColor="background1"/>
              <w:bottom w:val="single" w:sz="24" w:space="0" w:color="FFFFFF" w:themeColor="background1"/>
              <w:right w:val="single" w:sz="24" w:space="0" w:color="FFFFFF" w:themeColor="background1"/>
            </w:tcBorders>
          </w:tcPr>
          <w:p w:rsidR="00C612EF" w:rsidRPr="00CB4B74" w:rsidRDefault="00DF4250" w:rsidP="000112FF">
            <w:pPr>
              <w:spacing w:before="0"/>
              <w:cnfStyle w:val="100000000000"/>
              <w:rPr>
                <w:rFonts w:ascii="Times New Roman" w:eastAsia="宋体" w:hAnsi="Times New Roman" w:cs="Times New Roman"/>
                <w:szCs w:val="21"/>
              </w:rPr>
            </w:pPr>
            <w:r>
              <w:rPr>
                <w:rFonts w:hint="eastAsia"/>
                <w:szCs w:val="21"/>
              </w:rPr>
              <w:t>比较</w:t>
            </w:r>
            <w:r w:rsidR="00C612EF">
              <w:rPr>
                <w:rFonts w:hint="eastAsia"/>
                <w:szCs w:val="21"/>
              </w:rPr>
              <w:t>相关</w:t>
            </w:r>
          </w:p>
        </w:tc>
        <w:tc>
          <w:tcPr>
            <w:tcW w:w="519" w:type="pct"/>
            <w:tcBorders>
              <w:left w:val="single" w:sz="24" w:space="0" w:color="FFFFFF" w:themeColor="background1"/>
              <w:bottom w:val="single" w:sz="24" w:space="0" w:color="FFFFFF" w:themeColor="background1"/>
            </w:tcBorders>
          </w:tcPr>
          <w:p w:rsidR="00C612EF" w:rsidRPr="00271460" w:rsidRDefault="00DF4250" w:rsidP="000112FF">
            <w:pPr>
              <w:spacing w:before="0"/>
              <w:cnfStyle w:val="100000000000"/>
              <w:rPr>
                <w:rFonts w:ascii="Times New Roman" w:hAnsi="Times New Roman"/>
                <w:szCs w:val="21"/>
              </w:rPr>
            </w:pPr>
            <w:r>
              <w:rPr>
                <w:rFonts w:hint="eastAsia"/>
                <w:szCs w:val="21"/>
              </w:rPr>
              <w:t>一般</w:t>
            </w:r>
          </w:p>
        </w:tc>
        <w:tc>
          <w:tcPr>
            <w:tcW w:w="671" w:type="pct"/>
            <w:tcBorders>
              <w:left w:val="single" w:sz="24" w:space="0" w:color="FFFFFF" w:themeColor="background1"/>
              <w:bottom w:val="single" w:sz="24" w:space="0" w:color="FFFFFF" w:themeColor="background1"/>
            </w:tcBorders>
          </w:tcPr>
          <w:p w:rsidR="00C612EF" w:rsidRPr="00271460" w:rsidRDefault="00DF4250" w:rsidP="000112FF">
            <w:pPr>
              <w:spacing w:before="0"/>
              <w:cnfStyle w:val="100000000000"/>
              <w:rPr>
                <w:rFonts w:ascii="Times New Roman" w:hAnsi="Times New Roman"/>
                <w:color w:val="FFFFFF"/>
                <w:szCs w:val="21"/>
              </w:rPr>
            </w:pPr>
            <w:r>
              <w:rPr>
                <w:rFonts w:hint="eastAsia"/>
                <w:szCs w:val="21"/>
              </w:rPr>
              <w:t>比较</w:t>
            </w:r>
            <w:r w:rsidR="00C612EF">
              <w:rPr>
                <w:rFonts w:hint="eastAsia"/>
                <w:szCs w:val="21"/>
              </w:rPr>
              <w:t>不相关</w:t>
            </w:r>
          </w:p>
        </w:tc>
        <w:tc>
          <w:tcPr>
            <w:tcW w:w="594" w:type="pct"/>
            <w:tcBorders>
              <w:left w:val="single" w:sz="24" w:space="0" w:color="FFFFFF" w:themeColor="background1"/>
              <w:bottom w:val="single" w:sz="24" w:space="0" w:color="FFFFFF" w:themeColor="background1"/>
            </w:tcBorders>
          </w:tcPr>
          <w:p w:rsidR="00C612EF" w:rsidRPr="007E3913" w:rsidRDefault="00C612EF" w:rsidP="000112FF">
            <w:pPr>
              <w:spacing w:before="0"/>
              <w:cnfStyle w:val="100000000000"/>
              <w:rPr>
                <w:rFonts w:asciiTheme="minorEastAsia" w:hAnsiTheme="minorEastAsia"/>
                <w:szCs w:val="21"/>
              </w:rPr>
            </w:pPr>
            <w:r w:rsidRPr="00F86A4A">
              <w:rPr>
                <w:rFonts w:hint="eastAsia"/>
                <w:szCs w:val="21"/>
              </w:rPr>
              <w:t>很不相关</w:t>
            </w:r>
          </w:p>
        </w:tc>
        <w:tc>
          <w:tcPr>
            <w:tcW w:w="520" w:type="pct"/>
            <w:tcBorders>
              <w:left w:val="single" w:sz="24" w:space="0" w:color="FFFFFF" w:themeColor="background1"/>
              <w:bottom w:val="single" w:sz="24" w:space="0" w:color="FFFFFF" w:themeColor="background1"/>
            </w:tcBorders>
          </w:tcPr>
          <w:p w:rsidR="00C612EF" w:rsidRPr="007E3913" w:rsidRDefault="00C612EF" w:rsidP="000112FF">
            <w:pPr>
              <w:spacing w:before="0"/>
              <w:cnfStyle w:val="100000000000"/>
              <w:rPr>
                <w:rFonts w:asciiTheme="minorEastAsia" w:hAnsiTheme="minorEastAsia"/>
                <w:szCs w:val="21"/>
              </w:rPr>
            </w:pPr>
            <w:r w:rsidRPr="00F86A4A">
              <w:rPr>
                <w:rFonts w:hint="eastAsia"/>
                <w:szCs w:val="21"/>
              </w:rPr>
              <w:t>相关度</w:t>
            </w:r>
          </w:p>
        </w:tc>
        <w:tc>
          <w:tcPr>
            <w:tcW w:w="392" w:type="pct"/>
            <w:tcBorders>
              <w:left w:val="single" w:sz="24" w:space="0" w:color="FFFFFF" w:themeColor="background1"/>
              <w:bottom w:val="single" w:sz="24" w:space="0" w:color="FFFFFF" w:themeColor="background1"/>
            </w:tcBorders>
          </w:tcPr>
          <w:p w:rsidR="00C612EF" w:rsidRPr="00F86A4A" w:rsidRDefault="00010F1D" w:rsidP="000112FF">
            <w:pPr>
              <w:spacing w:before="0"/>
              <w:cnfStyle w:val="100000000000"/>
              <w:rPr>
                <w:szCs w:val="21"/>
              </w:rPr>
            </w:pPr>
            <w:r>
              <w:rPr>
                <w:rFonts w:hint="eastAsia"/>
                <w:szCs w:val="21"/>
              </w:rPr>
              <w:t>均值</w:t>
            </w:r>
          </w:p>
        </w:tc>
      </w:tr>
      <w:tr w:rsidR="000112FF" w:rsidRPr="00E52853" w:rsidTr="000112FF">
        <w:trPr>
          <w:cnfStyle w:val="000000100000"/>
          <w:trHeight w:val="284"/>
          <w:jc w:val="center"/>
        </w:trPr>
        <w:tc>
          <w:tcPr>
            <w:cnfStyle w:val="001000000000"/>
            <w:tcW w:w="1115" w:type="pct"/>
            <w:tcBorders>
              <w:top w:val="single" w:sz="24" w:space="0" w:color="FFFFFF" w:themeColor="background1"/>
              <w:bottom w:val="single" w:sz="24" w:space="0" w:color="FFFFFF" w:themeColor="background1"/>
            </w:tcBorders>
            <w:noWrap/>
            <w:hideMark/>
          </w:tcPr>
          <w:p w:rsidR="000112FF" w:rsidRPr="000112FF" w:rsidRDefault="000112FF" w:rsidP="000112FF">
            <w:pPr>
              <w:spacing w:before="0"/>
              <w:rPr>
                <w:rFonts w:ascii="Times New Roman" w:hAnsi="Times New Roman" w:cs="Times New Roman"/>
                <w:color w:val="000000"/>
                <w:szCs w:val="21"/>
              </w:rPr>
            </w:pPr>
            <w:r w:rsidRPr="000112FF">
              <w:rPr>
                <w:rFonts w:ascii="Times New Roman" w:hAnsi="Times New Roman" w:cs="Times New Roman"/>
                <w:color w:val="000000"/>
                <w:szCs w:val="21"/>
              </w:rPr>
              <w:t>市场营销</w:t>
            </w:r>
          </w:p>
        </w:tc>
        <w:tc>
          <w:tcPr>
            <w:tcW w:w="595" w:type="pct"/>
            <w:tcBorders>
              <w:top w:val="single" w:sz="24" w:space="0" w:color="FFFFFF" w:themeColor="background1"/>
              <w:bottom w:val="single" w:sz="24" w:space="0" w:color="FFFFFF" w:themeColor="background1"/>
            </w:tcBorders>
            <w:noWrap/>
          </w:tcPr>
          <w:p w:rsidR="000112FF" w:rsidRPr="000112FF" w:rsidRDefault="000112FF" w:rsidP="000112FF">
            <w:pPr>
              <w:spacing w:before="0"/>
              <w:cnfStyle w:val="000000100000"/>
              <w:rPr>
                <w:rFonts w:ascii="Times New Roman" w:hAnsi="Times New Roman" w:cs="Times New Roman"/>
                <w:szCs w:val="21"/>
              </w:rPr>
            </w:pPr>
            <w:r w:rsidRPr="000112FF">
              <w:rPr>
                <w:rFonts w:ascii="Times New Roman" w:hAnsi="Times New Roman" w:cs="Times New Roman"/>
                <w:color w:val="000000"/>
                <w:szCs w:val="21"/>
              </w:rPr>
              <w:t>65.00%</w:t>
            </w:r>
          </w:p>
        </w:tc>
        <w:tc>
          <w:tcPr>
            <w:tcW w:w="594"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100000"/>
              <w:rPr>
                <w:rFonts w:ascii="Times New Roman" w:hAnsi="Times New Roman" w:cs="Times New Roman"/>
                <w:szCs w:val="21"/>
              </w:rPr>
            </w:pPr>
            <w:r w:rsidRPr="000112FF">
              <w:rPr>
                <w:rFonts w:ascii="Times New Roman" w:hAnsi="Times New Roman" w:cs="Times New Roman"/>
                <w:color w:val="000000"/>
                <w:szCs w:val="21"/>
              </w:rPr>
              <w:t>25.00%</w:t>
            </w:r>
          </w:p>
        </w:tc>
        <w:tc>
          <w:tcPr>
            <w:tcW w:w="519"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100000"/>
              <w:rPr>
                <w:rFonts w:ascii="Times New Roman" w:hAnsi="Times New Roman" w:cs="Times New Roman"/>
                <w:szCs w:val="21"/>
              </w:rPr>
            </w:pPr>
            <w:r w:rsidRPr="000112FF">
              <w:rPr>
                <w:rFonts w:ascii="Times New Roman" w:hAnsi="Times New Roman" w:cs="Times New Roman"/>
                <w:color w:val="000000"/>
                <w:szCs w:val="21"/>
              </w:rPr>
              <w:t>7.50%</w:t>
            </w:r>
          </w:p>
        </w:tc>
        <w:tc>
          <w:tcPr>
            <w:tcW w:w="671"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100000"/>
              <w:rPr>
                <w:rFonts w:ascii="Times New Roman" w:hAnsi="Times New Roman" w:cs="Times New Roman"/>
                <w:szCs w:val="21"/>
              </w:rPr>
            </w:pPr>
            <w:r w:rsidRPr="000112FF">
              <w:rPr>
                <w:rFonts w:ascii="Times New Roman" w:hAnsi="Times New Roman" w:cs="Times New Roman"/>
                <w:color w:val="000000"/>
                <w:szCs w:val="21"/>
              </w:rPr>
              <w:t>0.00%</w:t>
            </w:r>
          </w:p>
        </w:tc>
        <w:tc>
          <w:tcPr>
            <w:tcW w:w="594"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100000"/>
              <w:rPr>
                <w:rFonts w:ascii="Times New Roman" w:hAnsi="Times New Roman" w:cs="Times New Roman"/>
                <w:szCs w:val="21"/>
              </w:rPr>
            </w:pPr>
            <w:r w:rsidRPr="000112FF">
              <w:rPr>
                <w:rFonts w:ascii="Times New Roman" w:hAnsi="Times New Roman" w:cs="Times New Roman"/>
                <w:color w:val="000000"/>
                <w:szCs w:val="21"/>
              </w:rPr>
              <w:t>2.50%</w:t>
            </w:r>
          </w:p>
        </w:tc>
        <w:tc>
          <w:tcPr>
            <w:tcW w:w="520"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100000"/>
              <w:rPr>
                <w:rFonts w:ascii="Times New Roman" w:hAnsi="Times New Roman" w:cs="Times New Roman"/>
                <w:szCs w:val="21"/>
              </w:rPr>
            </w:pPr>
            <w:r w:rsidRPr="000112FF">
              <w:rPr>
                <w:rFonts w:ascii="Times New Roman" w:hAnsi="Times New Roman" w:cs="Times New Roman"/>
                <w:color w:val="000000"/>
                <w:szCs w:val="21"/>
              </w:rPr>
              <w:t>97.50%</w:t>
            </w:r>
          </w:p>
        </w:tc>
        <w:tc>
          <w:tcPr>
            <w:tcW w:w="392"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100000"/>
              <w:rPr>
                <w:rFonts w:ascii="Times New Roman" w:hAnsi="Times New Roman" w:cs="Times New Roman"/>
                <w:szCs w:val="21"/>
              </w:rPr>
            </w:pPr>
            <w:r w:rsidRPr="000112FF">
              <w:rPr>
                <w:rFonts w:ascii="Times New Roman" w:hAnsi="Times New Roman" w:cs="Times New Roman"/>
                <w:color w:val="000000"/>
                <w:szCs w:val="21"/>
              </w:rPr>
              <w:t>4.50</w:t>
            </w:r>
          </w:p>
        </w:tc>
      </w:tr>
      <w:tr w:rsidR="000112FF" w:rsidRPr="00E52853" w:rsidTr="000112FF">
        <w:trPr>
          <w:trHeight w:val="284"/>
          <w:jc w:val="center"/>
        </w:trPr>
        <w:tc>
          <w:tcPr>
            <w:cnfStyle w:val="001000000000"/>
            <w:tcW w:w="1115" w:type="pct"/>
            <w:tcBorders>
              <w:top w:val="single" w:sz="24" w:space="0" w:color="FFFFFF" w:themeColor="background1"/>
              <w:bottom w:val="single" w:sz="24" w:space="0" w:color="FFFFFF" w:themeColor="background1"/>
            </w:tcBorders>
            <w:noWrap/>
            <w:hideMark/>
          </w:tcPr>
          <w:p w:rsidR="000112FF" w:rsidRPr="000112FF" w:rsidRDefault="000112FF" w:rsidP="000112FF">
            <w:pPr>
              <w:spacing w:before="0"/>
              <w:rPr>
                <w:rFonts w:ascii="Times New Roman" w:hAnsi="Times New Roman" w:cs="Times New Roman"/>
                <w:color w:val="000000"/>
                <w:szCs w:val="21"/>
              </w:rPr>
            </w:pPr>
            <w:r w:rsidRPr="000112FF">
              <w:rPr>
                <w:rFonts w:ascii="Times New Roman" w:hAnsi="Times New Roman" w:cs="Times New Roman"/>
                <w:color w:val="000000"/>
                <w:szCs w:val="21"/>
              </w:rPr>
              <w:t>社会体育</w:t>
            </w:r>
          </w:p>
        </w:tc>
        <w:tc>
          <w:tcPr>
            <w:tcW w:w="595" w:type="pct"/>
            <w:tcBorders>
              <w:top w:val="single" w:sz="24" w:space="0" w:color="FFFFFF" w:themeColor="background1"/>
              <w:bottom w:val="single" w:sz="24" w:space="0" w:color="FFFFFF" w:themeColor="background1"/>
            </w:tcBorders>
            <w:noWrap/>
          </w:tcPr>
          <w:p w:rsidR="000112FF" w:rsidRPr="000112FF" w:rsidRDefault="000112FF" w:rsidP="000112FF">
            <w:pPr>
              <w:spacing w:before="0"/>
              <w:cnfStyle w:val="000000000000"/>
              <w:rPr>
                <w:rFonts w:ascii="Times New Roman" w:hAnsi="Times New Roman" w:cs="Times New Roman"/>
                <w:szCs w:val="21"/>
              </w:rPr>
            </w:pPr>
            <w:r w:rsidRPr="000112FF">
              <w:rPr>
                <w:rFonts w:ascii="Times New Roman" w:hAnsi="Times New Roman" w:cs="Times New Roman"/>
                <w:color w:val="000000"/>
                <w:szCs w:val="21"/>
              </w:rPr>
              <w:t>58.33%</w:t>
            </w:r>
          </w:p>
        </w:tc>
        <w:tc>
          <w:tcPr>
            <w:tcW w:w="594"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000000"/>
              <w:rPr>
                <w:rFonts w:ascii="Times New Roman" w:hAnsi="Times New Roman" w:cs="Times New Roman"/>
                <w:szCs w:val="21"/>
              </w:rPr>
            </w:pPr>
            <w:r w:rsidRPr="000112FF">
              <w:rPr>
                <w:rFonts w:ascii="Times New Roman" w:hAnsi="Times New Roman" w:cs="Times New Roman"/>
                <w:color w:val="000000"/>
                <w:szCs w:val="21"/>
              </w:rPr>
              <w:t>33.33%</w:t>
            </w:r>
          </w:p>
        </w:tc>
        <w:tc>
          <w:tcPr>
            <w:tcW w:w="519"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000000"/>
              <w:rPr>
                <w:rFonts w:ascii="Times New Roman" w:hAnsi="Times New Roman" w:cs="Times New Roman"/>
                <w:szCs w:val="21"/>
              </w:rPr>
            </w:pPr>
            <w:r w:rsidRPr="000112FF">
              <w:rPr>
                <w:rFonts w:ascii="Times New Roman" w:hAnsi="Times New Roman" w:cs="Times New Roman"/>
                <w:color w:val="000000"/>
                <w:szCs w:val="21"/>
              </w:rPr>
              <w:t>8.33%</w:t>
            </w:r>
          </w:p>
        </w:tc>
        <w:tc>
          <w:tcPr>
            <w:tcW w:w="671"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000000"/>
              <w:rPr>
                <w:rFonts w:ascii="Times New Roman" w:hAnsi="Times New Roman" w:cs="Times New Roman"/>
                <w:szCs w:val="21"/>
              </w:rPr>
            </w:pPr>
            <w:r w:rsidRPr="000112FF">
              <w:rPr>
                <w:rFonts w:ascii="Times New Roman" w:hAnsi="Times New Roman" w:cs="Times New Roman"/>
                <w:color w:val="000000"/>
                <w:szCs w:val="21"/>
              </w:rPr>
              <w:t>0.00%</w:t>
            </w:r>
          </w:p>
        </w:tc>
        <w:tc>
          <w:tcPr>
            <w:tcW w:w="594"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000000"/>
              <w:rPr>
                <w:rFonts w:ascii="Times New Roman" w:hAnsi="Times New Roman" w:cs="Times New Roman"/>
                <w:szCs w:val="21"/>
              </w:rPr>
            </w:pPr>
            <w:r w:rsidRPr="000112FF">
              <w:rPr>
                <w:rFonts w:ascii="Times New Roman" w:hAnsi="Times New Roman" w:cs="Times New Roman"/>
                <w:color w:val="000000"/>
                <w:szCs w:val="21"/>
              </w:rPr>
              <w:t>0.00%</w:t>
            </w:r>
          </w:p>
        </w:tc>
        <w:tc>
          <w:tcPr>
            <w:tcW w:w="520"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000000"/>
              <w:rPr>
                <w:rFonts w:ascii="Times New Roman" w:hAnsi="Times New Roman" w:cs="Times New Roman"/>
                <w:szCs w:val="21"/>
              </w:rPr>
            </w:pPr>
            <w:r w:rsidRPr="000112FF">
              <w:rPr>
                <w:rFonts w:ascii="Times New Roman" w:hAnsi="Times New Roman" w:cs="Times New Roman"/>
                <w:color w:val="000000"/>
                <w:szCs w:val="21"/>
              </w:rPr>
              <w:t>100.00%</w:t>
            </w:r>
          </w:p>
        </w:tc>
        <w:tc>
          <w:tcPr>
            <w:tcW w:w="392"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000000"/>
              <w:rPr>
                <w:rFonts w:ascii="Times New Roman" w:hAnsi="Times New Roman" w:cs="Times New Roman"/>
                <w:szCs w:val="21"/>
              </w:rPr>
            </w:pPr>
            <w:r w:rsidRPr="000112FF">
              <w:rPr>
                <w:rFonts w:ascii="Times New Roman" w:hAnsi="Times New Roman" w:cs="Times New Roman"/>
                <w:color w:val="000000"/>
                <w:szCs w:val="21"/>
              </w:rPr>
              <w:t>4.50</w:t>
            </w:r>
          </w:p>
        </w:tc>
      </w:tr>
      <w:tr w:rsidR="000112FF" w:rsidRPr="00E52853" w:rsidTr="000112FF">
        <w:trPr>
          <w:cnfStyle w:val="000000100000"/>
          <w:trHeight w:val="284"/>
          <w:jc w:val="center"/>
        </w:trPr>
        <w:tc>
          <w:tcPr>
            <w:cnfStyle w:val="001000000000"/>
            <w:tcW w:w="1115" w:type="pct"/>
            <w:tcBorders>
              <w:top w:val="single" w:sz="24" w:space="0" w:color="FFFFFF" w:themeColor="background1"/>
              <w:bottom w:val="single" w:sz="24" w:space="0" w:color="FFFFFF" w:themeColor="background1"/>
            </w:tcBorders>
            <w:noWrap/>
            <w:hideMark/>
          </w:tcPr>
          <w:p w:rsidR="000112FF" w:rsidRPr="000112FF" w:rsidRDefault="000112FF" w:rsidP="000112FF">
            <w:pPr>
              <w:spacing w:before="0"/>
              <w:rPr>
                <w:rFonts w:ascii="Times New Roman" w:hAnsi="Times New Roman" w:cs="Times New Roman"/>
                <w:color w:val="000000"/>
                <w:szCs w:val="21"/>
              </w:rPr>
            </w:pPr>
            <w:r w:rsidRPr="000112FF">
              <w:rPr>
                <w:rFonts w:ascii="Times New Roman" w:hAnsi="Times New Roman" w:cs="Times New Roman"/>
                <w:color w:val="000000"/>
                <w:szCs w:val="21"/>
              </w:rPr>
              <w:t>学前教育</w:t>
            </w:r>
          </w:p>
        </w:tc>
        <w:tc>
          <w:tcPr>
            <w:tcW w:w="595" w:type="pct"/>
            <w:tcBorders>
              <w:top w:val="single" w:sz="24" w:space="0" w:color="FFFFFF" w:themeColor="background1"/>
              <w:bottom w:val="single" w:sz="24" w:space="0" w:color="FFFFFF" w:themeColor="background1"/>
            </w:tcBorders>
            <w:noWrap/>
          </w:tcPr>
          <w:p w:rsidR="000112FF" w:rsidRPr="000112FF" w:rsidRDefault="000112FF" w:rsidP="000112FF">
            <w:pPr>
              <w:spacing w:before="0"/>
              <w:cnfStyle w:val="000000100000"/>
              <w:rPr>
                <w:rFonts w:ascii="Times New Roman" w:hAnsi="Times New Roman" w:cs="Times New Roman"/>
                <w:szCs w:val="21"/>
              </w:rPr>
            </w:pPr>
            <w:r w:rsidRPr="000112FF">
              <w:rPr>
                <w:rFonts w:ascii="Times New Roman" w:hAnsi="Times New Roman" w:cs="Times New Roman"/>
                <w:color w:val="000000"/>
                <w:szCs w:val="21"/>
              </w:rPr>
              <w:t>57.75%</w:t>
            </w:r>
          </w:p>
        </w:tc>
        <w:tc>
          <w:tcPr>
            <w:tcW w:w="594"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100000"/>
              <w:rPr>
                <w:rFonts w:ascii="Times New Roman" w:hAnsi="Times New Roman" w:cs="Times New Roman"/>
                <w:szCs w:val="21"/>
              </w:rPr>
            </w:pPr>
            <w:r w:rsidRPr="000112FF">
              <w:rPr>
                <w:rFonts w:ascii="Times New Roman" w:hAnsi="Times New Roman" w:cs="Times New Roman"/>
                <w:color w:val="000000"/>
                <w:szCs w:val="21"/>
              </w:rPr>
              <w:t>26.20%</w:t>
            </w:r>
          </w:p>
        </w:tc>
        <w:tc>
          <w:tcPr>
            <w:tcW w:w="519"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100000"/>
              <w:rPr>
                <w:rFonts w:ascii="Times New Roman" w:hAnsi="Times New Roman" w:cs="Times New Roman"/>
                <w:szCs w:val="21"/>
              </w:rPr>
            </w:pPr>
            <w:r w:rsidRPr="000112FF">
              <w:rPr>
                <w:rFonts w:ascii="Times New Roman" w:hAnsi="Times New Roman" w:cs="Times New Roman"/>
                <w:color w:val="000000"/>
                <w:szCs w:val="21"/>
              </w:rPr>
              <w:t>12.96%</w:t>
            </w:r>
          </w:p>
        </w:tc>
        <w:tc>
          <w:tcPr>
            <w:tcW w:w="671"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100000"/>
              <w:rPr>
                <w:rFonts w:ascii="Times New Roman" w:hAnsi="Times New Roman" w:cs="Times New Roman"/>
                <w:szCs w:val="21"/>
              </w:rPr>
            </w:pPr>
            <w:r w:rsidRPr="000112FF">
              <w:rPr>
                <w:rFonts w:ascii="Times New Roman" w:hAnsi="Times New Roman" w:cs="Times New Roman"/>
                <w:color w:val="000000"/>
                <w:szCs w:val="21"/>
              </w:rPr>
              <w:t>0.56%</w:t>
            </w:r>
          </w:p>
        </w:tc>
        <w:tc>
          <w:tcPr>
            <w:tcW w:w="594"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100000"/>
              <w:rPr>
                <w:rFonts w:ascii="Times New Roman" w:hAnsi="Times New Roman" w:cs="Times New Roman"/>
                <w:szCs w:val="21"/>
              </w:rPr>
            </w:pPr>
            <w:r w:rsidRPr="000112FF">
              <w:rPr>
                <w:rFonts w:ascii="Times New Roman" w:hAnsi="Times New Roman" w:cs="Times New Roman"/>
                <w:color w:val="000000"/>
                <w:szCs w:val="21"/>
              </w:rPr>
              <w:t>2.54%</w:t>
            </w:r>
          </w:p>
        </w:tc>
        <w:tc>
          <w:tcPr>
            <w:tcW w:w="520"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100000"/>
              <w:rPr>
                <w:rFonts w:ascii="Times New Roman" w:hAnsi="Times New Roman" w:cs="Times New Roman"/>
                <w:szCs w:val="21"/>
              </w:rPr>
            </w:pPr>
            <w:r w:rsidRPr="000112FF">
              <w:rPr>
                <w:rFonts w:ascii="Times New Roman" w:hAnsi="Times New Roman" w:cs="Times New Roman"/>
                <w:color w:val="000000"/>
                <w:szCs w:val="21"/>
              </w:rPr>
              <w:t>96.90%</w:t>
            </w:r>
          </w:p>
        </w:tc>
        <w:tc>
          <w:tcPr>
            <w:tcW w:w="392"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100000"/>
              <w:rPr>
                <w:rFonts w:ascii="Times New Roman" w:hAnsi="Times New Roman" w:cs="Times New Roman"/>
                <w:szCs w:val="21"/>
              </w:rPr>
            </w:pPr>
            <w:r w:rsidRPr="000112FF">
              <w:rPr>
                <w:rFonts w:ascii="Times New Roman" w:hAnsi="Times New Roman" w:cs="Times New Roman"/>
                <w:color w:val="000000"/>
                <w:szCs w:val="21"/>
              </w:rPr>
              <w:t>4.36</w:t>
            </w:r>
          </w:p>
        </w:tc>
      </w:tr>
      <w:tr w:rsidR="000112FF" w:rsidRPr="00E52853" w:rsidTr="000112FF">
        <w:trPr>
          <w:trHeight w:val="284"/>
          <w:jc w:val="center"/>
        </w:trPr>
        <w:tc>
          <w:tcPr>
            <w:cnfStyle w:val="001000000000"/>
            <w:tcW w:w="1115" w:type="pct"/>
            <w:tcBorders>
              <w:top w:val="single" w:sz="24" w:space="0" w:color="FFFFFF" w:themeColor="background1"/>
              <w:bottom w:val="single" w:sz="24" w:space="0" w:color="FFFFFF" w:themeColor="background1"/>
            </w:tcBorders>
            <w:noWrap/>
          </w:tcPr>
          <w:p w:rsidR="000112FF" w:rsidRPr="000112FF" w:rsidRDefault="000112FF" w:rsidP="000112FF">
            <w:pPr>
              <w:spacing w:before="0"/>
              <w:rPr>
                <w:rFonts w:ascii="Times New Roman" w:hAnsi="Times New Roman" w:cs="Times New Roman"/>
                <w:color w:val="000000"/>
                <w:szCs w:val="21"/>
              </w:rPr>
            </w:pPr>
            <w:r w:rsidRPr="000112FF">
              <w:rPr>
                <w:rFonts w:ascii="Times New Roman" w:hAnsi="Times New Roman" w:cs="Times New Roman"/>
                <w:color w:val="000000"/>
                <w:szCs w:val="21"/>
              </w:rPr>
              <w:t>英语教育</w:t>
            </w:r>
          </w:p>
        </w:tc>
        <w:tc>
          <w:tcPr>
            <w:tcW w:w="595" w:type="pct"/>
            <w:tcBorders>
              <w:top w:val="single" w:sz="24" w:space="0" w:color="FFFFFF" w:themeColor="background1"/>
              <w:bottom w:val="single" w:sz="24" w:space="0" w:color="FFFFFF" w:themeColor="background1"/>
            </w:tcBorders>
            <w:noWrap/>
          </w:tcPr>
          <w:p w:rsidR="000112FF" w:rsidRPr="000112FF" w:rsidRDefault="000112FF" w:rsidP="000112FF">
            <w:pPr>
              <w:spacing w:before="0"/>
              <w:cnfStyle w:val="000000000000"/>
              <w:rPr>
                <w:rFonts w:ascii="Times New Roman" w:hAnsi="Times New Roman" w:cs="Times New Roman"/>
                <w:szCs w:val="21"/>
              </w:rPr>
            </w:pPr>
            <w:r w:rsidRPr="000112FF">
              <w:rPr>
                <w:rFonts w:ascii="Times New Roman" w:hAnsi="Times New Roman" w:cs="Times New Roman"/>
                <w:color w:val="000000"/>
                <w:szCs w:val="21"/>
              </w:rPr>
              <w:t>53.25%</w:t>
            </w:r>
          </w:p>
        </w:tc>
        <w:tc>
          <w:tcPr>
            <w:tcW w:w="594"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000000"/>
              <w:rPr>
                <w:rFonts w:ascii="Times New Roman" w:hAnsi="Times New Roman" w:cs="Times New Roman"/>
                <w:szCs w:val="21"/>
              </w:rPr>
            </w:pPr>
            <w:r w:rsidRPr="000112FF">
              <w:rPr>
                <w:rFonts w:ascii="Times New Roman" w:hAnsi="Times New Roman" w:cs="Times New Roman"/>
                <w:color w:val="000000"/>
                <w:szCs w:val="21"/>
              </w:rPr>
              <w:t>22.08%</w:t>
            </w:r>
          </w:p>
        </w:tc>
        <w:tc>
          <w:tcPr>
            <w:tcW w:w="519"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000000"/>
              <w:rPr>
                <w:rFonts w:ascii="Times New Roman" w:hAnsi="Times New Roman" w:cs="Times New Roman"/>
                <w:szCs w:val="21"/>
              </w:rPr>
            </w:pPr>
            <w:r w:rsidRPr="000112FF">
              <w:rPr>
                <w:rFonts w:ascii="Times New Roman" w:hAnsi="Times New Roman" w:cs="Times New Roman"/>
                <w:color w:val="000000"/>
                <w:szCs w:val="21"/>
              </w:rPr>
              <w:t>19.48%</w:t>
            </w:r>
          </w:p>
        </w:tc>
        <w:tc>
          <w:tcPr>
            <w:tcW w:w="671"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000000"/>
              <w:rPr>
                <w:rFonts w:ascii="Times New Roman" w:hAnsi="Times New Roman" w:cs="Times New Roman"/>
                <w:szCs w:val="21"/>
              </w:rPr>
            </w:pPr>
            <w:r w:rsidRPr="000112FF">
              <w:rPr>
                <w:rFonts w:ascii="Times New Roman" w:hAnsi="Times New Roman" w:cs="Times New Roman"/>
                <w:color w:val="000000"/>
                <w:szCs w:val="21"/>
              </w:rPr>
              <w:t>2.60%</w:t>
            </w:r>
          </w:p>
        </w:tc>
        <w:tc>
          <w:tcPr>
            <w:tcW w:w="594"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000000"/>
              <w:rPr>
                <w:rFonts w:ascii="Times New Roman" w:hAnsi="Times New Roman" w:cs="Times New Roman"/>
                <w:szCs w:val="21"/>
              </w:rPr>
            </w:pPr>
            <w:r w:rsidRPr="000112FF">
              <w:rPr>
                <w:rFonts w:ascii="Times New Roman" w:hAnsi="Times New Roman" w:cs="Times New Roman"/>
                <w:color w:val="000000"/>
                <w:szCs w:val="21"/>
              </w:rPr>
              <w:t>2.60%</w:t>
            </w:r>
          </w:p>
        </w:tc>
        <w:tc>
          <w:tcPr>
            <w:tcW w:w="520"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000000"/>
              <w:rPr>
                <w:rFonts w:ascii="Times New Roman" w:hAnsi="Times New Roman" w:cs="Times New Roman"/>
                <w:szCs w:val="21"/>
              </w:rPr>
            </w:pPr>
            <w:r w:rsidRPr="000112FF">
              <w:rPr>
                <w:rFonts w:ascii="Times New Roman" w:hAnsi="Times New Roman" w:cs="Times New Roman"/>
                <w:color w:val="000000"/>
                <w:szCs w:val="21"/>
              </w:rPr>
              <w:t>94.81%</w:t>
            </w:r>
          </w:p>
        </w:tc>
        <w:tc>
          <w:tcPr>
            <w:tcW w:w="392"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000000"/>
              <w:rPr>
                <w:rFonts w:ascii="Times New Roman" w:hAnsi="Times New Roman" w:cs="Times New Roman"/>
                <w:szCs w:val="21"/>
              </w:rPr>
            </w:pPr>
            <w:r w:rsidRPr="000112FF">
              <w:rPr>
                <w:rFonts w:ascii="Times New Roman" w:hAnsi="Times New Roman" w:cs="Times New Roman"/>
                <w:color w:val="000000"/>
                <w:szCs w:val="21"/>
              </w:rPr>
              <w:t>4.21</w:t>
            </w:r>
          </w:p>
        </w:tc>
      </w:tr>
      <w:tr w:rsidR="000112FF" w:rsidRPr="00E52853" w:rsidTr="000112FF">
        <w:trPr>
          <w:cnfStyle w:val="000000100000"/>
          <w:trHeight w:val="284"/>
          <w:jc w:val="center"/>
        </w:trPr>
        <w:tc>
          <w:tcPr>
            <w:cnfStyle w:val="001000000000"/>
            <w:tcW w:w="1115" w:type="pct"/>
            <w:tcBorders>
              <w:top w:val="single" w:sz="24" w:space="0" w:color="FFFFFF" w:themeColor="background1"/>
              <w:bottom w:val="single" w:sz="24" w:space="0" w:color="FFFFFF" w:themeColor="background1"/>
            </w:tcBorders>
            <w:noWrap/>
          </w:tcPr>
          <w:p w:rsidR="000112FF" w:rsidRPr="000112FF" w:rsidRDefault="000112FF" w:rsidP="000112FF">
            <w:pPr>
              <w:spacing w:before="0"/>
              <w:rPr>
                <w:rFonts w:ascii="Times New Roman" w:hAnsi="Times New Roman" w:cs="Times New Roman"/>
                <w:color w:val="000000"/>
                <w:szCs w:val="21"/>
              </w:rPr>
            </w:pPr>
            <w:r w:rsidRPr="000112FF">
              <w:rPr>
                <w:rFonts w:ascii="Times New Roman" w:hAnsi="Times New Roman" w:cs="Times New Roman"/>
                <w:color w:val="000000"/>
                <w:szCs w:val="21"/>
              </w:rPr>
              <w:t>电子商务</w:t>
            </w:r>
          </w:p>
        </w:tc>
        <w:tc>
          <w:tcPr>
            <w:tcW w:w="595" w:type="pct"/>
            <w:tcBorders>
              <w:top w:val="single" w:sz="24" w:space="0" w:color="FFFFFF" w:themeColor="background1"/>
              <w:bottom w:val="single" w:sz="24" w:space="0" w:color="FFFFFF" w:themeColor="background1"/>
            </w:tcBorders>
            <w:noWrap/>
          </w:tcPr>
          <w:p w:rsidR="000112FF" w:rsidRPr="000112FF" w:rsidRDefault="000112FF" w:rsidP="000112FF">
            <w:pPr>
              <w:spacing w:before="0"/>
              <w:cnfStyle w:val="000000100000"/>
              <w:rPr>
                <w:rFonts w:ascii="Times New Roman" w:hAnsi="Times New Roman" w:cs="Times New Roman"/>
                <w:szCs w:val="21"/>
              </w:rPr>
            </w:pPr>
            <w:r w:rsidRPr="000112FF">
              <w:rPr>
                <w:rFonts w:ascii="Times New Roman" w:hAnsi="Times New Roman" w:cs="Times New Roman"/>
                <w:color w:val="000000"/>
                <w:szCs w:val="21"/>
              </w:rPr>
              <w:t>41.67%</w:t>
            </w:r>
          </w:p>
        </w:tc>
        <w:tc>
          <w:tcPr>
            <w:tcW w:w="594"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100000"/>
              <w:rPr>
                <w:rFonts w:ascii="Times New Roman" w:hAnsi="Times New Roman" w:cs="Times New Roman"/>
                <w:szCs w:val="21"/>
              </w:rPr>
            </w:pPr>
            <w:r w:rsidRPr="000112FF">
              <w:rPr>
                <w:rFonts w:ascii="Times New Roman" w:hAnsi="Times New Roman" w:cs="Times New Roman"/>
                <w:color w:val="000000"/>
                <w:szCs w:val="21"/>
              </w:rPr>
              <w:t>35.71%</w:t>
            </w:r>
          </w:p>
        </w:tc>
        <w:tc>
          <w:tcPr>
            <w:tcW w:w="519"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100000"/>
              <w:rPr>
                <w:rFonts w:ascii="Times New Roman" w:hAnsi="Times New Roman" w:cs="Times New Roman"/>
                <w:szCs w:val="21"/>
              </w:rPr>
            </w:pPr>
            <w:r w:rsidRPr="000112FF">
              <w:rPr>
                <w:rFonts w:ascii="Times New Roman" w:hAnsi="Times New Roman" w:cs="Times New Roman"/>
                <w:color w:val="000000"/>
                <w:szCs w:val="21"/>
              </w:rPr>
              <w:t>17.86%</w:t>
            </w:r>
          </w:p>
        </w:tc>
        <w:tc>
          <w:tcPr>
            <w:tcW w:w="671"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100000"/>
              <w:rPr>
                <w:rFonts w:ascii="Times New Roman" w:hAnsi="Times New Roman" w:cs="Times New Roman"/>
                <w:szCs w:val="21"/>
              </w:rPr>
            </w:pPr>
            <w:r w:rsidRPr="000112FF">
              <w:rPr>
                <w:rFonts w:ascii="Times New Roman" w:hAnsi="Times New Roman" w:cs="Times New Roman"/>
                <w:color w:val="000000"/>
                <w:szCs w:val="21"/>
              </w:rPr>
              <w:t>2.38%</w:t>
            </w:r>
          </w:p>
        </w:tc>
        <w:tc>
          <w:tcPr>
            <w:tcW w:w="594"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100000"/>
              <w:rPr>
                <w:rFonts w:ascii="Times New Roman" w:hAnsi="Times New Roman" w:cs="Times New Roman"/>
                <w:szCs w:val="21"/>
              </w:rPr>
            </w:pPr>
            <w:r w:rsidRPr="000112FF">
              <w:rPr>
                <w:rFonts w:ascii="Times New Roman" w:hAnsi="Times New Roman" w:cs="Times New Roman"/>
                <w:color w:val="000000"/>
                <w:szCs w:val="21"/>
              </w:rPr>
              <w:t>2.38%</w:t>
            </w:r>
          </w:p>
        </w:tc>
        <w:tc>
          <w:tcPr>
            <w:tcW w:w="520"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100000"/>
              <w:rPr>
                <w:rFonts w:ascii="Times New Roman" w:hAnsi="Times New Roman" w:cs="Times New Roman"/>
                <w:szCs w:val="21"/>
              </w:rPr>
            </w:pPr>
            <w:r w:rsidRPr="000112FF">
              <w:rPr>
                <w:rFonts w:ascii="Times New Roman" w:hAnsi="Times New Roman" w:cs="Times New Roman"/>
                <w:color w:val="000000"/>
                <w:szCs w:val="21"/>
              </w:rPr>
              <w:t>95.24%</w:t>
            </w:r>
          </w:p>
        </w:tc>
        <w:tc>
          <w:tcPr>
            <w:tcW w:w="392"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100000"/>
              <w:rPr>
                <w:rFonts w:ascii="Times New Roman" w:hAnsi="Times New Roman" w:cs="Times New Roman"/>
                <w:szCs w:val="21"/>
              </w:rPr>
            </w:pPr>
            <w:r w:rsidRPr="000112FF">
              <w:rPr>
                <w:rFonts w:ascii="Times New Roman" w:hAnsi="Times New Roman" w:cs="Times New Roman"/>
                <w:color w:val="000000"/>
                <w:szCs w:val="21"/>
              </w:rPr>
              <w:t>4.12</w:t>
            </w:r>
          </w:p>
        </w:tc>
      </w:tr>
      <w:tr w:rsidR="000112FF" w:rsidRPr="00E52853" w:rsidTr="000112FF">
        <w:trPr>
          <w:trHeight w:val="284"/>
          <w:jc w:val="center"/>
        </w:trPr>
        <w:tc>
          <w:tcPr>
            <w:cnfStyle w:val="001000000000"/>
            <w:tcW w:w="1115" w:type="pct"/>
            <w:tcBorders>
              <w:top w:val="single" w:sz="24" w:space="0" w:color="FFFFFF" w:themeColor="background1"/>
              <w:bottom w:val="single" w:sz="24" w:space="0" w:color="FFFFFF" w:themeColor="background1"/>
            </w:tcBorders>
            <w:noWrap/>
          </w:tcPr>
          <w:p w:rsidR="000112FF" w:rsidRPr="000112FF" w:rsidRDefault="000112FF" w:rsidP="000112FF">
            <w:pPr>
              <w:spacing w:before="0"/>
              <w:rPr>
                <w:rFonts w:ascii="Times New Roman" w:hAnsi="Times New Roman" w:cs="Times New Roman"/>
                <w:color w:val="000000"/>
                <w:szCs w:val="21"/>
              </w:rPr>
            </w:pPr>
            <w:r w:rsidRPr="000112FF">
              <w:rPr>
                <w:rFonts w:ascii="Times New Roman" w:hAnsi="Times New Roman" w:cs="Times New Roman"/>
                <w:color w:val="000000"/>
                <w:szCs w:val="21"/>
              </w:rPr>
              <w:t>数学教育</w:t>
            </w:r>
          </w:p>
        </w:tc>
        <w:tc>
          <w:tcPr>
            <w:tcW w:w="595" w:type="pct"/>
            <w:tcBorders>
              <w:top w:val="single" w:sz="24" w:space="0" w:color="FFFFFF" w:themeColor="background1"/>
              <w:bottom w:val="single" w:sz="24" w:space="0" w:color="FFFFFF" w:themeColor="background1"/>
            </w:tcBorders>
            <w:noWrap/>
          </w:tcPr>
          <w:p w:rsidR="000112FF" w:rsidRPr="000112FF" w:rsidRDefault="000112FF" w:rsidP="000112FF">
            <w:pPr>
              <w:spacing w:before="0"/>
              <w:cnfStyle w:val="000000000000"/>
              <w:rPr>
                <w:rFonts w:ascii="Times New Roman" w:hAnsi="Times New Roman" w:cs="Times New Roman"/>
                <w:szCs w:val="21"/>
              </w:rPr>
            </w:pPr>
            <w:r w:rsidRPr="000112FF">
              <w:rPr>
                <w:rFonts w:ascii="Times New Roman" w:hAnsi="Times New Roman" w:cs="Times New Roman"/>
                <w:color w:val="000000"/>
                <w:szCs w:val="21"/>
              </w:rPr>
              <w:t>41.67%</w:t>
            </w:r>
          </w:p>
        </w:tc>
        <w:tc>
          <w:tcPr>
            <w:tcW w:w="594"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000000"/>
              <w:rPr>
                <w:rFonts w:ascii="Times New Roman" w:hAnsi="Times New Roman" w:cs="Times New Roman"/>
                <w:szCs w:val="21"/>
              </w:rPr>
            </w:pPr>
            <w:r w:rsidRPr="000112FF">
              <w:rPr>
                <w:rFonts w:ascii="Times New Roman" w:hAnsi="Times New Roman" w:cs="Times New Roman"/>
                <w:color w:val="000000"/>
                <w:szCs w:val="21"/>
              </w:rPr>
              <w:t>44.44%</w:t>
            </w:r>
          </w:p>
        </w:tc>
        <w:tc>
          <w:tcPr>
            <w:tcW w:w="519"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000000"/>
              <w:rPr>
                <w:rFonts w:ascii="Times New Roman" w:hAnsi="Times New Roman" w:cs="Times New Roman"/>
                <w:szCs w:val="21"/>
              </w:rPr>
            </w:pPr>
            <w:r w:rsidRPr="000112FF">
              <w:rPr>
                <w:rFonts w:ascii="Times New Roman" w:hAnsi="Times New Roman" w:cs="Times New Roman"/>
                <w:color w:val="000000"/>
                <w:szCs w:val="21"/>
              </w:rPr>
              <w:t>2.78%</w:t>
            </w:r>
          </w:p>
        </w:tc>
        <w:tc>
          <w:tcPr>
            <w:tcW w:w="671"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000000"/>
              <w:rPr>
                <w:rFonts w:ascii="Times New Roman" w:hAnsi="Times New Roman" w:cs="Times New Roman"/>
                <w:szCs w:val="21"/>
              </w:rPr>
            </w:pPr>
            <w:r w:rsidRPr="000112FF">
              <w:rPr>
                <w:rFonts w:ascii="Times New Roman" w:hAnsi="Times New Roman" w:cs="Times New Roman"/>
                <w:color w:val="000000"/>
                <w:szCs w:val="21"/>
              </w:rPr>
              <w:t>5.56%</w:t>
            </w:r>
          </w:p>
        </w:tc>
        <w:tc>
          <w:tcPr>
            <w:tcW w:w="594"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000000"/>
              <w:rPr>
                <w:rFonts w:ascii="Times New Roman" w:hAnsi="Times New Roman" w:cs="Times New Roman"/>
                <w:szCs w:val="21"/>
              </w:rPr>
            </w:pPr>
            <w:r w:rsidRPr="000112FF">
              <w:rPr>
                <w:rFonts w:ascii="Times New Roman" w:hAnsi="Times New Roman" w:cs="Times New Roman"/>
                <w:color w:val="000000"/>
                <w:szCs w:val="21"/>
              </w:rPr>
              <w:t>5.56%</w:t>
            </w:r>
          </w:p>
        </w:tc>
        <w:tc>
          <w:tcPr>
            <w:tcW w:w="520"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000000"/>
              <w:rPr>
                <w:rFonts w:ascii="Times New Roman" w:hAnsi="Times New Roman" w:cs="Times New Roman"/>
                <w:szCs w:val="21"/>
              </w:rPr>
            </w:pPr>
            <w:r w:rsidRPr="000112FF">
              <w:rPr>
                <w:rFonts w:ascii="Times New Roman" w:hAnsi="Times New Roman" w:cs="Times New Roman"/>
                <w:color w:val="000000"/>
                <w:szCs w:val="21"/>
              </w:rPr>
              <w:t>88.89%</w:t>
            </w:r>
          </w:p>
        </w:tc>
        <w:tc>
          <w:tcPr>
            <w:tcW w:w="392"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000000"/>
              <w:rPr>
                <w:rFonts w:ascii="Times New Roman" w:hAnsi="Times New Roman" w:cs="Times New Roman"/>
                <w:szCs w:val="21"/>
              </w:rPr>
            </w:pPr>
            <w:r w:rsidRPr="000112FF">
              <w:rPr>
                <w:rFonts w:ascii="Times New Roman" w:hAnsi="Times New Roman" w:cs="Times New Roman"/>
                <w:color w:val="000000"/>
                <w:szCs w:val="21"/>
              </w:rPr>
              <w:t>4.11</w:t>
            </w:r>
          </w:p>
        </w:tc>
      </w:tr>
      <w:tr w:rsidR="000112FF" w:rsidRPr="00E52853" w:rsidTr="000112FF">
        <w:trPr>
          <w:cnfStyle w:val="000000100000"/>
          <w:trHeight w:val="284"/>
          <w:jc w:val="center"/>
        </w:trPr>
        <w:tc>
          <w:tcPr>
            <w:cnfStyle w:val="001000000000"/>
            <w:tcW w:w="1115" w:type="pct"/>
            <w:tcBorders>
              <w:top w:val="single" w:sz="24" w:space="0" w:color="FFFFFF" w:themeColor="background1"/>
              <w:bottom w:val="single" w:sz="24" w:space="0" w:color="FFFFFF" w:themeColor="background1"/>
            </w:tcBorders>
            <w:noWrap/>
          </w:tcPr>
          <w:p w:rsidR="000112FF" w:rsidRPr="000112FF" w:rsidRDefault="000112FF" w:rsidP="000112FF">
            <w:pPr>
              <w:spacing w:before="0"/>
              <w:rPr>
                <w:rFonts w:ascii="Times New Roman" w:hAnsi="Times New Roman" w:cs="Times New Roman"/>
                <w:color w:val="000000"/>
                <w:szCs w:val="21"/>
              </w:rPr>
            </w:pPr>
            <w:r w:rsidRPr="000112FF">
              <w:rPr>
                <w:rFonts w:ascii="Times New Roman" w:hAnsi="Times New Roman" w:cs="Times New Roman"/>
                <w:color w:val="000000"/>
                <w:szCs w:val="21"/>
              </w:rPr>
              <w:t>语文教育</w:t>
            </w:r>
          </w:p>
        </w:tc>
        <w:tc>
          <w:tcPr>
            <w:tcW w:w="595" w:type="pct"/>
            <w:tcBorders>
              <w:top w:val="single" w:sz="24" w:space="0" w:color="FFFFFF" w:themeColor="background1"/>
              <w:bottom w:val="single" w:sz="24" w:space="0" w:color="FFFFFF" w:themeColor="background1"/>
            </w:tcBorders>
            <w:noWrap/>
          </w:tcPr>
          <w:p w:rsidR="000112FF" w:rsidRPr="000112FF" w:rsidRDefault="000112FF" w:rsidP="000112FF">
            <w:pPr>
              <w:spacing w:before="0"/>
              <w:cnfStyle w:val="000000100000"/>
              <w:rPr>
                <w:rFonts w:ascii="Times New Roman" w:hAnsi="Times New Roman" w:cs="Times New Roman"/>
                <w:szCs w:val="21"/>
              </w:rPr>
            </w:pPr>
            <w:r w:rsidRPr="000112FF">
              <w:rPr>
                <w:rFonts w:ascii="Times New Roman" w:hAnsi="Times New Roman" w:cs="Times New Roman"/>
                <w:color w:val="000000"/>
                <w:szCs w:val="21"/>
              </w:rPr>
              <w:t>38.60%</w:t>
            </w:r>
          </w:p>
        </w:tc>
        <w:tc>
          <w:tcPr>
            <w:tcW w:w="594"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100000"/>
              <w:rPr>
                <w:rFonts w:ascii="Times New Roman" w:hAnsi="Times New Roman" w:cs="Times New Roman"/>
                <w:szCs w:val="21"/>
              </w:rPr>
            </w:pPr>
            <w:r w:rsidRPr="000112FF">
              <w:rPr>
                <w:rFonts w:ascii="Times New Roman" w:hAnsi="Times New Roman" w:cs="Times New Roman"/>
                <w:color w:val="000000"/>
                <w:szCs w:val="21"/>
              </w:rPr>
              <w:t>31.58%</w:t>
            </w:r>
          </w:p>
        </w:tc>
        <w:tc>
          <w:tcPr>
            <w:tcW w:w="519"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100000"/>
              <w:rPr>
                <w:rFonts w:ascii="Times New Roman" w:hAnsi="Times New Roman" w:cs="Times New Roman"/>
                <w:szCs w:val="21"/>
              </w:rPr>
            </w:pPr>
            <w:r w:rsidRPr="000112FF">
              <w:rPr>
                <w:rFonts w:ascii="Times New Roman" w:hAnsi="Times New Roman" w:cs="Times New Roman"/>
                <w:color w:val="000000"/>
                <w:szCs w:val="21"/>
              </w:rPr>
              <w:t>17.54%</w:t>
            </w:r>
          </w:p>
        </w:tc>
        <w:tc>
          <w:tcPr>
            <w:tcW w:w="671"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100000"/>
              <w:rPr>
                <w:rFonts w:ascii="Times New Roman" w:hAnsi="Times New Roman" w:cs="Times New Roman"/>
                <w:szCs w:val="21"/>
              </w:rPr>
            </w:pPr>
            <w:r w:rsidRPr="000112FF">
              <w:rPr>
                <w:rFonts w:ascii="Times New Roman" w:hAnsi="Times New Roman" w:cs="Times New Roman"/>
                <w:color w:val="000000"/>
                <w:szCs w:val="21"/>
              </w:rPr>
              <w:t>5.26%</w:t>
            </w:r>
          </w:p>
        </w:tc>
        <w:tc>
          <w:tcPr>
            <w:tcW w:w="594"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100000"/>
              <w:rPr>
                <w:rFonts w:ascii="Times New Roman" w:hAnsi="Times New Roman" w:cs="Times New Roman"/>
                <w:szCs w:val="21"/>
              </w:rPr>
            </w:pPr>
            <w:r w:rsidRPr="000112FF">
              <w:rPr>
                <w:rFonts w:ascii="Times New Roman" w:hAnsi="Times New Roman" w:cs="Times New Roman"/>
                <w:color w:val="000000"/>
                <w:szCs w:val="21"/>
              </w:rPr>
              <w:t>7.02%</w:t>
            </w:r>
          </w:p>
        </w:tc>
        <w:tc>
          <w:tcPr>
            <w:tcW w:w="520"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100000"/>
              <w:rPr>
                <w:rFonts w:ascii="Times New Roman" w:hAnsi="Times New Roman" w:cs="Times New Roman"/>
                <w:szCs w:val="21"/>
              </w:rPr>
            </w:pPr>
            <w:r w:rsidRPr="000112FF">
              <w:rPr>
                <w:rFonts w:ascii="Times New Roman" w:hAnsi="Times New Roman" w:cs="Times New Roman"/>
                <w:color w:val="000000"/>
                <w:szCs w:val="21"/>
              </w:rPr>
              <w:t>87.72%</w:t>
            </w:r>
          </w:p>
        </w:tc>
        <w:tc>
          <w:tcPr>
            <w:tcW w:w="392"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100000"/>
              <w:rPr>
                <w:rFonts w:ascii="Times New Roman" w:hAnsi="Times New Roman" w:cs="Times New Roman"/>
                <w:szCs w:val="21"/>
              </w:rPr>
            </w:pPr>
            <w:r w:rsidRPr="000112FF">
              <w:rPr>
                <w:rFonts w:ascii="Times New Roman" w:hAnsi="Times New Roman" w:cs="Times New Roman"/>
                <w:color w:val="000000"/>
                <w:szCs w:val="21"/>
              </w:rPr>
              <w:t>3.89</w:t>
            </w:r>
          </w:p>
        </w:tc>
      </w:tr>
      <w:tr w:rsidR="000112FF" w:rsidRPr="00E52853" w:rsidTr="000112FF">
        <w:trPr>
          <w:trHeight w:val="284"/>
          <w:jc w:val="center"/>
        </w:trPr>
        <w:tc>
          <w:tcPr>
            <w:cnfStyle w:val="001000000000"/>
            <w:tcW w:w="1115" w:type="pct"/>
            <w:tcBorders>
              <w:top w:val="single" w:sz="24" w:space="0" w:color="FFFFFF" w:themeColor="background1"/>
              <w:bottom w:val="single" w:sz="24" w:space="0" w:color="FFFFFF" w:themeColor="background1"/>
            </w:tcBorders>
            <w:noWrap/>
          </w:tcPr>
          <w:p w:rsidR="000112FF" w:rsidRPr="000112FF" w:rsidRDefault="000112FF" w:rsidP="000112FF">
            <w:pPr>
              <w:spacing w:before="0"/>
              <w:rPr>
                <w:rFonts w:ascii="Times New Roman" w:hAnsi="Times New Roman" w:cs="Times New Roman"/>
                <w:color w:val="000000"/>
                <w:szCs w:val="21"/>
              </w:rPr>
            </w:pPr>
            <w:r w:rsidRPr="000112FF">
              <w:rPr>
                <w:rFonts w:ascii="Times New Roman" w:hAnsi="Times New Roman" w:cs="Times New Roman"/>
                <w:color w:val="000000"/>
                <w:szCs w:val="21"/>
              </w:rPr>
              <w:t>建筑装饰工程技术</w:t>
            </w:r>
          </w:p>
        </w:tc>
        <w:tc>
          <w:tcPr>
            <w:tcW w:w="595" w:type="pct"/>
            <w:tcBorders>
              <w:top w:val="single" w:sz="24" w:space="0" w:color="FFFFFF" w:themeColor="background1"/>
              <w:bottom w:val="single" w:sz="24" w:space="0" w:color="FFFFFF" w:themeColor="background1"/>
            </w:tcBorders>
            <w:noWrap/>
          </w:tcPr>
          <w:p w:rsidR="000112FF" w:rsidRPr="000112FF" w:rsidRDefault="000112FF" w:rsidP="000112FF">
            <w:pPr>
              <w:spacing w:before="0"/>
              <w:cnfStyle w:val="000000000000"/>
              <w:rPr>
                <w:rFonts w:ascii="Times New Roman" w:hAnsi="Times New Roman" w:cs="Times New Roman"/>
                <w:szCs w:val="21"/>
              </w:rPr>
            </w:pPr>
            <w:r w:rsidRPr="000112FF">
              <w:rPr>
                <w:rFonts w:ascii="Times New Roman" w:hAnsi="Times New Roman" w:cs="Times New Roman"/>
                <w:color w:val="000000"/>
                <w:szCs w:val="21"/>
              </w:rPr>
              <w:t>41.18%</w:t>
            </w:r>
          </w:p>
        </w:tc>
        <w:tc>
          <w:tcPr>
            <w:tcW w:w="594"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000000"/>
              <w:rPr>
                <w:rFonts w:ascii="Times New Roman" w:hAnsi="Times New Roman" w:cs="Times New Roman"/>
                <w:szCs w:val="21"/>
              </w:rPr>
            </w:pPr>
            <w:r w:rsidRPr="000112FF">
              <w:rPr>
                <w:rFonts w:ascii="Times New Roman" w:hAnsi="Times New Roman" w:cs="Times New Roman"/>
                <w:color w:val="000000"/>
                <w:szCs w:val="21"/>
              </w:rPr>
              <w:t>29.41%</w:t>
            </w:r>
          </w:p>
        </w:tc>
        <w:tc>
          <w:tcPr>
            <w:tcW w:w="519"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000000"/>
              <w:rPr>
                <w:rFonts w:ascii="Times New Roman" w:hAnsi="Times New Roman" w:cs="Times New Roman"/>
                <w:szCs w:val="21"/>
              </w:rPr>
            </w:pPr>
            <w:r w:rsidRPr="000112FF">
              <w:rPr>
                <w:rFonts w:ascii="Times New Roman" w:hAnsi="Times New Roman" w:cs="Times New Roman"/>
                <w:color w:val="000000"/>
                <w:szCs w:val="21"/>
              </w:rPr>
              <w:t>17.65%</w:t>
            </w:r>
          </w:p>
        </w:tc>
        <w:tc>
          <w:tcPr>
            <w:tcW w:w="671"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000000"/>
              <w:rPr>
                <w:rFonts w:ascii="Times New Roman" w:hAnsi="Times New Roman" w:cs="Times New Roman"/>
                <w:szCs w:val="21"/>
              </w:rPr>
            </w:pPr>
            <w:r w:rsidRPr="000112FF">
              <w:rPr>
                <w:rFonts w:ascii="Times New Roman" w:hAnsi="Times New Roman" w:cs="Times New Roman"/>
                <w:color w:val="000000"/>
                <w:szCs w:val="21"/>
              </w:rPr>
              <w:t>0.00%</w:t>
            </w:r>
          </w:p>
        </w:tc>
        <w:tc>
          <w:tcPr>
            <w:tcW w:w="594"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000000"/>
              <w:rPr>
                <w:rFonts w:ascii="Times New Roman" w:hAnsi="Times New Roman" w:cs="Times New Roman"/>
                <w:szCs w:val="21"/>
              </w:rPr>
            </w:pPr>
            <w:r w:rsidRPr="000112FF">
              <w:rPr>
                <w:rFonts w:ascii="Times New Roman" w:hAnsi="Times New Roman" w:cs="Times New Roman"/>
                <w:color w:val="000000"/>
                <w:szCs w:val="21"/>
              </w:rPr>
              <w:t>11.76%</w:t>
            </w:r>
          </w:p>
        </w:tc>
        <w:tc>
          <w:tcPr>
            <w:tcW w:w="520"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000000"/>
              <w:rPr>
                <w:rFonts w:ascii="Times New Roman" w:hAnsi="Times New Roman" w:cs="Times New Roman"/>
                <w:szCs w:val="21"/>
              </w:rPr>
            </w:pPr>
            <w:r w:rsidRPr="000112FF">
              <w:rPr>
                <w:rFonts w:ascii="Times New Roman" w:hAnsi="Times New Roman" w:cs="Times New Roman"/>
                <w:color w:val="000000"/>
                <w:szCs w:val="21"/>
              </w:rPr>
              <w:t>88.24%</w:t>
            </w:r>
          </w:p>
        </w:tc>
        <w:tc>
          <w:tcPr>
            <w:tcW w:w="392"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000000"/>
              <w:rPr>
                <w:rFonts w:ascii="Times New Roman" w:hAnsi="Times New Roman" w:cs="Times New Roman"/>
                <w:szCs w:val="21"/>
              </w:rPr>
            </w:pPr>
            <w:r w:rsidRPr="000112FF">
              <w:rPr>
                <w:rFonts w:ascii="Times New Roman" w:hAnsi="Times New Roman" w:cs="Times New Roman"/>
                <w:color w:val="000000"/>
                <w:szCs w:val="21"/>
              </w:rPr>
              <w:t>3.88</w:t>
            </w:r>
          </w:p>
        </w:tc>
      </w:tr>
      <w:tr w:rsidR="000112FF" w:rsidRPr="00E52853" w:rsidTr="000112FF">
        <w:trPr>
          <w:cnfStyle w:val="000000100000"/>
          <w:trHeight w:val="284"/>
          <w:jc w:val="center"/>
        </w:trPr>
        <w:tc>
          <w:tcPr>
            <w:cnfStyle w:val="001000000000"/>
            <w:tcW w:w="1115" w:type="pct"/>
            <w:tcBorders>
              <w:top w:val="single" w:sz="24" w:space="0" w:color="FFFFFF" w:themeColor="background1"/>
              <w:bottom w:val="single" w:sz="24" w:space="0" w:color="FFFFFF" w:themeColor="background1"/>
            </w:tcBorders>
            <w:noWrap/>
          </w:tcPr>
          <w:p w:rsidR="000112FF" w:rsidRPr="000112FF" w:rsidRDefault="000112FF" w:rsidP="000112FF">
            <w:pPr>
              <w:spacing w:before="0"/>
              <w:rPr>
                <w:rFonts w:ascii="Times New Roman" w:hAnsi="Times New Roman" w:cs="Times New Roman"/>
                <w:color w:val="000000"/>
                <w:szCs w:val="21"/>
              </w:rPr>
            </w:pPr>
            <w:r w:rsidRPr="000112FF">
              <w:rPr>
                <w:rFonts w:ascii="Times New Roman" w:hAnsi="Times New Roman" w:cs="Times New Roman"/>
                <w:color w:val="000000"/>
                <w:szCs w:val="21"/>
              </w:rPr>
              <w:t>工程造价</w:t>
            </w:r>
          </w:p>
        </w:tc>
        <w:tc>
          <w:tcPr>
            <w:tcW w:w="595" w:type="pct"/>
            <w:tcBorders>
              <w:top w:val="single" w:sz="24" w:space="0" w:color="FFFFFF" w:themeColor="background1"/>
              <w:bottom w:val="single" w:sz="24" w:space="0" w:color="FFFFFF" w:themeColor="background1"/>
            </w:tcBorders>
            <w:noWrap/>
          </w:tcPr>
          <w:p w:rsidR="000112FF" w:rsidRPr="000112FF" w:rsidRDefault="000112FF" w:rsidP="000112FF">
            <w:pPr>
              <w:spacing w:before="0"/>
              <w:cnfStyle w:val="000000100000"/>
              <w:rPr>
                <w:rFonts w:ascii="Times New Roman" w:hAnsi="Times New Roman" w:cs="Times New Roman"/>
                <w:szCs w:val="21"/>
              </w:rPr>
            </w:pPr>
            <w:r w:rsidRPr="000112FF">
              <w:rPr>
                <w:rFonts w:ascii="Times New Roman" w:hAnsi="Times New Roman" w:cs="Times New Roman"/>
                <w:color w:val="000000"/>
                <w:szCs w:val="21"/>
              </w:rPr>
              <w:t>33.82%</w:t>
            </w:r>
          </w:p>
        </w:tc>
        <w:tc>
          <w:tcPr>
            <w:tcW w:w="594"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100000"/>
              <w:rPr>
                <w:rFonts w:ascii="Times New Roman" w:hAnsi="Times New Roman" w:cs="Times New Roman"/>
                <w:szCs w:val="21"/>
              </w:rPr>
            </w:pPr>
            <w:r w:rsidRPr="000112FF">
              <w:rPr>
                <w:rFonts w:ascii="Times New Roman" w:hAnsi="Times New Roman" w:cs="Times New Roman"/>
                <w:color w:val="000000"/>
                <w:szCs w:val="21"/>
              </w:rPr>
              <w:t>35.29%</w:t>
            </w:r>
          </w:p>
        </w:tc>
        <w:tc>
          <w:tcPr>
            <w:tcW w:w="519"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100000"/>
              <w:rPr>
                <w:rFonts w:ascii="Times New Roman" w:hAnsi="Times New Roman" w:cs="Times New Roman"/>
                <w:szCs w:val="21"/>
              </w:rPr>
            </w:pPr>
            <w:r w:rsidRPr="000112FF">
              <w:rPr>
                <w:rFonts w:ascii="Times New Roman" w:hAnsi="Times New Roman" w:cs="Times New Roman"/>
                <w:color w:val="000000"/>
                <w:szCs w:val="21"/>
              </w:rPr>
              <w:t>17.65%</w:t>
            </w:r>
          </w:p>
        </w:tc>
        <w:tc>
          <w:tcPr>
            <w:tcW w:w="671"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100000"/>
              <w:rPr>
                <w:rFonts w:ascii="Times New Roman" w:hAnsi="Times New Roman" w:cs="Times New Roman"/>
                <w:szCs w:val="21"/>
              </w:rPr>
            </w:pPr>
            <w:r w:rsidRPr="000112FF">
              <w:rPr>
                <w:rFonts w:ascii="Times New Roman" w:hAnsi="Times New Roman" w:cs="Times New Roman"/>
                <w:color w:val="000000"/>
                <w:szCs w:val="21"/>
              </w:rPr>
              <w:t>2.94%</w:t>
            </w:r>
          </w:p>
        </w:tc>
        <w:tc>
          <w:tcPr>
            <w:tcW w:w="594"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100000"/>
              <w:rPr>
                <w:rFonts w:ascii="Times New Roman" w:hAnsi="Times New Roman" w:cs="Times New Roman"/>
                <w:szCs w:val="21"/>
              </w:rPr>
            </w:pPr>
            <w:r w:rsidRPr="000112FF">
              <w:rPr>
                <w:rFonts w:ascii="Times New Roman" w:hAnsi="Times New Roman" w:cs="Times New Roman"/>
                <w:color w:val="000000"/>
                <w:szCs w:val="21"/>
              </w:rPr>
              <w:t>10.29%</w:t>
            </w:r>
          </w:p>
        </w:tc>
        <w:tc>
          <w:tcPr>
            <w:tcW w:w="520"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100000"/>
              <w:rPr>
                <w:rFonts w:ascii="Times New Roman" w:hAnsi="Times New Roman" w:cs="Times New Roman"/>
                <w:szCs w:val="21"/>
              </w:rPr>
            </w:pPr>
            <w:r w:rsidRPr="000112FF">
              <w:rPr>
                <w:rFonts w:ascii="Times New Roman" w:hAnsi="Times New Roman" w:cs="Times New Roman"/>
                <w:color w:val="000000"/>
                <w:szCs w:val="21"/>
              </w:rPr>
              <w:t>86.76%</w:t>
            </w:r>
          </w:p>
        </w:tc>
        <w:tc>
          <w:tcPr>
            <w:tcW w:w="392"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100000"/>
              <w:rPr>
                <w:rFonts w:ascii="Times New Roman" w:hAnsi="Times New Roman" w:cs="Times New Roman"/>
                <w:szCs w:val="21"/>
              </w:rPr>
            </w:pPr>
            <w:r w:rsidRPr="000112FF">
              <w:rPr>
                <w:rFonts w:ascii="Times New Roman" w:hAnsi="Times New Roman" w:cs="Times New Roman"/>
                <w:color w:val="000000"/>
                <w:szCs w:val="21"/>
              </w:rPr>
              <w:t>3.79</w:t>
            </w:r>
          </w:p>
        </w:tc>
      </w:tr>
      <w:tr w:rsidR="000112FF" w:rsidRPr="00E52853" w:rsidTr="000112FF">
        <w:trPr>
          <w:trHeight w:val="284"/>
          <w:jc w:val="center"/>
        </w:trPr>
        <w:tc>
          <w:tcPr>
            <w:cnfStyle w:val="001000000000"/>
            <w:tcW w:w="1115" w:type="pct"/>
            <w:tcBorders>
              <w:top w:val="single" w:sz="24" w:space="0" w:color="FFFFFF" w:themeColor="background1"/>
              <w:bottom w:val="single" w:sz="24" w:space="0" w:color="FFFFFF" w:themeColor="background1"/>
            </w:tcBorders>
            <w:noWrap/>
          </w:tcPr>
          <w:p w:rsidR="000112FF" w:rsidRPr="000112FF" w:rsidRDefault="000112FF" w:rsidP="000112FF">
            <w:pPr>
              <w:spacing w:before="0"/>
              <w:rPr>
                <w:rFonts w:ascii="Times New Roman" w:hAnsi="Times New Roman" w:cs="Times New Roman"/>
                <w:color w:val="000000"/>
                <w:szCs w:val="21"/>
              </w:rPr>
            </w:pPr>
            <w:r w:rsidRPr="000112FF">
              <w:rPr>
                <w:rFonts w:ascii="Times New Roman" w:hAnsi="Times New Roman" w:cs="Times New Roman"/>
                <w:color w:val="000000"/>
                <w:szCs w:val="21"/>
              </w:rPr>
              <w:t>建筑工程技术</w:t>
            </w:r>
          </w:p>
        </w:tc>
        <w:tc>
          <w:tcPr>
            <w:tcW w:w="595" w:type="pct"/>
            <w:tcBorders>
              <w:top w:val="single" w:sz="24" w:space="0" w:color="FFFFFF" w:themeColor="background1"/>
              <w:bottom w:val="single" w:sz="24" w:space="0" w:color="FFFFFF" w:themeColor="background1"/>
            </w:tcBorders>
            <w:noWrap/>
          </w:tcPr>
          <w:p w:rsidR="000112FF" w:rsidRPr="000112FF" w:rsidRDefault="000112FF" w:rsidP="000112FF">
            <w:pPr>
              <w:spacing w:before="0"/>
              <w:cnfStyle w:val="000000000000"/>
              <w:rPr>
                <w:rFonts w:ascii="Times New Roman" w:hAnsi="Times New Roman" w:cs="Times New Roman"/>
                <w:szCs w:val="21"/>
              </w:rPr>
            </w:pPr>
            <w:r w:rsidRPr="000112FF">
              <w:rPr>
                <w:rFonts w:ascii="Times New Roman" w:hAnsi="Times New Roman" w:cs="Times New Roman"/>
                <w:color w:val="000000"/>
                <w:szCs w:val="21"/>
              </w:rPr>
              <w:t>18.60%</w:t>
            </w:r>
          </w:p>
        </w:tc>
        <w:tc>
          <w:tcPr>
            <w:tcW w:w="594"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000000"/>
              <w:rPr>
                <w:rFonts w:ascii="Times New Roman" w:hAnsi="Times New Roman" w:cs="Times New Roman"/>
                <w:szCs w:val="21"/>
              </w:rPr>
            </w:pPr>
            <w:r w:rsidRPr="000112FF">
              <w:rPr>
                <w:rFonts w:ascii="Times New Roman" w:hAnsi="Times New Roman" w:cs="Times New Roman"/>
                <w:color w:val="000000"/>
                <w:szCs w:val="21"/>
              </w:rPr>
              <w:t>30.23%</w:t>
            </w:r>
          </w:p>
        </w:tc>
        <w:tc>
          <w:tcPr>
            <w:tcW w:w="519"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000000"/>
              <w:rPr>
                <w:rFonts w:ascii="Times New Roman" w:hAnsi="Times New Roman" w:cs="Times New Roman"/>
                <w:szCs w:val="21"/>
              </w:rPr>
            </w:pPr>
            <w:r w:rsidRPr="000112FF">
              <w:rPr>
                <w:rFonts w:ascii="Times New Roman" w:hAnsi="Times New Roman" w:cs="Times New Roman"/>
                <w:color w:val="000000"/>
                <w:szCs w:val="21"/>
              </w:rPr>
              <w:t>46.51%</w:t>
            </w:r>
          </w:p>
        </w:tc>
        <w:tc>
          <w:tcPr>
            <w:tcW w:w="671"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000000"/>
              <w:rPr>
                <w:rFonts w:ascii="Times New Roman" w:hAnsi="Times New Roman" w:cs="Times New Roman"/>
                <w:szCs w:val="21"/>
              </w:rPr>
            </w:pPr>
            <w:r w:rsidRPr="000112FF">
              <w:rPr>
                <w:rFonts w:ascii="Times New Roman" w:hAnsi="Times New Roman" w:cs="Times New Roman"/>
                <w:color w:val="000000"/>
                <w:szCs w:val="21"/>
              </w:rPr>
              <w:t>2.33%</w:t>
            </w:r>
          </w:p>
        </w:tc>
        <w:tc>
          <w:tcPr>
            <w:tcW w:w="594"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000000"/>
              <w:rPr>
                <w:rFonts w:ascii="Times New Roman" w:hAnsi="Times New Roman" w:cs="Times New Roman"/>
                <w:szCs w:val="21"/>
              </w:rPr>
            </w:pPr>
            <w:r w:rsidRPr="000112FF">
              <w:rPr>
                <w:rFonts w:ascii="Times New Roman" w:hAnsi="Times New Roman" w:cs="Times New Roman"/>
                <w:color w:val="000000"/>
                <w:szCs w:val="21"/>
              </w:rPr>
              <w:t>2.33%</w:t>
            </w:r>
          </w:p>
        </w:tc>
        <w:tc>
          <w:tcPr>
            <w:tcW w:w="520"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000000"/>
              <w:rPr>
                <w:rFonts w:ascii="Times New Roman" w:hAnsi="Times New Roman" w:cs="Times New Roman"/>
                <w:szCs w:val="21"/>
              </w:rPr>
            </w:pPr>
            <w:r w:rsidRPr="000112FF">
              <w:rPr>
                <w:rFonts w:ascii="Times New Roman" w:hAnsi="Times New Roman" w:cs="Times New Roman"/>
                <w:color w:val="000000"/>
                <w:szCs w:val="21"/>
              </w:rPr>
              <w:t>95.35%</w:t>
            </w:r>
          </w:p>
        </w:tc>
        <w:tc>
          <w:tcPr>
            <w:tcW w:w="392"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000000"/>
              <w:rPr>
                <w:rFonts w:ascii="Times New Roman" w:hAnsi="Times New Roman" w:cs="Times New Roman"/>
                <w:szCs w:val="21"/>
              </w:rPr>
            </w:pPr>
            <w:r w:rsidRPr="000112FF">
              <w:rPr>
                <w:rFonts w:ascii="Times New Roman" w:hAnsi="Times New Roman" w:cs="Times New Roman"/>
                <w:color w:val="000000"/>
                <w:szCs w:val="21"/>
              </w:rPr>
              <w:t>3.60</w:t>
            </w:r>
          </w:p>
        </w:tc>
      </w:tr>
      <w:tr w:rsidR="000112FF" w:rsidRPr="00E52853" w:rsidTr="000112FF">
        <w:trPr>
          <w:cnfStyle w:val="000000100000"/>
          <w:trHeight w:val="284"/>
          <w:jc w:val="center"/>
        </w:trPr>
        <w:tc>
          <w:tcPr>
            <w:cnfStyle w:val="001000000000"/>
            <w:tcW w:w="1115" w:type="pct"/>
            <w:tcBorders>
              <w:top w:val="single" w:sz="24" w:space="0" w:color="FFFFFF" w:themeColor="background1"/>
              <w:bottom w:val="single" w:sz="24" w:space="0" w:color="FFFFFF" w:themeColor="background1"/>
            </w:tcBorders>
            <w:noWrap/>
          </w:tcPr>
          <w:p w:rsidR="000112FF" w:rsidRPr="000112FF" w:rsidRDefault="000112FF" w:rsidP="000112FF">
            <w:pPr>
              <w:spacing w:before="0"/>
              <w:rPr>
                <w:rFonts w:ascii="Times New Roman" w:hAnsi="Times New Roman" w:cs="Times New Roman"/>
                <w:color w:val="000000"/>
                <w:szCs w:val="21"/>
              </w:rPr>
            </w:pPr>
            <w:r w:rsidRPr="000112FF">
              <w:rPr>
                <w:rFonts w:ascii="Times New Roman" w:hAnsi="Times New Roman" w:cs="Times New Roman"/>
                <w:color w:val="000000"/>
                <w:szCs w:val="21"/>
              </w:rPr>
              <w:t>石油化工技术</w:t>
            </w:r>
          </w:p>
        </w:tc>
        <w:tc>
          <w:tcPr>
            <w:tcW w:w="595" w:type="pct"/>
            <w:tcBorders>
              <w:top w:val="single" w:sz="24" w:space="0" w:color="FFFFFF" w:themeColor="background1"/>
              <w:bottom w:val="single" w:sz="24" w:space="0" w:color="FFFFFF" w:themeColor="background1"/>
            </w:tcBorders>
            <w:noWrap/>
          </w:tcPr>
          <w:p w:rsidR="000112FF" w:rsidRPr="000112FF" w:rsidRDefault="000112FF" w:rsidP="000112FF">
            <w:pPr>
              <w:spacing w:before="0"/>
              <w:cnfStyle w:val="000000100000"/>
              <w:rPr>
                <w:rFonts w:ascii="Times New Roman" w:hAnsi="Times New Roman" w:cs="Times New Roman"/>
                <w:szCs w:val="21"/>
              </w:rPr>
            </w:pPr>
            <w:r w:rsidRPr="000112FF">
              <w:rPr>
                <w:rFonts w:ascii="Times New Roman" w:hAnsi="Times New Roman" w:cs="Times New Roman"/>
                <w:color w:val="000000"/>
                <w:szCs w:val="21"/>
              </w:rPr>
              <w:t>38.10%</w:t>
            </w:r>
          </w:p>
        </w:tc>
        <w:tc>
          <w:tcPr>
            <w:tcW w:w="594"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100000"/>
              <w:rPr>
                <w:rFonts w:ascii="Times New Roman" w:hAnsi="Times New Roman" w:cs="Times New Roman"/>
                <w:szCs w:val="21"/>
              </w:rPr>
            </w:pPr>
            <w:r w:rsidRPr="000112FF">
              <w:rPr>
                <w:rFonts w:ascii="Times New Roman" w:hAnsi="Times New Roman" w:cs="Times New Roman"/>
                <w:color w:val="000000"/>
                <w:szCs w:val="21"/>
              </w:rPr>
              <w:t>14.29%</w:t>
            </w:r>
          </w:p>
        </w:tc>
        <w:tc>
          <w:tcPr>
            <w:tcW w:w="519"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100000"/>
              <w:rPr>
                <w:rFonts w:ascii="Times New Roman" w:hAnsi="Times New Roman" w:cs="Times New Roman"/>
                <w:szCs w:val="21"/>
              </w:rPr>
            </w:pPr>
            <w:r w:rsidRPr="000112FF">
              <w:rPr>
                <w:rFonts w:ascii="Times New Roman" w:hAnsi="Times New Roman" w:cs="Times New Roman"/>
                <w:color w:val="000000"/>
                <w:szCs w:val="21"/>
              </w:rPr>
              <w:t>28.57%</w:t>
            </w:r>
          </w:p>
        </w:tc>
        <w:tc>
          <w:tcPr>
            <w:tcW w:w="671"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100000"/>
              <w:rPr>
                <w:rFonts w:ascii="Times New Roman" w:hAnsi="Times New Roman" w:cs="Times New Roman"/>
                <w:szCs w:val="21"/>
              </w:rPr>
            </w:pPr>
            <w:r w:rsidRPr="000112FF">
              <w:rPr>
                <w:rFonts w:ascii="Times New Roman" w:hAnsi="Times New Roman" w:cs="Times New Roman"/>
                <w:color w:val="000000"/>
                <w:szCs w:val="21"/>
              </w:rPr>
              <w:t>4.76%</w:t>
            </w:r>
          </w:p>
        </w:tc>
        <w:tc>
          <w:tcPr>
            <w:tcW w:w="594"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100000"/>
              <w:rPr>
                <w:rFonts w:ascii="Times New Roman" w:hAnsi="Times New Roman" w:cs="Times New Roman"/>
                <w:szCs w:val="21"/>
              </w:rPr>
            </w:pPr>
            <w:r w:rsidRPr="000112FF">
              <w:rPr>
                <w:rFonts w:ascii="Times New Roman" w:hAnsi="Times New Roman" w:cs="Times New Roman"/>
                <w:color w:val="000000"/>
                <w:szCs w:val="21"/>
              </w:rPr>
              <w:t>14.29%</w:t>
            </w:r>
          </w:p>
        </w:tc>
        <w:tc>
          <w:tcPr>
            <w:tcW w:w="520"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100000"/>
              <w:rPr>
                <w:rFonts w:ascii="Times New Roman" w:hAnsi="Times New Roman" w:cs="Times New Roman"/>
                <w:szCs w:val="21"/>
              </w:rPr>
            </w:pPr>
            <w:r w:rsidRPr="000112FF">
              <w:rPr>
                <w:rFonts w:ascii="Times New Roman" w:hAnsi="Times New Roman" w:cs="Times New Roman"/>
                <w:color w:val="000000"/>
                <w:szCs w:val="21"/>
              </w:rPr>
              <w:t>80.95%</w:t>
            </w:r>
          </w:p>
        </w:tc>
        <w:tc>
          <w:tcPr>
            <w:tcW w:w="392"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100000"/>
              <w:rPr>
                <w:rFonts w:ascii="Times New Roman" w:hAnsi="Times New Roman" w:cs="Times New Roman"/>
                <w:szCs w:val="21"/>
              </w:rPr>
            </w:pPr>
            <w:r w:rsidRPr="000112FF">
              <w:rPr>
                <w:rFonts w:ascii="Times New Roman" w:hAnsi="Times New Roman" w:cs="Times New Roman"/>
                <w:color w:val="000000"/>
                <w:szCs w:val="21"/>
              </w:rPr>
              <w:t>3.57</w:t>
            </w:r>
          </w:p>
        </w:tc>
      </w:tr>
      <w:tr w:rsidR="000112FF" w:rsidRPr="00E52853" w:rsidTr="000112FF">
        <w:trPr>
          <w:trHeight w:val="284"/>
          <w:jc w:val="center"/>
        </w:trPr>
        <w:tc>
          <w:tcPr>
            <w:cnfStyle w:val="001000000000"/>
            <w:tcW w:w="1115" w:type="pct"/>
            <w:tcBorders>
              <w:top w:val="single" w:sz="24" w:space="0" w:color="FFFFFF" w:themeColor="background1"/>
              <w:bottom w:val="single" w:sz="24" w:space="0" w:color="FFFFFF" w:themeColor="background1"/>
            </w:tcBorders>
            <w:noWrap/>
          </w:tcPr>
          <w:p w:rsidR="000112FF" w:rsidRPr="000112FF" w:rsidRDefault="000112FF" w:rsidP="000112FF">
            <w:pPr>
              <w:spacing w:before="0"/>
              <w:rPr>
                <w:rFonts w:ascii="Times New Roman" w:hAnsi="Times New Roman" w:cs="Times New Roman"/>
                <w:color w:val="000000"/>
                <w:szCs w:val="21"/>
              </w:rPr>
            </w:pPr>
            <w:r w:rsidRPr="000112FF">
              <w:rPr>
                <w:rFonts w:ascii="Times New Roman" w:hAnsi="Times New Roman" w:cs="Times New Roman"/>
                <w:color w:val="000000"/>
                <w:szCs w:val="21"/>
              </w:rPr>
              <w:t>软件技术</w:t>
            </w:r>
          </w:p>
        </w:tc>
        <w:tc>
          <w:tcPr>
            <w:tcW w:w="595" w:type="pct"/>
            <w:tcBorders>
              <w:top w:val="single" w:sz="24" w:space="0" w:color="FFFFFF" w:themeColor="background1"/>
              <w:bottom w:val="single" w:sz="24" w:space="0" w:color="FFFFFF" w:themeColor="background1"/>
            </w:tcBorders>
            <w:noWrap/>
          </w:tcPr>
          <w:p w:rsidR="000112FF" w:rsidRPr="000112FF" w:rsidRDefault="000112FF" w:rsidP="000112FF">
            <w:pPr>
              <w:spacing w:before="0"/>
              <w:cnfStyle w:val="000000000000"/>
              <w:rPr>
                <w:rFonts w:ascii="Times New Roman" w:hAnsi="Times New Roman" w:cs="Times New Roman"/>
                <w:szCs w:val="21"/>
              </w:rPr>
            </w:pPr>
            <w:r w:rsidRPr="000112FF">
              <w:rPr>
                <w:rFonts w:ascii="Times New Roman" w:hAnsi="Times New Roman" w:cs="Times New Roman"/>
                <w:color w:val="000000"/>
                <w:szCs w:val="21"/>
              </w:rPr>
              <w:t>20.00%</w:t>
            </w:r>
          </w:p>
        </w:tc>
        <w:tc>
          <w:tcPr>
            <w:tcW w:w="594"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000000"/>
              <w:rPr>
                <w:rFonts w:ascii="Times New Roman" w:hAnsi="Times New Roman" w:cs="Times New Roman"/>
                <w:szCs w:val="21"/>
              </w:rPr>
            </w:pPr>
            <w:r w:rsidRPr="000112FF">
              <w:rPr>
                <w:rFonts w:ascii="Times New Roman" w:hAnsi="Times New Roman" w:cs="Times New Roman"/>
                <w:color w:val="000000"/>
                <w:szCs w:val="21"/>
              </w:rPr>
              <w:t>40.00%</w:t>
            </w:r>
          </w:p>
        </w:tc>
        <w:tc>
          <w:tcPr>
            <w:tcW w:w="519"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000000"/>
              <w:rPr>
                <w:rFonts w:ascii="Times New Roman" w:hAnsi="Times New Roman" w:cs="Times New Roman"/>
                <w:szCs w:val="21"/>
              </w:rPr>
            </w:pPr>
            <w:r w:rsidRPr="000112FF">
              <w:rPr>
                <w:rFonts w:ascii="Times New Roman" w:hAnsi="Times New Roman" w:cs="Times New Roman"/>
                <w:color w:val="000000"/>
                <w:szCs w:val="21"/>
              </w:rPr>
              <w:t>24.00%</w:t>
            </w:r>
          </w:p>
        </w:tc>
        <w:tc>
          <w:tcPr>
            <w:tcW w:w="671"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000000"/>
              <w:rPr>
                <w:rFonts w:ascii="Times New Roman" w:hAnsi="Times New Roman" w:cs="Times New Roman"/>
                <w:szCs w:val="21"/>
              </w:rPr>
            </w:pPr>
            <w:r w:rsidRPr="000112FF">
              <w:rPr>
                <w:rFonts w:ascii="Times New Roman" w:hAnsi="Times New Roman" w:cs="Times New Roman"/>
                <w:color w:val="000000"/>
                <w:szCs w:val="21"/>
              </w:rPr>
              <w:t>4.00%</w:t>
            </w:r>
          </w:p>
        </w:tc>
        <w:tc>
          <w:tcPr>
            <w:tcW w:w="594"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000000"/>
              <w:rPr>
                <w:rFonts w:ascii="Times New Roman" w:hAnsi="Times New Roman" w:cs="Times New Roman"/>
                <w:szCs w:val="21"/>
              </w:rPr>
            </w:pPr>
            <w:r w:rsidRPr="000112FF">
              <w:rPr>
                <w:rFonts w:ascii="Times New Roman" w:hAnsi="Times New Roman" w:cs="Times New Roman"/>
                <w:color w:val="000000"/>
                <w:szCs w:val="21"/>
              </w:rPr>
              <w:t>12.00%</w:t>
            </w:r>
          </w:p>
        </w:tc>
        <w:tc>
          <w:tcPr>
            <w:tcW w:w="520"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000000"/>
              <w:rPr>
                <w:rFonts w:ascii="Times New Roman" w:hAnsi="Times New Roman" w:cs="Times New Roman"/>
                <w:szCs w:val="21"/>
              </w:rPr>
            </w:pPr>
            <w:r w:rsidRPr="000112FF">
              <w:rPr>
                <w:rFonts w:ascii="Times New Roman" w:hAnsi="Times New Roman" w:cs="Times New Roman"/>
                <w:color w:val="000000"/>
                <w:szCs w:val="21"/>
              </w:rPr>
              <w:t>84.00%</w:t>
            </w:r>
          </w:p>
        </w:tc>
        <w:tc>
          <w:tcPr>
            <w:tcW w:w="392"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000000"/>
              <w:rPr>
                <w:rFonts w:ascii="Times New Roman" w:hAnsi="Times New Roman" w:cs="Times New Roman"/>
                <w:szCs w:val="21"/>
              </w:rPr>
            </w:pPr>
            <w:r w:rsidRPr="000112FF">
              <w:rPr>
                <w:rFonts w:ascii="Times New Roman" w:hAnsi="Times New Roman" w:cs="Times New Roman"/>
                <w:color w:val="000000"/>
                <w:szCs w:val="21"/>
              </w:rPr>
              <w:t>3.52</w:t>
            </w:r>
          </w:p>
        </w:tc>
      </w:tr>
      <w:tr w:rsidR="000112FF" w:rsidRPr="00E52853" w:rsidTr="000112FF">
        <w:trPr>
          <w:cnfStyle w:val="000000100000"/>
          <w:trHeight w:val="284"/>
          <w:jc w:val="center"/>
        </w:trPr>
        <w:tc>
          <w:tcPr>
            <w:cnfStyle w:val="001000000000"/>
            <w:tcW w:w="1115" w:type="pct"/>
            <w:tcBorders>
              <w:top w:val="single" w:sz="24" w:space="0" w:color="FFFFFF" w:themeColor="background1"/>
              <w:bottom w:val="single" w:sz="24" w:space="0" w:color="FFFFFF" w:themeColor="background1"/>
            </w:tcBorders>
            <w:noWrap/>
          </w:tcPr>
          <w:p w:rsidR="000112FF" w:rsidRPr="000112FF" w:rsidRDefault="000112FF" w:rsidP="000112FF">
            <w:pPr>
              <w:spacing w:before="0"/>
              <w:rPr>
                <w:rFonts w:ascii="Times New Roman" w:hAnsi="Times New Roman" w:cs="Times New Roman"/>
                <w:color w:val="000000"/>
                <w:szCs w:val="21"/>
              </w:rPr>
            </w:pPr>
            <w:r w:rsidRPr="000112FF">
              <w:rPr>
                <w:rFonts w:ascii="Times New Roman" w:hAnsi="Times New Roman" w:cs="Times New Roman"/>
                <w:color w:val="000000"/>
                <w:szCs w:val="21"/>
              </w:rPr>
              <w:t>工业分析技术</w:t>
            </w:r>
          </w:p>
        </w:tc>
        <w:tc>
          <w:tcPr>
            <w:tcW w:w="595" w:type="pct"/>
            <w:tcBorders>
              <w:top w:val="single" w:sz="24" w:space="0" w:color="FFFFFF" w:themeColor="background1"/>
              <w:bottom w:val="single" w:sz="24" w:space="0" w:color="FFFFFF" w:themeColor="background1"/>
            </w:tcBorders>
            <w:noWrap/>
          </w:tcPr>
          <w:p w:rsidR="000112FF" w:rsidRPr="000112FF" w:rsidRDefault="000112FF" w:rsidP="000112FF">
            <w:pPr>
              <w:spacing w:before="0"/>
              <w:cnfStyle w:val="000000100000"/>
              <w:rPr>
                <w:rFonts w:ascii="Times New Roman" w:hAnsi="Times New Roman" w:cs="Times New Roman"/>
                <w:szCs w:val="21"/>
              </w:rPr>
            </w:pPr>
            <w:r w:rsidRPr="000112FF">
              <w:rPr>
                <w:rFonts w:ascii="Times New Roman" w:hAnsi="Times New Roman" w:cs="Times New Roman"/>
                <w:color w:val="000000"/>
                <w:szCs w:val="21"/>
              </w:rPr>
              <w:t>36.36%</w:t>
            </w:r>
          </w:p>
        </w:tc>
        <w:tc>
          <w:tcPr>
            <w:tcW w:w="594"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100000"/>
              <w:rPr>
                <w:rFonts w:ascii="Times New Roman" w:hAnsi="Times New Roman" w:cs="Times New Roman"/>
                <w:szCs w:val="21"/>
              </w:rPr>
            </w:pPr>
            <w:r w:rsidRPr="000112FF">
              <w:rPr>
                <w:rFonts w:ascii="Times New Roman" w:hAnsi="Times New Roman" w:cs="Times New Roman"/>
                <w:color w:val="000000"/>
                <w:szCs w:val="21"/>
              </w:rPr>
              <w:t>18.18%</w:t>
            </w:r>
          </w:p>
        </w:tc>
        <w:tc>
          <w:tcPr>
            <w:tcW w:w="519"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100000"/>
              <w:rPr>
                <w:rFonts w:ascii="Times New Roman" w:hAnsi="Times New Roman" w:cs="Times New Roman"/>
                <w:szCs w:val="21"/>
              </w:rPr>
            </w:pPr>
            <w:r w:rsidRPr="000112FF">
              <w:rPr>
                <w:rFonts w:ascii="Times New Roman" w:hAnsi="Times New Roman" w:cs="Times New Roman"/>
                <w:color w:val="000000"/>
                <w:szCs w:val="21"/>
              </w:rPr>
              <w:t>18.18%</w:t>
            </w:r>
          </w:p>
        </w:tc>
        <w:tc>
          <w:tcPr>
            <w:tcW w:w="671"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100000"/>
              <w:rPr>
                <w:rFonts w:ascii="Times New Roman" w:hAnsi="Times New Roman" w:cs="Times New Roman"/>
                <w:szCs w:val="21"/>
              </w:rPr>
            </w:pPr>
            <w:r w:rsidRPr="000112FF">
              <w:rPr>
                <w:rFonts w:ascii="Times New Roman" w:hAnsi="Times New Roman" w:cs="Times New Roman"/>
                <w:color w:val="000000"/>
                <w:szCs w:val="21"/>
              </w:rPr>
              <w:t>9.09%</w:t>
            </w:r>
          </w:p>
        </w:tc>
        <w:tc>
          <w:tcPr>
            <w:tcW w:w="594"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100000"/>
              <w:rPr>
                <w:rFonts w:ascii="Times New Roman" w:hAnsi="Times New Roman" w:cs="Times New Roman"/>
                <w:szCs w:val="21"/>
              </w:rPr>
            </w:pPr>
            <w:r w:rsidRPr="000112FF">
              <w:rPr>
                <w:rFonts w:ascii="Times New Roman" w:hAnsi="Times New Roman" w:cs="Times New Roman"/>
                <w:color w:val="000000"/>
                <w:szCs w:val="21"/>
              </w:rPr>
              <w:t>18.18%</w:t>
            </w:r>
          </w:p>
        </w:tc>
        <w:tc>
          <w:tcPr>
            <w:tcW w:w="520"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100000"/>
              <w:rPr>
                <w:rFonts w:ascii="Times New Roman" w:hAnsi="Times New Roman" w:cs="Times New Roman"/>
                <w:szCs w:val="21"/>
              </w:rPr>
            </w:pPr>
            <w:r w:rsidRPr="000112FF">
              <w:rPr>
                <w:rFonts w:ascii="Times New Roman" w:hAnsi="Times New Roman" w:cs="Times New Roman"/>
                <w:color w:val="000000"/>
                <w:szCs w:val="21"/>
              </w:rPr>
              <w:t>72.73%</w:t>
            </w:r>
          </w:p>
        </w:tc>
        <w:tc>
          <w:tcPr>
            <w:tcW w:w="392"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100000"/>
              <w:rPr>
                <w:rFonts w:ascii="Times New Roman" w:hAnsi="Times New Roman" w:cs="Times New Roman"/>
                <w:szCs w:val="21"/>
              </w:rPr>
            </w:pPr>
            <w:r w:rsidRPr="000112FF">
              <w:rPr>
                <w:rFonts w:ascii="Times New Roman" w:hAnsi="Times New Roman" w:cs="Times New Roman"/>
                <w:color w:val="000000"/>
                <w:szCs w:val="21"/>
              </w:rPr>
              <w:t>3.45</w:t>
            </w:r>
          </w:p>
        </w:tc>
      </w:tr>
      <w:tr w:rsidR="000112FF" w:rsidRPr="00E52853" w:rsidTr="000112FF">
        <w:trPr>
          <w:trHeight w:val="284"/>
          <w:jc w:val="center"/>
        </w:trPr>
        <w:tc>
          <w:tcPr>
            <w:cnfStyle w:val="001000000000"/>
            <w:tcW w:w="1115" w:type="pct"/>
            <w:tcBorders>
              <w:top w:val="single" w:sz="24" w:space="0" w:color="FFFFFF" w:themeColor="background1"/>
              <w:bottom w:val="single" w:sz="24" w:space="0" w:color="FFFFFF" w:themeColor="background1"/>
            </w:tcBorders>
            <w:noWrap/>
          </w:tcPr>
          <w:p w:rsidR="000112FF" w:rsidRPr="000112FF" w:rsidRDefault="000112FF" w:rsidP="000112FF">
            <w:pPr>
              <w:spacing w:before="0"/>
              <w:rPr>
                <w:rFonts w:ascii="Times New Roman" w:hAnsi="Times New Roman" w:cs="Times New Roman"/>
                <w:szCs w:val="21"/>
              </w:rPr>
            </w:pPr>
            <w:r w:rsidRPr="000112FF">
              <w:rPr>
                <w:rFonts w:ascii="Times New Roman" w:hAnsi="Times New Roman" w:cs="Times New Roman"/>
                <w:color w:val="000000"/>
                <w:szCs w:val="21"/>
              </w:rPr>
              <w:t>会计</w:t>
            </w:r>
          </w:p>
        </w:tc>
        <w:tc>
          <w:tcPr>
            <w:tcW w:w="595" w:type="pct"/>
            <w:tcBorders>
              <w:top w:val="single" w:sz="24" w:space="0" w:color="FFFFFF" w:themeColor="background1"/>
              <w:bottom w:val="single" w:sz="24" w:space="0" w:color="FFFFFF" w:themeColor="background1"/>
            </w:tcBorders>
            <w:noWrap/>
          </w:tcPr>
          <w:p w:rsidR="000112FF" w:rsidRPr="000112FF" w:rsidRDefault="000112FF" w:rsidP="000112FF">
            <w:pPr>
              <w:spacing w:before="0"/>
              <w:cnfStyle w:val="000000000000"/>
              <w:rPr>
                <w:rFonts w:ascii="Times New Roman" w:hAnsi="Times New Roman" w:cs="Times New Roman"/>
                <w:szCs w:val="21"/>
              </w:rPr>
            </w:pPr>
            <w:r w:rsidRPr="000112FF">
              <w:rPr>
                <w:rFonts w:ascii="Times New Roman" w:hAnsi="Times New Roman" w:cs="Times New Roman"/>
                <w:color w:val="000000"/>
                <w:szCs w:val="21"/>
              </w:rPr>
              <w:t>24.74%</w:t>
            </w:r>
          </w:p>
        </w:tc>
        <w:tc>
          <w:tcPr>
            <w:tcW w:w="594"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000000"/>
              <w:rPr>
                <w:rFonts w:ascii="Times New Roman" w:hAnsi="Times New Roman" w:cs="Times New Roman"/>
                <w:szCs w:val="21"/>
              </w:rPr>
            </w:pPr>
            <w:r w:rsidRPr="000112FF">
              <w:rPr>
                <w:rFonts w:ascii="Times New Roman" w:hAnsi="Times New Roman" w:cs="Times New Roman"/>
                <w:color w:val="000000"/>
                <w:szCs w:val="21"/>
              </w:rPr>
              <w:t>27.84%</w:t>
            </w:r>
          </w:p>
        </w:tc>
        <w:tc>
          <w:tcPr>
            <w:tcW w:w="519"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000000"/>
              <w:rPr>
                <w:rFonts w:ascii="Times New Roman" w:hAnsi="Times New Roman" w:cs="Times New Roman"/>
                <w:szCs w:val="21"/>
              </w:rPr>
            </w:pPr>
            <w:r w:rsidRPr="000112FF">
              <w:rPr>
                <w:rFonts w:ascii="Times New Roman" w:hAnsi="Times New Roman" w:cs="Times New Roman"/>
                <w:color w:val="000000"/>
                <w:szCs w:val="21"/>
              </w:rPr>
              <w:t>26.80%</w:t>
            </w:r>
          </w:p>
        </w:tc>
        <w:tc>
          <w:tcPr>
            <w:tcW w:w="671"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000000"/>
              <w:rPr>
                <w:rFonts w:ascii="Times New Roman" w:hAnsi="Times New Roman" w:cs="Times New Roman"/>
                <w:szCs w:val="21"/>
              </w:rPr>
            </w:pPr>
            <w:r w:rsidRPr="000112FF">
              <w:rPr>
                <w:rFonts w:ascii="Times New Roman" w:hAnsi="Times New Roman" w:cs="Times New Roman"/>
                <w:color w:val="000000"/>
                <w:szCs w:val="21"/>
              </w:rPr>
              <w:t>7.22%</w:t>
            </w:r>
          </w:p>
        </w:tc>
        <w:tc>
          <w:tcPr>
            <w:tcW w:w="594"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000000"/>
              <w:rPr>
                <w:rFonts w:ascii="Times New Roman" w:hAnsi="Times New Roman" w:cs="Times New Roman"/>
                <w:szCs w:val="21"/>
              </w:rPr>
            </w:pPr>
            <w:r w:rsidRPr="000112FF">
              <w:rPr>
                <w:rFonts w:ascii="Times New Roman" w:hAnsi="Times New Roman" w:cs="Times New Roman"/>
                <w:color w:val="000000"/>
                <w:szCs w:val="21"/>
              </w:rPr>
              <w:t>13.40%</w:t>
            </w:r>
          </w:p>
        </w:tc>
        <w:tc>
          <w:tcPr>
            <w:tcW w:w="520"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000000"/>
              <w:rPr>
                <w:rFonts w:ascii="Times New Roman" w:hAnsi="Times New Roman" w:cs="Times New Roman"/>
                <w:szCs w:val="21"/>
              </w:rPr>
            </w:pPr>
            <w:r w:rsidRPr="000112FF">
              <w:rPr>
                <w:rFonts w:ascii="Times New Roman" w:hAnsi="Times New Roman" w:cs="Times New Roman"/>
                <w:color w:val="000000"/>
                <w:szCs w:val="21"/>
              </w:rPr>
              <w:t>79.38%</w:t>
            </w:r>
          </w:p>
        </w:tc>
        <w:tc>
          <w:tcPr>
            <w:tcW w:w="392"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000000"/>
              <w:rPr>
                <w:rFonts w:ascii="Times New Roman" w:hAnsi="Times New Roman" w:cs="Times New Roman"/>
                <w:szCs w:val="21"/>
              </w:rPr>
            </w:pPr>
            <w:r w:rsidRPr="000112FF">
              <w:rPr>
                <w:rFonts w:ascii="Times New Roman" w:hAnsi="Times New Roman" w:cs="Times New Roman"/>
                <w:color w:val="000000"/>
                <w:szCs w:val="21"/>
              </w:rPr>
              <w:t>3.43</w:t>
            </w:r>
          </w:p>
        </w:tc>
      </w:tr>
      <w:tr w:rsidR="000112FF" w:rsidRPr="00E52853" w:rsidTr="000112FF">
        <w:trPr>
          <w:cnfStyle w:val="000000100000"/>
          <w:trHeight w:val="284"/>
          <w:jc w:val="center"/>
        </w:trPr>
        <w:tc>
          <w:tcPr>
            <w:cnfStyle w:val="001000000000"/>
            <w:tcW w:w="1115" w:type="pct"/>
            <w:tcBorders>
              <w:top w:val="single" w:sz="24" w:space="0" w:color="FFFFFF" w:themeColor="background1"/>
              <w:bottom w:val="single" w:sz="24" w:space="0" w:color="FFFFFF" w:themeColor="background1"/>
            </w:tcBorders>
            <w:noWrap/>
          </w:tcPr>
          <w:p w:rsidR="008B708B" w:rsidRDefault="000112FF" w:rsidP="000112FF">
            <w:pPr>
              <w:spacing w:before="0"/>
              <w:rPr>
                <w:rFonts w:ascii="Times New Roman" w:hAnsi="Times New Roman" w:cs="Times New Roman"/>
                <w:bCs w:val="0"/>
                <w:color w:val="000000"/>
                <w:szCs w:val="21"/>
              </w:rPr>
            </w:pPr>
            <w:r w:rsidRPr="000112FF">
              <w:rPr>
                <w:rFonts w:ascii="Times New Roman" w:hAnsi="Times New Roman" w:cs="Times New Roman"/>
                <w:color w:val="000000"/>
                <w:szCs w:val="21"/>
              </w:rPr>
              <w:t>食品生物技术</w:t>
            </w:r>
          </w:p>
          <w:p w:rsidR="000112FF" w:rsidRPr="000112FF" w:rsidRDefault="000112FF" w:rsidP="000112FF">
            <w:pPr>
              <w:spacing w:before="0"/>
              <w:rPr>
                <w:rFonts w:ascii="Times New Roman" w:hAnsi="Times New Roman" w:cs="Times New Roman"/>
                <w:szCs w:val="21"/>
              </w:rPr>
            </w:pPr>
            <w:r w:rsidRPr="000112FF">
              <w:rPr>
                <w:rFonts w:ascii="Times New Roman" w:hAnsi="Times New Roman" w:cs="Times New Roman"/>
                <w:color w:val="000000"/>
                <w:szCs w:val="21"/>
              </w:rPr>
              <w:t>（检验）</w:t>
            </w:r>
          </w:p>
        </w:tc>
        <w:tc>
          <w:tcPr>
            <w:tcW w:w="595" w:type="pct"/>
            <w:tcBorders>
              <w:top w:val="single" w:sz="24" w:space="0" w:color="FFFFFF" w:themeColor="background1"/>
              <w:bottom w:val="single" w:sz="24" w:space="0" w:color="FFFFFF" w:themeColor="background1"/>
            </w:tcBorders>
            <w:noWrap/>
          </w:tcPr>
          <w:p w:rsidR="000112FF" w:rsidRPr="000112FF" w:rsidRDefault="000112FF" w:rsidP="000112FF">
            <w:pPr>
              <w:spacing w:before="0"/>
              <w:cnfStyle w:val="000000100000"/>
              <w:rPr>
                <w:rFonts w:ascii="Times New Roman" w:hAnsi="Times New Roman" w:cs="Times New Roman"/>
                <w:szCs w:val="21"/>
              </w:rPr>
            </w:pPr>
            <w:r w:rsidRPr="000112FF">
              <w:rPr>
                <w:rFonts w:ascii="Times New Roman" w:hAnsi="Times New Roman" w:cs="Times New Roman"/>
                <w:color w:val="000000"/>
                <w:szCs w:val="21"/>
              </w:rPr>
              <w:t>12.50%</w:t>
            </w:r>
          </w:p>
        </w:tc>
        <w:tc>
          <w:tcPr>
            <w:tcW w:w="594"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100000"/>
              <w:rPr>
                <w:rFonts w:ascii="Times New Roman" w:hAnsi="Times New Roman" w:cs="Times New Roman"/>
                <w:szCs w:val="21"/>
              </w:rPr>
            </w:pPr>
            <w:r w:rsidRPr="000112FF">
              <w:rPr>
                <w:rFonts w:ascii="Times New Roman" w:hAnsi="Times New Roman" w:cs="Times New Roman"/>
                <w:color w:val="000000"/>
                <w:szCs w:val="21"/>
              </w:rPr>
              <w:t>31.25%</w:t>
            </w:r>
          </w:p>
        </w:tc>
        <w:tc>
          <w:tcPr>
            <w:tcW w:w="519"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100000"/>
              <w:rPr>
                <w:rFonts w:ascii="Times New Roman" w:hAnsi="Times New Roman" w:cs="Times New Roman"/>
                <w:szCs w:val="21"/>
              </w:rPr>
            </w:pPr>
            <w:r w:rsidRPr="000112FF">
              <w:rPr>
                <w:rFonts w:ascii="Times New Roman" w:hAnsi="Times New Roman" w:cs="Times New Roman"/>
                <w:color w:val="000000"/>
                <w:szCs w:val="21"/>
              </w:rPr>
              <w:t>25.00%</w:t>
            </w:r>
          </w:p>
        </w:tc>
        <w:tc>
          <w:tcPr>
            <w:tcW w:w="671"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100000"/>
              <w:rPr>
                <w:rFonts w:ascii="Times New Roman" w:hAnsi="Times New Roman" w:cs="Times New Roman"/>
                <w:szCs w:val="21"/>
              </w:rPr>
            </w:pPr>
            <w:r w:rsidRPr="000112FF">
              <w:rPr>
                <w:rFonts w:ascii="Times New Roman" w:hAnsi="Times New Roman" w:cs="Times New Roman"/>
                <w:color w:val="000000"/>
                <w:szCs w:val="21"/>
              </w:rPr>
              <w:t>18.75%</w:t>
            </w:r>
          </w:p>
        </w:tc>
        <w:tc>
          <w:tcPr>
            <w:tcW w:w="594"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100000"/>
              <w:rPr>
                <w:rFonts w:ascii="Times New Roman" w:hAnsi="Times New Roman" w:cs="Times New Roman"/>
                <w:szCs w:val="21"/>
              </w:rPr>
            </w:pPr>
            <w:r w:rsidRPr="000112FF">
              <w:rPr>
                <w:rFonts w:ascii="Times New Roman" w:hAnsi="Times New Roman" w:cs="Times New Roman"/>
                <w:color w:val="000000"/>
                <w:szCs w:val="21"/>
              </w:rPr>
              <w:t>12.50%</w:t>
            </w:r>
          </w:p>
        </w:tc>
        <w:tc>
          <w:tcPr>
            <w:tcW w:w="520"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100000"/>
              <w:rPr>
                <w:rFonts w:ascii="Times New Roman" w:hAnsi="Times New Roman" w:cs="Times New Roman"/>
                <w:szCs w:val="21"/>
              </w:rPr>
            </w:pPr>
            <w:r w:rsidRPr="000112FF">
              <w:rPr>
                <w:rFonts w:ascii="Times New Roman" w:hAnsi="Times New Roman" w:cs="Times New Roman"/>
                <w:color w:val="000000"/>
                <w:szCs w:val="21"/>
              </w:rPr>
              <w:t>68.75%</w:t>
            </w:r>
          </w:p>
        </w:tc>
        <w:tc>
          <w:tcPr>
            <w:tcW w:w="392"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100000"/>
              <w:rPr>
                <w:rFonts w:ascii="Times New Roman" w:hAnsi="Times New Roman" w:cs="Times New Roman"/>
                <w:szCs w:val="21"/>
              </w:rPr>
            </w:pPr>
            <w:r w:rsidRPr="000112FF">
              <w:rPr>
                <w:rFonts w:ascii="Times New Roman" w:hAnsi="Times New Roman" w:cs="Times New Roman"/>
                <w:color w:val="000000"/>
                <w:szCs w:val="21"/>
              </w:rPr>
              <w:t>3.12</w:t>
            </w:r>
          </w:p>
        </w:tc>
      </w:tr>
      <w:tr w:rsidR="000112FF" w:rsidRPr="00E52853" w:rsidTr="000112FF">
        <w:trPr>
          <w:trHeight w:val="284"/>
          <w:jc w:val="center"/>
        </w:trPr>
        <w:tc>
          <w:tcPr>
            <w:cnfStyle w:val="001000000000"/>
            <w:tcW w:w="1115" w:type="pct"/>
            <w:tcBorders>
              <w:top w:val="single" w:sz="24" w:space="0" w:color="FFFFFF" w:themeColor="background1"/>
              <w:bottom w:val="single" w:sz="24" w:space="0" w:color="FFFFFF" w:themeColor="background1"/>
            </w:tcBorders>
            <w:noWrap/>
          </w:tcPr>
          <w:p w:rsidR="000112FF" w:rsidRPr="000112FF" w:rsidRDefault="000112FF" w:rsidP="000112FF">
            <w:pPr>
              <w:spacing w:before="0"/>
              <w:rPr>
                <w:rFonts w:ascii="Times New Roman" w:hAnsi="Times New Roman" w:cs="Times New Roman"/>
                <w:szCs w:val="21"/>
              </w:rPr>
            </w:pPr>
            <w:r w:rsidRPr="000112FF">
              <w:rPr>
                <w:rFonts w:ascii="Times New Roman" w:hAnsi="Times New Roman" w:cs="Times New Roman"/>
                <w:color w:val="000000"/>
                <w:szCs w:val="21"/>
              </w:rPr>
              <w:t>道路桥梁工程技术</w:t>
            </w:r>
          </w:p>
        </w:tc>
        <w:tc>
          <w:tcPr>
            <w:tcW w:w="595" w:type="pct"/>
            <w:tcBorders>
              <w:top w:val="single" w:sz="24" w:space="0" w:color="FFFFFF" w:themeColor="background1"/>
              <w:bottom w:val="single" w:sz="24" w:space="0" w:color="FFFFFF" w:themeColor="background1"/>
            </w:tcBorders>
            <w:noWrap/>
          </w:tcPr>
          <w:p w:rsidR="000112FF" w:rsidRPr="000112FF" w:rsidRDefault="000112FF" w:rsidP="000112FF">
            <w:pPr>
              <w:spacing w:before="0"/>
              <w:cnfStyle w:val="000000000000"/>
              <w:rPr>
                <w:rFonts w:ascii="Times New Roman" w:hAnsi="Times New Roman" w:cs="Times New Roman"/>
                <w:szCs w:val="21"/>
              </w:rPr>
            </w:pPr>
            <w:r w:rsidRPr="000112FF">
              <w:rPr>
                <w:rFonts w:ascii="Times New Roman" w:hAnsi="Times New Roman" w:cs="Times New Roman"/>
                <w:color w:val="000000"/>
                <w:szCs w:val="21"/>
              </w:rPr>
              <w:t>11.11%</w:t>
            </w:r>
          </w:p>
        </w:tc>
        <w:tc>
          <w:tcPr>
            <w:tcW w:w="594"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000000"/>
              <w:rPr>
                <w:rFonts w:ascii="Times New Roman" w:hAnsi="Times New Roman" w:cs="Times New Roman"/>
                <w:szCs w:val="21"/>
              </w:rPr>
            </w:pPr>
            <w:r w:rsidRPr="000112FF">
              <w:rPr>
                <w:rFonts w:ascii="Times New Roman" w:hAnsi="Times New Roman" w:cs="Times New Roman"/>
                <w:color w:val="000000"/>
                <w:szCs w:val="21"/>
              </w:rPr>
              <w:t>33.33%</w:t>
            </w:r>
          </w:p>
        </w:tc>
        <w:tc>
          <w:tcPr>
            <w:tcW w:w="519"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000000"/>
              <w:rPr>
                <w:rFonts w:ascii="Times New Roman" w:hAnsi="Times New Roman" w:cs="Times New Roman"/>
                <w:szCs w:val="21"/>
              </w:rPr>
            </w:pPr>
            <w:r w:rsidRPr="000112FF">
              <w:rPr>
                <w:rFonts w:ascii="Times New Roman" w:hAnsi="Times New Roman" w:cs="Times New Roman"/>
                <w:color w:val="000000"/>
                <w:szCs w:val="21"/>
              </w:rPr>
              <w:t>30.56%</w:t>
            </w:r>
          </w:p>
        </w:tc>
        <w:tc>
          <w:tcPr>
            <w:tcW w:w="671"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000000"/>
              <w:rPr>
                <w:rFonts w:ascii="Times New Roman" w:hAnsi="Times New Roman" w:cs="Times New Roman"/>
                <w:szCs w:val="21"/>
              </w:rPr>
            </w:pPr>
            <w:r w:rsidRPr="000112FF">
              <w:rPr>
                <w:rFonts w:ascii="Times New Roman" w:hAnsi="Times New Roman" w:cs="Times New Roman"/>
                <w:color w:val="000000"/>
                <w:szCs w:val="21"/>
              </w:rPr>
              <w:t>5.56%</w:t>
            </w:r>
          </w:p>
        </w:tc>
        <w:tc>
          <w:tcPr>
            <w:tcW w:w="594"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000000"/>
              <w:rPr>
                <w:rFonts w:ascii="Times New Roman" w:hAnsi="Times New Roman" w:cs="Times New Roman"/>
                <w:szCs w:val="21"/>
              </w:rPr>
            </w:pPr>
            <w:r w:rsidRPr="000112FF">
              <w:rPr>
                <w:rFonts w:ascii="Times New Roman" w:hAnsi="Times New Roman" w:cs="Times New Roman"/>
                <w:color w:val="000000"/>
                <w:szCs w:val="21"/>
              </w:rPr>
              <w:t>19.44%</w:t>
            </w:r>
          </w:p>
        </w:tc>
        <w:tc>
          <w:tcPr>
            <w:tcW w:w="520"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000000"/>
              <w:rPr>
                <w:rFonts w:ascii="Times New Roman" w:hAnsi="Times New Roman" w:cs="Times New Roman"/>
                <w:szCs w:val="21"/>
              </w:rPr>
            </w:pPr>
            <w:r w:rsidRPr="000112FF">
              <w:rPr>
                <w:rFonts w:ascii="Times New Roman" w:hAnsi="Times New Roman" w:cs="Times New Roman"/>
                <w:color w:val="000000"/>
                <w:szCs w:val="21"/>
              </w:rPr>
              <w:t>75.00%</w:t>
            </w:r>
          </w:p>
        </w:tc>
        <w:tc>
          <w:tcPr>
            <w:tcW w:w="392"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000000"/>
              <w:rPr>
                <w:rFonts w:ascii="Times New Roman" w:hAnsi="Times New Roman" w:cs="Times New Roman"/>
                <w:szCs w:val="21"/>
              </w:rPr>
            </w:pPr>
            <w:r w:rsidRPr="000112FF">
              <w:rPr>
                <w:rFonts w:ascii="Times New Roman" w:hAnsi="Times New Roman" w:cs="Times New Roman"/>
                <w:color w:val="000000"/>
                <w:szCs w:val="21"/>
              </w:rPr>
              <w:t>3.11</w:t>
            </w:r>
          </w:p>
        </w:tc>
      </w:tr>
      <w:tr w:rsidR="000112FF" w:rsidRPr="00E52853" w:rsidTr="000112FF">
        <w:trPr>
          <w:cnfStyle w:val="000000100000"/>
          <w:trHeight w:val="284"/>
          <w:jc w:val="center"/>
        </w:trPr>
        <w:tc>
          <w:tcPr>
            <w:cnfStyle w:val="001000000000"/>
            <w:tcW w:w="1115" w:type="pct"/>
            <w:tcBorders>
              <w:top w:val="single" w:sz="24" w:space="0" w:color="FFFFFF" w:themeColor="background1"/>
              <w:bottom w:val="single" w:sz="24" w:space="0" w:color="FFFFFF" w:themeColor="background1"/>
            </w:tcBorders>
            <w:noWrap/>
          </w:tcPr>
          <w:p w:rsidR="000112FF" w:rsidRPr="000112FF" w:rsidRDefault="000112FF" w:rsidP="000112FF">
            <w:pPr>
              <w:spacing w:before="0"/>
              <w:rPr>
                <w:rFonts w:ascii="Times New Roman" w:hAnsi="Times New Roman" w:cs="Times New Roman"/>
                <w:szCs w:val="21"/>
              </w:rPr>
            </w:pPr>
            <w:r w:rsidRPr="000112FF">
              <w:rPr>
                <w:rFonts w:ascii="Times New Roman" w:hAnsi="Times New Roman" w:cs="Times New Roman"/>
                <w:color w:val="000000"/>
                <w:szCs w:val="21"/>
              </w:rPr>
              <w:t>机电一体化技术</w:t>
            </w:r>
          </w:p>
        </w:tc>
        <w:tc>
          <w:tcPr>
            <w:tcW w:w="595" w:type="pct"/>
            <w:tcBorders>
              <w:top w:val="single" w:sz="24" w:space="0" w:color="FFFFFF" w:themeColor="background1"/>
              <w:bottom w:val="single" w:sz="24" w:space="0" w:color="FFFFFF" w:themeColor="background1"/>
            </w:tcBorders>
            <w:noWrap/>
          </w:tcPr>
          <w:p w:rsidR="000112FF" w:rsidRPr="000112FF" w:rsidRDefault="000112FF" w:rsidP="000112FF">
            <w:pPr>
              <w:spacing w:before="0"/>
              <w:cnfStyle w:val="000000100000"/>
              <w:rPr>
                <w:rFonts w:ascii="Times New Roman" w:hAnsi="Times New Roman" w:cs="Times New Roman"/>
                <w:szCs w:val="21"/>
              </w:rPr>
            </w:pPr>
            <w:r w:rsidRPr="000112FF">
              <w:rPr>
                <w:rFonts w:ascii="Times New Roman" w:hAnsi="Times New Roman" w:cs="Times New Roman"/>
                <w:color w:val="000000"/>
                <w:szCs w:val="21"/>
              </w:rPr>
              <w:t>17.65%</w:t>
            </w:r>
          </w:p>
        </w:tc>
        <w:tc>
          <w:tcPr>
            <w:tcW w:w="594"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100000"/>
              <w:rPr>
                <w:rFonts w:ascii="Times New Roman" w:hAnsi="Times New Roman" w:cs="Times New Roman"/>
                <w:szCs w:val="21"/>
              </w:rPr>
            </w:pPr>
            <w:r w:rsidRPr="000112FF">
              <w:rPr>
                <w:rFonts w:ascii="Times New Roman" w:hAnsi="Times New Roman" w:cs="Times New Roman"/>
                <w:color w:val="000000"/>
                <w:szCs w:val="21"/>
              </w:rPr>
              <w:t>29.41%</w:t>
            </w:r>
          </w:p>
        </w:tc>
        <w:tc>
          <w:tcPr>
            <w:tcW w:w="519"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100000"/>
              <w:rPr>
                <w:rFonts w:ascii="Times New Roman" w:hAnsi="Times New Roman" w:cs="Times New Roman"/>
                <w:szCs w:val="21"/>
              </w:rPr>
            </w:pPr>
            <w:r w:rsidRPr="000112FF">
              <w:rPr>
                <w:rFonts w:ascii="Times New Roman" w:hAnsi="Times New Roman" w:cs="Times New Roman"/>
                <w:color w:val="000000"/>
                <w:szCs w:val="21"/>
              </w:rPr>
              <w:t>17.65%</w:t>
            </w:r>
          </w:p>
        </w:tc>
        <w:tc>
          <w:tcPr>
            <w:tcW w:w="671"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100000"/>
              <w:rPr>
                <w:rFonts w:ascii="Times New Roman" w:hAnsi="Times New Roman" w:cs="Times New Roman"/>
                <w:szCs w:val="21"/>
              </w:rPr>
            </w:pPr>
            <w:r w:rsidRPr="000112FF">
              <w:rPr>
                <w:rFonts w:ascii="Times New Roman" w:hAnsi="Times New Roman" w:cs="Times New Roman"/>
                <w:color w:val="000000"/>
                <w:szCs w:val="21"/>
              </w:rPr>
              <w:t>5.88%</w:t>
            </w:r>
          </w:p>
        </w:tc>
        <w:tc>
          <w:tcPr>
            <w:tcW w:w="594"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100000"/>
              <w:rPr>
                <w:rFonts w:ascii="Times New Roman" w:hAnsi="Times New Roman" w:cs="Times New Roman"/>
                <w:szCs w:val="21"/>
              </w:rPr>
            </w:pPr>
            <w:r w:rsidRPr="000112FF">
              <w:rPr>
                <w:rFonts w:ascii="Times New Roman" w:hAnsi="Times New Roman" w:cs="Times New Roman"/>
                <w:color w:val="000000"/>
                <w:szCs w:val="21"/>
              </w:rPr>
              <w:t>29.41%</w:t>
            </w:r>
          </w:p>
        </w:tc>
        <w:tc>
          <w:tcPr>
            <w:tcW w:w="520"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100000"/>
              <w:rPr>
                <w:rFonts w:ascii="Times New Roman" w:hAnsi="Times New Roman" w:cs="Times New Roman"/>
                <w:szCs w:val="21"/>
              </w:rPr>
            </w:pPr>
            <w:r w:rsidRPr="000112FF">
              <w:rPr>
                <w:rFonts w:ascii="Times New Roman" w:hAnsi="Times New Roman" w:cs="Times New Roman"/>
                <w:color w:val="000000"/>
                <w:szCs w:val="21"/>
              </w:rPr>
              <w:t>64.71%</w:t>
            </w:r>
          </w:p>
        </w:tc>
        <w:tc>
          <w:tcPr>
            <w:tcW w:w="392"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100000"/>
              <w:rPr>
                <w:rFonts w:ascii="Times New Roman" w:hAnsi="Times New Roman" w:cs="Times New Roman"/>
                <w:szCs w:val="21"/>
              </w:rPr>
            </w:pPr>
            <w:r w:rsidRPr="000112FF">
              <w:rPr>
                <w:rFonts w:ascii="Times New Roman" w:hAnsi="Times New Roman" w:cs="Times New Roman"/>
                <w:color w:val="000000"/>
                <w:szCs w:val="21"/>
              </w:rPr>
              <w:t>3.00</w:t>
            </w:r>
          </w:p>
        </w:tc>
      </w:tr>
      <w:tr w:rsidR="000112FF" w:rsidRPr="00E52853" w:rsidTr="000112FF">
        <w:trPr>
          <w:trHeight w:val="284"/>
          <w:jc w:val="center"/>
        </w:trPr>
        <w:tc>
          <w:tcPr>
            <w:cnfStyle w:val="001000000000"/>
            <w:tcW w:w="1115" w:type="pct"/>
            <w:tcBorders>
              <w:top w:val="single" w:sz="24" w:space="0" w:color="FFFFFF" w:themeColor="background1"/>
              <w:bottom w:val="single" w:sz="24" w:space="0" w:color="FFFFFF" w:themeColor="background1"/>
            </w:tcBorders>
            <w:noWrap/>
          </w:tcPr>
          <w:p w:rsidR="000112FF" w:rsidRPr="000112FF" w:rsidRDefault="000112FF" w:rsidP="000112FF">
            <w:pPr>
              <w:spacing w:before="0"/>
              <w:rPr>
                <w:rFonts w:ascii="Times New Roman" w:hAnsi="Times New Roman" w:cs="Times New Roman"/>
                <w:szCs w:val="21"/>
              </w:rPr>
            </w:pPr>
            <w:r w:rsidRPr="000112FF">
              <w:rPr>
                <w:rFonts w:ascii="Times New Roman" w:hAnsi="Times New Roman" w:cs="Times New Roman"/>
                <w:color w:val="000000"/>
                <w:szCs w:val="21"/>
              </w:rPr>
              <w:t>商务日语</w:t>
            </w:r>
          </w:p>
        </w:tc>
        <w:tc>
          <w:tcPr>
            <w:tcW w:w="595" w:type="pct"/>
            <w:tcBorders>
              <w:top w:val="single" w:sz="24" w:space="0" w:color="FFFFFF" w:themeColor="background1"/>
              <w:bottom w:val="single" w:sz="24" w:space="0" w:color="FFFFFF" w:themeColor="background1"/>
            </w:tcBorders>
            <w:noWrap/>
          </w:tcPr>
          <w:p w:rsidR="000112FF" w:rsidRPr="000112FF" w:rsidRDefault="000112FF" w:rsidP="000112FF">
            <w:pPr>
              <w:spacing w:before="0"/>
              <w:cnfStyle w:val="000000000000"/>
              <w:rPr>
                <w:rFonts w:ascii="Times New Roman" w:hAnsi="Times New Roman" w:cs="Times New Roman"/>
                <w:szCs w:val="21"/>
              </w:rPr>
            </w:pPr>
            <w:r w:rsidRPr="000112FF">
              <w:rPr>
                <w:rFonts w:ascii="Times New Roman" w:hAnsi="Times New Roman" w:cs="Times New Roman"/>
                <w:color w:val="000000"/>
                <w:szCs w:val="21"/>
              </w:rPr>
              <w:t>30.00%</w:t>
            </w:r>
          </w:p>
        </w:tc>
        <w:tc>
          <w:tcPr>
            <w:tcW w:w="594"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000000"/>
              <w:rPr>
                <w:rFonts w:ascii="Times New Roman" w:hAnsi="Times New Roman" w:cs="Times New Roman"/>
                <w:szCs w:val="21"/>
              </w:rPr>
            </w:pPr>
            <w:r w:rsidRPr="000112FF">
              <w:rPr>
                <w:rFonts w:ascii="Times New Roman" w:hAnsi="Times New Roman" w:cs="Times New Roman"/>
                <w:color w:val="000000"/>
                <w:szCs w:val="21"/>
              </w:rPr>
              <w:t>10.00%</w:t>
            </w:r>
          </w:p>
        </w:tc>
        <w:tc>
          <w:tcPr>
            <w:tcW w:w="519"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000000"/>
              <w:rPr>
                <w:rFonts w:ascii="Times New Roman" w:hAnsi="Times New Roman" w:cs="Times New Roman"/>
                <w:szCs w:val="21"/>
              </w:rPr>
            </w:pPr>
            <w:r w:rsidRPr="000112FF">
              <w:rPr>
                <w:rFonts w:ascii="Times New Roman" w:hAnsi="Times New Roman" w:cs="Times New Roman"/>
                <w:color w:val="000000"/>
                <w:szCs w:val="21"/>
              </w:rPr>
              <w:t>0.00%</w:t>
            </w:r>
          </w:p>
        </w:tc>
        <w:tc>
          <w:tcPr>
            <w:tcW w:w="671"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000000"/>
              <w:rPr>
                <w:rFonts w:ascii="Times New Roman" w:hAnsi="Times New Roman" w:cs="Times New Roman"/>
                <w:szCs w:val="21"/>
              </w:rPr>
            </w:pPr>
            <w:r w:rsidRPr="000112FF">
              <w:rPr>
                <w:rFonts w:ascii="Times New Roman" w:hAnsi="Times New Roman" w:cs="Times New Roman"/>
                <w:color w:val="000000"/>
                <w:szCs w:val="21"/>
              </w:rPr>
              <w:t>20.00%</w:t>
            </w:r>
          </w:p>
        </w:tc>
        <w:tc>
          <w:tcPr>
            <w:tcW w:w="594"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000000"/>
              <w:rPr>
                <w:rFonts w:ascii="Times New Roman" w:hAnsi="Times New Roman" w:cs="Times New Roman"/>
                <w:szCs w:val="21"/>
              </w:rPr>
            </w:pPr>
            <w:r w:rsidRPr="000112FF">
              <w:rPr>
                <w:rFonts w:ascii="Times New Roman" w:hAnsi="Times New Roman" w:cs="Times New Roman"/>
                <w:color w:val="000000"/>
                <w:szCs w:val="21"/>
              </w:rPr>
              <w:t>40.00%</w:t>
            </w:r>
          </w:p>
        </w:tc>
        <w:tc>
          <w:tcPr>
            <w:tcW w:w="520"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000000"/>
              <w:rPr>
                <w:rFonts w:ascii="Times New Roman" w:hAnsi="Times New Roman" w:cs="Times New Roman"/>
                <w:szCs w:val="21"/>
              </w:rPr>
            </w:pPr>
            <w:r w:rsidRPr="000112FF">
              <w:rPr>
                <w:rFonts w:ascii="Times New Roman" w:hAnsi="Times New Roman" w:cs="Times New Roman"/>
                <w:color w:val="000000"/>
                <w:szCs w:val="21"/>
              </w:rPr>
              <w:t>40.00%</w:t>
            </w:r>
          </w:p>
        </w:tc>
        <w:tc>
          <w:tcPr>
            <w:tcW w:w="392"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000000"/>
              <w:rPr>
                <w:rFonts w:ascii="Times New Roman" w:hAnsi="Times New Roman" w:cs="Times New Roman"/>
                <w:szCs w:val="21"/>
              </w:rPr>
            </w:pPr>
            <w:r w:rsidRPr="000112FF">
              <w:rPr>
                <w:rFonts w:ascii="Times New Roman" w:hAnsi="Times New Roman" w:cs="Times New Roman"/>
                <w:color w:val="000000"/>
                <w:szCs w:val="21"/>
              </w:rPr>
              <w:t>2.70</w:t>
            </w:r>
          </w:p>
        </w:tc>
      </w:tr>
      <w:tr w:rsidR="000112FF" w:rsidRPr="00E52853" w:rsidTr="000112FF">
        <w:trPr>
          <w:cnfStyle w:val="000000100000"/>
          <w:trHeight w:val="284"/>
          <w:jc w:val="center"/>
        </w:trPr>
        <w:tc>
          <w:tcPr>
            <w:cnfStyle w:val="001000000000"/>
            <w:tcW w:w="1115" w:type="pct"/>
            <w:tcBorders>
              <w:top w:val="single" w:sz="24" w:space="0" w:color="FFFFFF" w:themeColor="background1"/>
              <w:bottom w:val="single" w:sz="24" w:space="0" w:color="FFFFFF" w:themeColor="background1"/>
            </w:tcBorders>
            <w:noWrap/>
          </w:tcPr>
          <w:p w:rsidR="000112FF" w:rsidRPr="000112FF" w:rsidRDefault="000112FF" w:rsidP="000112FF">
            <w:pPr>
              <w:spacing w:before="0"/>
              <w:rPr>
                <w:rFonts w:ascii="Times New Roman" w:hAnsi="Times New Roman" w:cs="Times New Roman"/>
                <w:szCs w:val="21"/>
              </w:rPr>
            </w:pPr>
            <w:r w:rsidRPr="000112FF">
              <w:rPr>
                <w:rFonts w:ascii="Times New Roman" w:hAnsi="Times New Roman" w:cs="Times New Roman"/>
                <w:color w:val="000000"/>
                <w:szCs w:val="21"/>
              </w:rPr>
              <w:t>通信技术</w:t>
            </w:r>
          </w:p>
        </w:tc>
        <w:tc>
          <w:tcPr>
            <w:tcW w:w="595" w:type="pct"/>
            <w:tcBorders>
              <w:top w:val="single" w:sz="24" w:space="0" w:color="FFFFFF" w:themeColor="background1"/>
              <w:bottom w:val="single" w:sz="24" w:space="0" w:color="FFFFFF" w:themeColor="background1"/>
            </w:tcBorders>
            <w:noWrap/>
          </w:tcPr>
          <w:p w:rsidR="000112FF" w:rsidRPr="000112FF" w:rsidRDefault="000112FF" w:rsidP="000112FF">
            <w:pPr>
              <w:spacing w:before="0"/>
              <w:cnfStyle w:val="000000100000"/>
              <w:rPr>
                <w:rFonts w:ascii="Times New Roman" w:hAnsi="Times New Roman" w:cs="Times New Roman"/>
                <w:szCs w:val="21"/>
              </w:rPr>
            </w:pPr>
            <w:r w:rsidRPr="000112FF">
              <w:rPr>
                <w:rFonts w:ascii="Times New Roman" w:hAnsi="Times New Roman" w:cs="Times New Roman"/>
                <w:color w:val="000000"/>
                <w:szCs w:val="21"/>
              </w:rPr>
              <w:t>12.50%</w:t>
            </w:r>
          </w:p>
        </w:tc>
        <w:tc>
          <w:tcPr>
            <w:tcW w:w="594"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100000"/>
              <w:rPr>
                <w:rFonts w:ascii="Times New Roman" w:hAnsi="Times New Roman" w:cs="Times New Roman"/>
                <w:szCs w:val="21"/>
              </w:rPr>
            </w:pPr>
            <w:r w:rsidRPr="000112FF">
              <w:rPr>
                <w:rFonts w:ascii="Times New Roman" w:hAnsi="Times New Roman" w:cs="Times New Roman"/>
                <w:color w:val="000000"/>
                <w:szCs w:val="21"/>
              </w:rPr>
              <w:t>12.50%</w:t>
            </w:r>
          </w:p>
        </w:tc>
        <w:tc>
          <w:tcPr>
            <w:tcW w:w="519"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100000"/>
              <w:rPr>
                <w:rFonts w:ascii="Times New Roman" w:hAnsi="Times New Roman" w:cs="Times New Roman"/>
                <w:szCs w:val="21"/>
              </w:rPr>
            </w:pPr>
            <w:r w:rsidRPr="000112FF">
              <w:rPr>
                <w:rFonts w:ascii="Times New Roman" w:hAnsi="Times New Roman" w:cs="Times New Roman"/>
                <w:color w:val="000000"/>
                <w:szCs w:val="21"/>
              </w:rPr>
              <w:t>31.25%</w:t>
            </w:r>
          </w:p>
        </w:tc>
        <w:tc>
          <w:tcPr>
            <w:tcW w:w="671"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100000"/>
              <w:rPr>
                <w:rFonts w:ascii="Times New Roman" w:hAnsi="Times New Roman" w:cs="Times New Roman"/>
                <w:szCs w:val="21"/>
              </w:rPr>
            </w:pPr>
            <w:r w:rsidRPr="000112FF">
              <w:rPr>
                <w:rFonts w:ascii="Times New Roman" w:hAnsi="Times New Roman" w:cs="Times New Roman"/>
                <w:color w:val="000000"/>
                <w:szCs w:val="21"/>
              </w:rPr>
              <w:t>15.63%</w:t>
            </w:r>
          </w:p>
        </w:tc>
        <w:tc>
          <w:tcPr>
            <w:tcW w:w="594"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100000"/>
              <w:rPr>
                <w:rFonts w:ascii="Times New Roman" w:hAnsi="Times New Roman" w:cs="Times New Roman"/>
                <w:szCs w:val="21"/>
              </w:rPr>
            </w:pPr>
            <w:r w:rsidRPr="000112FF">
              <w:rPr>
                <w:rFonts w:ascii="Times New Roman" w:hAnsi="Times New Roman" w:cs="Times New Roman"/>
                <w:color w:val="000000"/>
                <w:szCs w:val="21"/>
              </w:rPr>
              <w:t>28.13%</w:t>
            </w:r>
          </w:p>
        </w:tc>
        <w:tc>
          <w:tcPr>
            <w:tcW w:w="520"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100000"/>
              <w:rPr>
                <w:rFonts w:ascii="Times New Roman" w:hAnsi="Times New Roman" w:cs="Times New Roman"/>
                <w:szCs w:val="21"/>
              </w:rPr>
            </w:pPr>
            <w:r w:rsidRPr="000112FF">
              <w:rPr>
                <w:rFonts w:ascii="Times New Roman" w:hAnsi="Times New Roman" w:cs="Times New Roman"/>
                <w:color w:val="000000"/>
                <w:szCs w:val="21"/>
              </w:rPr>
              <w:t>56.25%</w:t>
            </w:r>
          </w:p>
        </w:tc>
        <w:tc>
          <w:tcPr>
            <w:tcW w:w="392"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100000"/>
              <w:rPr>
                <w:rFonts w:ascii="Times New Roman" w:hAnsi="Times New Roman" w:cs="Times New Roman"/>
                <w:szCs w:val="21"/>
              </w:rPr>
            </w:pPr>
            <w:r w:rsidRPr="000112FF">
              <w:rPr>
                <w:rFonts w:ascii="Times New Roman" w:hAnsi="Times New Roman" w:cs="Times New Roman"/>
                <w:color w:val="000000"/>
                <w:szCs w:val="21"/>
              </w:rPr>
              <w:t>2.66</w:t>
            </w:r>
          </w:p>
        </w:tc>
      </w:tr>
      <w:tr w:rsidR="000112FF" w:rsidRPr="00E52853" w:rsidTr="000112FF">
        <w:trPr>
          <w:trHeight w:val="284"/>
          <w:jc w:val="center"/>
        </w:trPr>
        <w:tc>
          <w:tcPr>
            <w:cnfStyle w:val="001000000000"/>
            <w:tcW w:w="1115" w:type="pct"/>
            <w:tcBorders>
              <w:top w:val="single" w:sz="24" w:space="0" w:color="FFFFFF" w:themeColor="background1"/>
              <w:bottom w:val="single" w:sz="24" w:space="0" w:color="FFFFFF" w:themeColor="background1"/>
            </w:tcBorders>
            <w:noWrap/>
          </w:tcPr>
          <w:p w:rsidR="000112FF" w:rsidRPr="000112FF" w:rsidRDefault="000112FF" w:rsidP="000112FF">
            <w:pPr>
              <w:spacing w:before="0"/>
              <w:rPr>
                <w:rFonts w:ascii="Times New Roman" w:hAnsi="Times New Roman" w:cs="Times New Roman"/>
                <w:szCs w:val="21"/>
              </w:rPr>
            </w:pPr>
            <w:r w:rsidRPr="000112FF">
              <w:rPr>
                <w:rFonts w:ascii="Times New Roman" w:hAnsi="Times New Roman" w:cs="Times New Roman"/>
                <w:color w:val="000000"/>
                <w:szCs w:val="21"/>
              </w:rPr>
              <w:t>旅游管理</w:t>
            </w:r>
          </w:p>
        </w:tc>
        <w:tc>
          <w:tcPr>
            <w:tcW w:w="595" w:type="pct"/>
            <w:tcBorders>
              <w:top w:val="single" w:sz="24" w:space="0" w:color="FFFFFF" w:themeColor="background1"/>
              <w:bottom w:val="single" w:sz="24" w:space="0" w:color="FFFFFF" w:themeColor="background1"/>
            </w:tcBorders>
            <w:noWrap/>
          </w:tcPr>
          <w:p w:rsidR="000112FF" w:rsidRPr="000112FF" w:rsidRDefault="000112FF" w:rsidP="000112FF">
            <w:pPr>
              <w:spacing w:before="0"/>
              <w:cnfStyle w:val="000000000000"/>
              <w:rPr>
                <w:rFonts w:ascii="Times New Roman" w:hAnsi="Times New Roman" w:cs="Times New Roman"/>
                <w:szCs w:val="21"/>
              </w:rPr>
            </w:pPr>
            <w:r w:rsidRPr="000112FF">
              <w:rPr>
                <w:rFonts w:ascii="Times New Roman" w:hAnsi="Times New Roman" w:cs="Times New Roman"/>
                <w:color w:val="000000"/>
                <w:szCs w:val="21"/>
              </w:rPr>
              <w:t>20.00%</w:t>
            </w:r>
          </w:p>
        </w:tc>
        <w:tc>
          <w:tcPr>
            <w:tcW w:w="594"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000000"/>
              <w:rPr>
                <w:rFonts w:ascii="Times New Roman" w:hAnsi="Times New Roman" w:cs="Times New Roman"/>
                <w:szCs w:val="21"/>
              </w:rPr>
            </w:pPr>
            <w:r w:rsidRPr="000112FF">
              <w:rPr>
                <w:rFonts w:ascii="Times New Roman" w:hAnsi="Times New Roman" w:cs="Times New Roman"/>
                <w:color w:val="000000"/>
                <w:szCs w:val="21"/>
              </w:rPr>
              <w:t>20.00%</w:t>
            </w:r>
          </w:p>
        </w:tc>
        <w:tc>
          <w:tcPr>
            <w:tcW w:w="519"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000000"/>
              <w:rPr>
                <w:rFonts w:ascii="Times New Roman" w:hAnsi="Times New Roman" w:cs="Times New Roman"/>
                <w:szCs w:val="21"/>
              </w:rPr>
            </w:pPr>
            <w:r w:rsidRPr="000112FF">
              <w:rPr>
                <w:rFonts w:ascii="Times New Roman" w:hAnsi="Times New Roman" w:cs="Times New Roman"/>
                <w:color w:val="000000"/>
                <w:szCs w:val="21"/>
              </w:rPr>
              <w:t>0.00%</w:t>
            </w:r>
          </w:p>
        </w:tc>
        <w:tc>
          <w:tcPr>
            <w:tcW w:w="671"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000000"/>
              <w:rPr>
                <w:rFonts w:ascii="Times New Roman" w:hAnsi="Times New Roman" w:cs="Times New Roman"/>
                <w:szCs w:val="21"/>
              </w:rPr>
            </w:pPr>
            <w:r w:rsidRPr="000112FF">
              <w:rPr>
                <w:rFonts w:ascii="Times New Roman" w:hAnsi="Times New Roman" w:cs="Times New Roman"/>
                <w:color w:val="000000"/>
                <w:szCs w:val="21"/>
              </w:rPr>
              <w:t>20.00%</w:t>
            </w:r>
          </w:p>
        </w:tc>
        <w:tc>
          <w:tcPr>
            <w:tcW w:w="594"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000000"/>
              <w:rPr>
                <w:rFonts w:ascii="Times New Roman" w:hAnsi="Times New Roman" w:cs="Times New Roman"/>
                <w:szCs w:val="21"/>
              </w:rPr>
            </w:pPr>
            <w:r w:rsidRPr="000112FF">
              <w:rPr>
                <w:rFonts w:ascii="Times New Roman" w:hAnsi="Times New Roman" w:cs="Times New Roman"/>
                <w:color w:val="000000"/>
                <w:szCs w:val="21"/>
              </w:rPr>
              <w:t>40.00%</w:t>
            </w:r>
          </w:p>
        </w:tc>
        <w:tc>
          <w:tcPr>
            <w:tcW w:w="520"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000000"/>
              <w:rPr>
                <w:rFonts w:ascii="Times New Roman" w:hAnsi="Times New Roman" w:cs="Times New Roman"/>
                <w:szCs w:val="21"/>
              </w:rPr>
            </w:pPr>
            <w:r w:rsidRPr="000112FF">
              <w:rPr>
                <w:rFonts w:ascii="Times New Roman" w:hAnsi="Times New Roman" w:cs="Times New Roman"/>
                <w:color w:val="000000"/>
                <w:szCs w:val="21"/>
              </w:rPr>
              <w:t>40.00%</w:t>
            </w:r>
          </w:p>
        </w:tc>
        <w:tc>
          <w:tcPr>
            <w:tcW w:w="392"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000000"/>
              <w:rPr>
                <w:rFonts w:ascii="Times New Roman" w:hAnsi="Times New Roman" w:cs="Times New Roman"/>
                <w:szCs w:val="21"/>
              </w:rPr>
            </w:pPr>
            <w:r w:rsidRPr="000112FF">
              <w:rPr>
                <w:rFonts w:ascii="Times New Roman" w:hAnsi="Times New Roman" w:cs="Times New Roman"/>
                <w:color w:val="000000"/>
                <w:szCs w:val="21"/>
              </w:rPr>
              <w:t>2.60</w:t>
            </w:r>
          </w:p>
        </w:tc>
      </w:tr>
      <w:tr w:rsidR="000112FF" w:rsidRPr="00E52853" w:rsidTr="000112FF">
        <w:trPr>
          <w:cnfStyle w:val="000000100000"/>
          <w:trHeight w:val="284"/>
          <w:jc w:val="center"/>
        </w:trPr>
        <w:tc>
          <w:tcPr>
            <w:cnfStyle w:val="001000000000"/>
            <w:tcW w:w="1115" w:type="pct"/>
            <w:tcBorders>
              <w:top w:val="single" w:sz="24" w:space="0" w:color="FFFFFF" w:themeColor="background1"/>
              <w:bottom w:val="single" w:sz="24" w:space="0" w:color="FFFFFF" w:themeColor="background1"/>
            </w:tcBorders>
            <w:noWrap/>
          </w:tcPr>
          <w:p w:rsidR="000112FF" w:rsidRPr="000112FF" w:rsidRDefault="000112FF" w:rsidP="000112FF">
            <w:pPr>
              <w:spacing w:before="0"/>
              <w:rPr>
                <w:rFonts w:ascii="Times New Roman" w:hAnsi="Times New Roman" w:cs="Times New Roman"/>
                <w:szCs w:val="21"/>
              </w:rPr>
            </w:pPr>
            <w:r w:rsidRPr="000112FF">
              <w:rPr>
                <w:rFonts w:ascii="Times New Roman" w:hAnsi="Times New Roman" w:cs="Times New Roman"/>
                <w:color w:val="000000"/>
                <w:szCs w:val="21"/>
              </w:rPr>
              <w:t>社区管理与服务</w:t>
            </w:r>
          </w:p>
        </w:tc>
        <w:tc>
          <w:tcPr>
            <w:tcW w:w="595" w:type="pct"/>
            <w:tcBorders>
              <w:top w:val="single" w:sz="24" w:space="0" w:color="FFFFFF" w:themeColor="background1"/>
              <w:bottom w:val="single" w:sz="24" w:space="0" w:color="FFFFFF" w:themeColor="background1"/>
            </w:tcBorders>
            <w:noWrap/>
          </w:tcPr>
          <w:p w:rsidR="000112FF" w:rsidRPr="000112FF" w:rsidRDefault="000112FF" w:rsidP="000112FF">
            <w:pPr>
              <w:spacing w:before="0"/>
              <w:cnfStyle w:val="000000100000"/>
              <w:rPr>
                <w:rFonts w:ascii="Times New Roman" w:hAnsi="Times New Roman" w:cs="Times New Roman"/>
                <w:szCs w:val="21"/>
              </w:rPr>
            </w:pPr>
            <w:r w:rsidRPr="000112FF">
              <w:rPr>
                <w:rFonts w:ascii="Times New Roman" w:hAnsi="Times New Roman" w:cs="Times New Roman"/>
                <w:color w:val="000000"/>
                <w:szCs w:val="21"/>
              </w:rPr>
              <w:t>10.53%</w:t>
            </w:r>
          </w:p>
        </w:tc>
        <w:tc>
          <w:tcPr>
            <w:tcW w:w="594"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100000"/>
              <w:rPr>
                <w:rFonts w:ascii="Times New Roman" w:hAnsi="Times New Roman" w:cs="Times New Roman"/>
                <w:szCs w:val="21"/>
              </w:rPr>
            </w:pPr>
            <w:r w:rsidRPr="000112FF">
              <w:rPr>
                <w:rFonts w:ascii="Times New Roman" w:hAnsi="Times New Roman" w:cs="Times New Roman"/>
                <w:color w:val="000000"/>
                <w:szCs w:val="21"/>
              </w:rPr>
              <w:t>10.53%</w:t>
            </w:r>
          </w:p>
        </w:tc>
        <w:tc>
          <w:tcPr>
            <w:tcW w:w="519"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100000"/>
              <w:rPr>
                <w:rFonts w:ascii="Times New Roman" w:hAnsi="Times New Roman" w:cs="Times New Roman"/>
                <w:szCs w:val="21"/>
              </w:rPr>
            </w:pPr>
            <w:r w:rsidRPr="000112FF">
              <w:rPr>
                <w:rFonts w:ascii="Times New Roman" w:hAnsi="Times New Roman" w:cs="Times New Roman"/>
                <w:color w:val="000000"/>
                <w:szCs w:val="21"/>
              </w:rPr>
              <w:t>26.32%</w:t>
            </w:r>
          </w:p>
        </w:tc>
        <w:tc>
          <w:tcPr>
            <w:tcW w:w="671"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100000"/>
              <w:rPr>
                <w:rFonts w:ascii="Times New Roman" w:hAnsi="Times New Roman" w:cs="Times New Roman"/>
                <w:szCs w:val="21"/>
              </w:rPr>
            </w:pPr>
            <w:r w:rsidRPr="000112FF">
              <w:rPr>
                <w:rFonts w:ascii="Times New Roman" w:hAnsi="Times New Roman" w:cs="Times New Roman"/>
                <w:color w:val="000000"/>
                <w:szCs w:val="21"/>
              </w:rPr>
              <w:t>26.32%</w:t>
            </w:r>
          </w:p>
        </w:tc>
        <w:tc>
          <w:tcPr>
            <w:tcW w:w="594"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100000"/>
              <w:rPr>
                <w:rFonts w:ascii="Times New Roman" w:hAnsi="Times New Roman" w:cs="Times New Roman"/>
                <w:szCs w:val="21"/>
              </w:rPr>
            </w:pPr>
            <w:r w:rsidRPr="000112FF">
              <w:rPr>
                <w:rFonts w:ascii="Times New Roman" w:hAnsi="Times New Roman" w:cs="Times New Roman"/>
                <w:color w:val="000000"/>
                <w:szCs w:val="21"/>
              </w:rPr>
              <w:t>26.32%</w:t>
            </w:r>
          </w:p>
        </w:tc>
        <w:tc>
          <w:tcPr>
            <w:tcW w:w="520"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100000"/>
              <w:rPr>
                <w:rFonts w:ascii="Times New Roman" w:hAnsi="Times New Roman" w:cs="Times New Roman"/>
                <w:szCs w:val="21"/>
              </w:rPr>
            </w:pPr>
            <w:r w:rsidRPr="000112FF">
              <w:rPr>
                <w:rFonts w:ascii="Times New Roman" w:hAnsi="Times New Roman" w:cs="Times New Roman"/>
                <w:color w:val="000000"/>
                <w:szCs w:val="21"/>
              </w:rPr>
              <w:t>47.37%</w:t>
            </w:r>
          </w:p>
        </w:tc>
        <w:tc>
          <w:tcPr>
            <w:tcW w:w="392"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100000"/>
              <w:rPr>
                <w:rFonts w:ascii="Times New Roman" w:hAnsi="Times New Roman" w:cs="Times New Roman"/>
                <w:szCs w:val="21"/>
              </w:rPr>
            </w:pPr>
            <w:r w:rsidRPr="000112FF">
              <w:rPr>
                <w:rFonts w:ascii="Times New Roman" w:hAnsi="Times New Roman" w:cs="Times New Roman"/>
                <w:color w:val="000000"/>
                <w:szCs w:val="21"/>
              </w:rPr>
              <w:t>2.53</w:t>
            </w:r>
          </w:p>
        </w:tc>
      </w:tr>
      <w:tr w:rsidR="000112FF" w:rsidRPr="00E52853" w:rsidTr="000112FF">
        <w:trPr>
          <w:trHeight w:val="284"/>
          <w:jc w:val="center"/>
        </w:trPr>
        <w:tc>
          <w:tcPr>
            <w:cnfStyle w:val="001000000000"/>
            <w:tcW w:w="1115" w:type="pct"/>
            <w:tcBorders>
              <w:top w:val="single" w:sz="24" w:space="0" w:color="FFFFFF" w:themeColor="background1"/>
              <w:bottom w:val="single" w:sz="24" w:space="0" w:color="FFFFFF" w:themeColor="background1"/>
            </w:tcBorders>
            <w:noWrap/>
          </w:tcPr>
          <w:p w:rsidR="000112FF" w:rsidRPr="000112FF" w:rsidRDefault="000112FF" w:rsidP="000112FF">
            <w:pPr>
              <w:spacing w:before="0"/>
              <w:rPr>
                <w:rFonts w:ascii="Times New Roman" w:hAnsi="Times New Roman" w:cs="Times New Roman"/>
                <w:szCs w:val="21"/>
              </w:rPr>
            </w:pPr>
            <w:r w:rsidRPr="000112FF">
              <w:rPr>
                <w:rFonts w:ascii="Times New Roman" w:hAnsi="Times New Roman" w:cs="Times New Roman"/>
                <w:color w:val="000000"/>
                <w:szCs w:val="21"/>
              </w:rPr>
              <w:t>物联网应用技术</w:t>
            </w:r>
          </w:p>
        </w:tc>
        <w:tc>
          <w:tcPr>
            <w:tcW w:w="595" w:type="pct"/>
            <w:tcBorders>
              <w:top w:val="single" w:sz="24" w:space="0" w:color="FFFFFF" w:themeColor="background1"/>
              <w:bottom w:val="single" w:sz="24" w:space="0" w:color="FFFFFF" w:themeColor="background1"/>
            </w:tcBorders>
            <w:noWrap/>
          </w:tcPr>
          <w:p w:rsidR="000112FF" w:rsidRPr="000112FF" w:rsidRDefault="000112FF" w:rsidP="000112FF">
            <w:pPr>
              <w:spacing w:before="0"/>
              <w:cnfStyle w:val="000000000000"/>
              <w:rPr>
                <w:rFonts w:ascii="Times New Roman" w:hAnsi="Times New Roman" w:cs="Times New Roman"/>
                <w:szCs w:val="21"/>
              </w:rPr>
            </w:pPr>
            <w:r w:rsidRPr="000112FF">
              <w:rPr>
                <w:rFonts w:ascii="Times New Roman" w:hAnsi="Times New Roman" w:cs="Times New Roman"/>
                <w:color w:val="000000"/>
                <w:szCs w:val="21"/>
              </w:rPr>
              <w:t>0.00%</w:t>
            </w:r>
          </w:p>
        </w:tc>
        <w:tc>
          <w:tcPr>
            <w:tcW w:w="594"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000000"/>
              <w:rPr>
                <w:rFonts w:ascii="Times New Roman" w:hAnsi="Times New Roman" w:cs="Times New Roman"/>
                <w:szCs w:val="21"/>
              </w:rPr>
            </w:pPr>
            <w:r w:rsidRPr="000112FF">
              <w:rPr>
                <w:rFonts w:ascii="Times New Roman" w:hAnsi="Times New Roman" w:cs="Times New Roman"/>
                <w:color w:val="000000"/>
                <w:szCs w:val="21"/>
              </w:rPr>
              <w:t>9.09%</w:t>
            </w:r>
          </w:p>
        </w:tc>
        <w:tc>
          <w:tcPr>
            <w:tcW w:w="519"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000000"/>
              <w:rPr>
                <w:rFonts w:ascii="Times New Roman" w:hAnsi="Times New Roman" w:cs="Times New Roman"/>
                <w:szCs w:val="21"/>
              </w:rPr>
            </w:pPr>
            <w:r w:rsidRPr="000112FF">
              <w:rPr>
                <w:rFonts w:ascii="Times New Roman" w:hAnsi="Times New Roman" w:cs="Times New Roman"/>
                <w:color w:val="000000"/>
                <w:szCs w:val="21"/>
              </w:rPr>
              <w:t>45.45%</w:t>
            </w:r>
          </w:p>
        </w:tc>
        <w:tc>
          <w:tcPr>
            <w:tcW w:w="671"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000000"/>
              <w:rPr>
                <w:rFonts w:ascii="Times New Roman" w:hAnsi="Times New Roman" w:cs="Times New Roman"/>
                <w:szCs w:val="21"/>
              </w:rPr>
            </w:pPr>
            <w:r w:rsidRPr="000112FF">
              <w:rPr>
                <w:rFonts w:ascii="Times New Roman" w:hAnsi="Times New Roman" w:cs="Times New Roman"/>
                <w:color w:val="000000"/>
                <w:szCs w:val="21"/>
              </w:rPr>
              <w:t>27.27%</w:t>
            </w:r>
          </w:p>
        </w:tc>
        <w:tc>
          <w:tcPr>
            <w:tcW w:w="594"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000000"/>
              <w:rPr>
                <w:rFonts w:ascii="Times New Roman" w:hAnsi="Times New Roman" w:cs="Times New Roman"/>
                <w:szCs w:val="21"/>
              </w:rPr>
            </w:pPr>
            <w:r w:rsidRPr="000112FF">
              <w:rPr>
                <w:rFonts w:ascii="Times New Roman" w:hAnsi="Times New Roman" w:cs="Times New Roman"/>
                <w:color w:val="000000"/>
                <w:szCs w:val="21"/>
              </w:rPr>
              <w:t>18.18%</w:t>
            </w:r>
          </w:p>
        </w:tc>
        <w:tc>
          <w:tcPr>
            <w:tcW w:w="520"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000000"/>
              <w:rPr>
                <w:rFonts w:ascii="Times New Roman" w:hAnsi="Times New Roman" w:cs="Times New Roman"/>
                <w:szCs w:val="21"/>
              </w:rPr>
            </w:pPr>
            <w:r w:rsidRPr="000112FF">
              <w:rPr>
                <w:rFonts w:ascii="Times New Roman" w:hAnsi="Times New Roman" w:cs="Times New Roman"/>
                <w:color w:val="000000"/>
                <w:szCs w:val="21"/>
              </w:rPr>
              <w:t>54.55%</w:t>
            </w:r>
          </w:p>
        </w:tc>
        <w:tc>
          <w:tcPr>
            <w:tcW w:w="392"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000000"/>
              <w:rPr>
                <w:rFonts w:ascii="Times New Roman" w:hAnsi="Times New Roman" w:cs="Times New Roman"/>
                <w:szCs w:val="21"/>
              </w:rPr>
            </w:pPr>
            <w:r w:rsidRPr="000112FF">
              <w:rPr>
                <w:rFonts w:ascii="Times New Roman" w:hAnsi="Times New Roman" w:cs="Times New Roman"/>
                <w:color w:val="000000"/>
                <w:szCs w:val="21"/>
              </w:rPr>
              <w:t>2.45</w:t>
            </w:r>
          </w:p>
        </w:tc>
      </w:tr>
      <w:tr w:rsidR="000112FF" w:rsidRPr="00E52853" w:rsidTr="000112FF">
        <w:trPr>
          <w:cnfStyle w:val="000000100000"/>
          <w:trHeight w:val="284"/>
          <w:jc w:val="center"/>
        </w:trPr>
        <w:tc>
          <w:tcPr>
            <w:cnfStyle w:val="001000000000"/>
            <w:tcW w:w="1115" w:type="pct"/>
            <w:tcBorders>
              <w:top w:val="single" w:sz="24" w:space="0" w:color="FFFFFF" w:themeColor="background1"/>
              <w:bottom w:val="single" w:sz="24" w:space="0" w:color="FFFFFF" w:themeColor="background1"/>
            </w:tcBorders>
            <w:noWrap/>
          </w:tcPr>
          <w:p w:rsidR="000112FF" w:rsidRPr="000112FF" w:rsidRDefault="000112FF" w:rsidP="000112FF">
            <w:pPr>
              <w:spacing w:before="0"/>
              <w:rPr>
                <w:rFonts w:ascii="Times New Roman" w:hAnsi="Times New Roman" w:cs="Times New Roman"/>
                <w:szCs w:val="21"/>
              </w:rPr>
            </w:pPr>
            <w:r w:rsidRPr="000112FF">
              <w:rPr>
                <w:rFonts w:ascii="Times New Roman" w:hAnsi="Times New Roman" w:cs="Times New Roman"/>
                <w:color w:val="000000"/>
                <w:szCs w:val="21"/>
              </w:rPr>
              <w:t>汽车检测与维修技术</w:t>
            </w:r>
          </w:p>
        </w:tc>
        <w:tc>
          <w:tcPr>
            <w:tcW w:w="595" w:type="pct"/>
            <w:tcBorders>
              <w:top w:val="single" w:sz="24" w:space="0" w:color="FFFFFF" w:themeColor="background1"/>
              <w:bottom w:val="single" w:sz="24" w:space="0" w:color="FFFFFF" w:themeColor="background1"/>
            </w:tcBorders>
            <w:noWrap/>
          </w:tcPr>
          <w:p w:rsidR="000112FF" w:rsidRPr="000112FF" w:rsidRDefault="000112FF" w:rsidP="000112FF">
            <w:pPr>
              <w:spacing w:before="0"/>
              <w:cnfStyle w:val="000000100000"/>
              <w:rPr>
                <w:rFonts w:ascii="Times New Roman" w:hAnsi="Times New Roman" w:cs="Times New Roman"/>
                <w:szCs w:val="21"/>
              </w:rPr>
            </w:pPr>
            <w:r w:rsidRPr="000112FF">
              <w:rPr>
                <w:rFonts w:ascii="Times New Roman" w:hAnsi="Times New Roman" w:cs="Times New Roman"/>
                <w:color w:val="000000"/>
                <w:szCs w:val="21"/>
              </w:rPr>
              <w:t>11.36%</w:t>
            </w:r>
          </w:p>
        </w:tc>
        <w:tc>
          <w:tcPr>
            <w:tcW w:w="594"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100000"/>
              <w:rPr>
                <w:rFonts w:ascii="Times New Roman" w:hAnsi="Times New Roman" w:cs="Times New Roman"/>
                <w:szCs w:val="21"/>
              </w:rPr>
            </w:pPr>
            <w:r w:rsidRPr="000112FF">
              <w:rPr>
                <w:rFonts w:ascii="Times New Roman" w:hAnsi="Times New Roman" w:cs="Times New Roman"/>
                <w:color w:val="000000"/>
                <w:szCs w:val="21"/>
              </w:rPr>
              <w:t>9.09%</w:t>
            </w:r>
          </w:p>
        </w:tc>
        <w:tc>
          <w:tcPr>
            <w:tcW w:w="519"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100000"/>
              <w:rPr>
                <w:rFonts w:ascii="Times New Roman" w:hAnsi="Times New Roman" w:cs="Times New Roman"/>
                <w:szCs w:val="21"/>
              </w:rPr>
            </w:pPr>
            <w:r w:rsidRPr="000112FF">
              <w:rPr>
                <w:rFonts w:ascii="Times New Roman" w:hAnsi="Times New Roman" w:cs="Times New Roman"/>
                <w:color w:val="000000"/>
                <w:szCs w:val="21"/>
              </w:rPr>
              <w:t>18.18%</w:t>
            </w:r>
          </w:p>
        </w:tc>
        <w:tc>
          <w:tcPr>
            <w:tcW w:w="671"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100000"/>
              <w:rPr>
                <w:rFonts w:ascii="Times New Roman" w:hAnsi="Times New Roman" w:cs="Times New Roman"/>
                <w:szCs w:val="21"/>
              </w:rPr>
            </w:pPr>
            <w:r w:rsidRPr="000112FF">
              <w:rPr>
                <w:rFonts w:ascii="Times New Roman" w:hAnsi="Times New Roman" w:cs="Times New Roman"/>
                <w:color w:val="000000"/>
                <w:szCs w:val="21"/>
              </w:rPr>
              <w:t>15.91%</w:t>
            </w:r>
          </w:p>
        </w:tc>
        <w:tc>
          <w:tcPr>
            <w:tcW w:w="594"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100000"/>
              <w:rPr>
                <w:rFonts w:ascii="Times New Roman" w:hAnsi="Times New Roman" w:cs="Times New Roman"/>
                <w:szCs w:val="21"/>
              </w:rPr>
            </w:pPr>
            <w:r w:rsidRPr="000112FF">
              <w:rPr>
                <w:rFonts w:ascii="Times New Roman" w:hAnsi="Times New Roman" w:cs="Times New Roman"/>
                <w:color w:val="000000"/>
                <w:szCs w:val="21"/>
              </w:rPr>
              <w:t>45.45%</w:t>
            </w:r>
          </w:p>
        </w:tc>
        <w:tc>
          <w:tcPr>
            <w:tcW w:w="520"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100000"/>
              <w:rPr>
                <w:rFonts w:ascii="Times New Roman" w:hAnsi="Times New Roman" w:cs="Times New Roman"/>
                <w:szCs w:val="21"/>
              </w:rPr>
            </w:pPr>
            <w:r w:rsidRPr="000112FF">
              <w:rPr>
                <w:rFonts w:ascii="Times New Roman" w:hAnsi="Times New Roman" w:cs="Times New Roman"/>
                <w:color w:val="000000"/>
                <w:szCs w:val="21"/>
              </w:rPr>
              <w:t>38.64%</w:t>
            </w:r>
          </w:p>
        </w:tc>
        <w:tc>
          <w:tcPr>
            <w:tcW w:w="392"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100000"/>
              <w:rPr>
                <w:rFonts w:ascii="Times New Roman" w:hAnsi="Times New Roman" w:cs="Times New Roman"/>
                <w:szCs w:val="21"/>
              </w:rPr>
            </w:pPr>
            <w:r w:rsidRPr="000112FF">
              <w:rPr>
                <w:rFonts w:ascii="Times New Roman" w:hAnsi="Times New Roman" w:cs="Times New Roman"/>
                <w:color w:val="000000"/>
                <w:szCs w:val="21"/>
              </w:rPr>
              <w:t>2.25</w:t>
            </w:r>
          </w:p>
        </w:tc>
      </w:tr>
      <w:tr w:rsidR="000112FF" w:rsidRPr="00E52853" w:rsidTr="000112FF">
        <w:trPr>
          <w:trHeight w:val="284"/>
          <w:jc w:val="center"/>
        </w:trPr>
        <w:tc>
          <w:tcPr>
            <w:cnfStyle w:val="001000000000"/>
            <w:tcW w:w="1115" w:type="pct"/>
            <w:tcBorders>
              <w:top w:val="single" w:sz="24" w:space="0" w:color="FFFFFF" w:themeColor="background1"/>
              <w:bottom w:val="single" w:sz="24" w:space="0" w:color="FFFFFF" w:themeColor="background1"/>
            </w:tcBorders>
            <w:noWrap/>
          </w:tcPr>
          <w:p w:rsidR="000112FF" w:rsidRPr="000112FF" w:rsidRDefault="000112FF" w:rsidP="000112FF">
            <w:pPr>
              <w:spacing w:before="0"/>
              <w:rPr>
                <w:rFonts w:ascii="Times New Roman" w:hAnsi="Times New Roman" w:cs="Times New Roman"/>
                <w:szCs w:val="21"/>
              </w:rPr>
            </w:pPr>
            <w:r w:rsidRPr="000112FF">
              <w:rPr>
                <w:rFonts w:ascii="Times New Roman" w:hAnsi="Times New Roman" w:cs="Times New Roman"/>
                <w:color w:val="000000"/>
                <w:szCs w:val="21"/>
              </w:rPr>
              <w:t>文秘（涉外）</w:t>
            </w:r>
          </w:p>
        </w:tc>
        <w:tc>
          <w:tcPr>
            <w:tcW w:w="595" w:type="pct"/>
            <w:tcBorders>
              <w:top w:val="single" w:sz="24" w:space="0" w:color="FFFFFF" w:themeColor="background1"/>
              <w:bottom w:val="single" w:sz="24" w:space="0" w:color="FFFFFF" w:themeColor="background1"/>
            </w:tcBorders>
            <w:noWrap/>
          </w:tcPr>
          <w:p w:rsidR="000112FF" w:rsidRPr="000112FF" w:rsidRDefault="000112FF" w:rsidP="000112FF">
            <w:pPr>
              <w:spacing w:before="0"/>
              <w:cnfStyle w:val="000000000000"/>
              <w:rPr>
                <w:rFonts w:ascii="Times New Roman" w:hAnsi="Times New Roman" w:cs="Times New Roman"/>
                <w:szCs w:val="21"/>
              </w:rPr>
            </w:pPr>
            <w:r w:rsidRPr="000112FF">
              <w:rPr>
                <w:rFonts w:ascii="Times New Roman" w:hAnsi="Times New Roman" w:cs="Times New Roman"/>
                <w:color w:val="000000"/>
                <w:szCs w:val="21"/>
              </w:rPr>
              <w:t>0.00%</w:t>
            </w:r>
          </w:p>
        </w:tc>
        <w:tc>
          <w:tcPr>
            <w:tcW w:w="594"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000000"/>
              <w:rPr>
                <w:rFonts w:ascii="Times New Roman" w:hAnsi="Times New Roman" w:cs="Times New Roman"/>
                <w:szCs w:val="21"/>
              </w:rPr>
            </w:pPr>
            <w:r w:rsidRPr="000112FF">
              <w:rPr>
                <w:rFonts w:ascii="Times New Roman" w:hAnsi="Times New Roman" w:cs="Times New Roman"/>
                <w:color w:val="000000"/>
                <w:szCs w:val="21"/>
              </w:rPr>
              <w:t>7.14%</w:t>
            </w:r>
          </w:p>
        </w:tc>
        <w:tc>
          <w:tcPr>
            <w:tcW w:w="519"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000000"/>
              <w:rPr>
                <w:rFonts w:ascii="Times New Roman" w:hAnsi="Times New Roman" w:cs="Times New Roman"/>
                <w:szCs w:val="21"/>
              </w:rPr>
            </w:pPr>
            <w:r w:rsidRPr="000112FF">
              <w:rPr>
                <w:rFonts w:ascii="Times New Roman" w:hAnsi="Times New Roman" w:cs="Times New Roman"/>
                <w:color w:val="000000"/>
                <w:szCs w:val="21"/>
              </w:rPr>
              <w:t>35.71%</w:t>
            </w:r>
          </w:p>
        </w:tc>
        <w:tc>
          <w:tcPr>
            <w:tcW w:w="671"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000000"/>
              <w:rPr>
                <w:rFonts w:ascii="Times New Roman" w:hAnsi="Times New Roman" w:cs="Times New Roman"/>
                <w:szCs w:val="21"/>
              </w:rPr>
            </w:pPr>
            <w:r w:rsidRPr="000112FF">
              <w:rPr>
                <w:rFonts w:ascii="Times New Roman" w:hAnsi="Times New Roman" w:cs="Times New Roman"/>
                <w:color w:val="000000"/>
                <w:szCs w:val="21"/>
              </w:rPr>
              <w:t>21.43%</w:t>
            </w:r>
          </w:p>
        </w:tc>
        <w:tc>
          <w:tcPr>
            <w:tcW w:w="594"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000000"/>
              <w:rPr>
                <w:rFonts w:ascii="Times New Roman" w:hAnsi="Times New Roman" w:cs="Times New Roman"/>
                <w:szCs w:val="21"/>
              </w:rPr>
            </w:pPr>
            <w:r w:rsidRPr="000112FF">
              <w:rPr>
                <w:rFonts w:ascii="Times New Roman" w:hAnsi="Times New Roman" w:cs="Times New Roman"/>
                <w:color w:val="000000"/>
                <w:szCs w:val="21"/>
              </w:rPr>
              <w:t>35.71%</w:t>
            </w:r>
          </w:p>
        </w:tc>
        <w:tc>
          <w:tcPr>
            <w:tcW w:w="520"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000000"/>
              <w:rPr>
                <w:rFonts w:ascii="Times New Roman" w:hAnsi="Times New Roman" w:cs="Times New Roman"/>
                <w:szCs w:val="21"/>
              </w:rPr>
            </w:pPr>
            <w:r w:rsidRPr="000112FF">
              <w:rPr>
                <w:rFonts w:ascii="Times New Roman" w:hAnsi="Times New Roman" w:cs="Times New Roman"/>
                <w:color w:val="000000"/>
                <w:szCs w:val="21"/>
              </w:rPr>
              <w:t>42.86%</w:t>
            </w:r>
          </w:p>
        </w:tc>
        <w:tc>
          <w:tcPr>
            <w:tcW w:w="392"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000000"/>
              <w:rPr>
                <w:rFonts w:ascii="Times New Roman" w:hAnsi="Times New Roman" w:cs="Times New Roman"/>
                <w:szCs w:val="21"/>
              </w:rPr>
            </w:pPr>
            <w:r w:rsidRPr="000112FF">
              <w:rPr>
                <w:rFonts w:ascii="Times New Roman" w:hAnsi="Times New Roman" w:cs="Times New Roman"/>
                <w:color w:val="000000"/>
                <w:szCs w:val="21"/>
              </w:rPr>
              <w:t>2.14</w:t>
            </w:r>
          </w:p>
        </w:tc>
      </w:tr>
      <w:tr w:rsidR="000112FF" w:rsidRPr="00E52853" w:rsidTr="000112FF">
        <w:trPr>
          <w:cnfStyle w:val="000000100000"/>
          <w:trHeight w:val="284"/>
          <w:jc w:val="center"/>
        </w:trPr>
        <w:tc>
          <w:tcPr>
            <w:cnfStyle w:val="001000000000"/>
            <w:tcW w:w="1115" w:type="pct"/>
            <w:tcBorders>
              <w:top w:val="single" w:sz="24" w:space="0" w:color="FFFFFF" w:themeColor="background1"/>
              <w:bottom w:val="single" w:sz="24" w:space="0" w:color="FFFFFF" w:themeColor="background1"/>
            </w:tcBorders>
            <w:noWrap/>
          </w:tcPr>
          <w:p w:rsidR="000112FF" w:rsidRPr="000112FF" w:rsidRDefault="000112FF" w:rsidP="000112FF">
            <w:pPr>
              <w:spacing w:before="0"/>
              <w:rPr>
                <w:rFonts w:ascii="Times New Roman" w:hAnsi="Times New Roman" w:cs="Times New Roman"/>
                <w:szCs w:val="21"/>
              </w:rPr>
            </w:pPr>
            <w:r w:rsidRPr="000112FF">
              <w:rPr>
                <w:rFonts w:ascii="Times New Roman" w:hAnsi="Times New Roman" w:cs="Times New Roman"/>
                <w:color w:val="000000"/>
                <w:szCs w:val="21"/>
              </w:rPr>
              <w:lastRenderedPageBreak/>
              <w:t>园艺技术</w:t>
            </w:r>
          </w:p>
        </w:tc>
        <w:tc>
          <w:tcPr>
            <w:tcW w:w="595" w:type="pct"/>
            <w:tcBorders>
              <w:top w:val="single" w:sz="24" w:space="0" w:color="FFFFFF" w:themeColor="background1"/>
              <w:bottom w:val="single" w:sz="24" w:space="0" w:color="FFFFFF" w:themeColor="background1"/>
            </w:tcBorders>
            <w:noWrap/>
          </w:tcPr>
          <w:p w:rsidR="000112FF" w:rsidRPr="000112FF" w:rsidRDefault="000112FF" w:rsidP="000112FF">
            <w:pPr>
              <w:spacing w:before="0"/>
              <w:cnfStyle w:val="000000100000"/>
              <w:rPr>
                <w:rFonts w:ascii="Times New Roman" w:hAnsi="Times New Roman" w:cs="Times New Roman"/>
                <w:szCs w:val="21"/>
              </w:rPr>
            </w:pPr>
            <w:r w:rsidRPr="000112FF">
              <w:rPr>
                <w:rFonts w:ascii="Times New Roman" w:hAnsi="Times New Roman" w:cs="Times New Roman"/>
                <w:color w:val="000000"/>
                <w:szCs w:val="21"/>
              </w:rPr>
              <w:t>0.00%</w:t>
            </w:r>
          </w:p>
        </w:tc>
        <w:tc>
          <w:tcPr>
            <w:tcW w:w="594"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100000"/>
              <w:rPr>
                <w:rFonts w:ascii="Times New Roman" w:hAnsi="Times New Roman" w:cs="Times New Roman"/>
                <w:szCs w:val="21"/>
              </w:rPr>
            </w:pPr>
            <w:r w:rsidRPr="000112FF">
              <w:rPr>
                <w:rFonts w:ascii="Times New Roman" w:hAnsi="Times New Roman" w:cs="Times New Roman"/>
                <w:color w:val="000000"/>
                <w:szCs w:val="21"/>
              </w:rPr>
              <w:t>10.53%</w:t>
            </w:r>
          </w:p>
        </w:tc>
        <w:tc>
          <w:tcPr>
            <w:tcW w:w="519"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100000"/>
              <w:rPr>
                <w:rFonts w:ascii="Times New Roman" w:hAnsi="Times New Roman" w:cs="Times New Roman"/>
                <w:szCs w:val="21"/>
              </w:rPr>
            </w:pPr>
            <w:r w:rsidRPr="000112FF">
              <w:rPr>
                <w:rFonts w:ascii="Times New Roman" w:hAnsi="Times New Roman" w:cs="Times New Roman"/>
                <w:color w:val="000000"/>
                <w:szCs w:val="21"/>
              </w:rPr>
              <w:t>15.79%</w:t>
            </w:r>
          </w:p>
        </w:tc>
        <w:tc>
          <w:tcPr>
            <w:tcW w:w="671"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100000"/>
              <w:rPr>
                <w:rFonts w:ascii="Times New Roman" w:hAnsi="Times New Roman" w:cs="Times New Roman"/>
                <w:szCs w:val="21"/>
              </w:rPr>
            </w:pPr>
            <w:r w:rsidRPr="000112FF">
              <w:rPr>
                <w:rFonts w:ascii="Times New Roman" w:hAnsi="Times New Roman" w:cs="Times New Roman"/>
                <w:color w:val="000000"/>
                <w:szCs w:val="21"/>
              </w:rPr>
              <w:t>31.58%</w:t>
            </w:r>
          </w:p>
        </w:tc>
        <w:tc>
          <w:tcPr>
            <w:tcW w:w="594"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100000"/>
              <w:rPr>
                <w:rFonts w:ascii="Times New Roman" w:hAnsi="Times New Roman" w:cs="Times New Roman"/>
                <w:szCs w:val="21"/>
              </w:rPr>
            </w:pPr>
            <w:r w:rsidRPr="000112FF">
              <w:rPr>
                <w:rFonts w:ascii="Times New Roman" w:hAnsi="Times New Roman" w:cs="Times New Roman"/>
                <w:color w:val="000000"/>
                <w:szCs w:val="21"/>
              </w:rPr>
              <w:t>42.11%</w:t>
            </w:r>
          </w:p>
        </w:tc>
        <w:tc>
          <w:tcPr>
            <w:tcW w:w="520"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100000"/>
              <w:rPr>
                <w:rFonts w:ascii="Times New Roman" w:hAnsi="Times New Roman" w:cs="Times New Roman"/>
                <w:szCs w:val="21"/>
              </w:rPr>
            </w:pPr>
            <w:r w:rsidRPr="000112FF">
              <w:rPr>
                <w:rFonts w:ascii="Times New Roman" w:hAnsi="Times New Roman" w:cs="Times New Roman"/>
                <w:color w:val="000000"/>
                <w:szCs w:val="21"/>
              </w:rPr>
              <w:t>26.32%</w:t>
            </w:r>
          </w:p>
        </w:tc>
        <w:tc>
          <w:tcPr>
            <w:tcW w:w="392" w:type="pct"/>
            <w:tcBorders>
              <w:top w:val="single" w:sz="24" w:space="0" w:color="FFFFFF" w:themeColor="background1"/>
              <w:bottom w:val="single" w:sz="24" w:space="0" w:color="FFFFFF" w:themeColor="background1"/>
            </w:tcBorders>
          </w:tcPr>
          <w:p w:rsidR="000112FF" w:rsidRPr="000112FF" w:rsidRDefault="000112FF" w:rsidP="000112FF">
            <w:pPr>
              <w:spacing w:before="0"/>
              <w:cnfStyle w:val="000000100000"/>
              <w:rPr>
                <w:rFonts w:ascii="Times New Roman" w:hAnsi="Times New Roman" w:cs="Times New Roman"/>
                <w:szCs w:val="21"/>
              </w:rPr>
            </w:pPr>
            <w:r w:rsidRPr="000112FF">
              <w:rPr>
                <w:rFonts w:ascii="Times New Roman" w:hAnsi="Times New Roman" w:cs="Times New Roman"/>
                <w:color w:val="000000"/>
                <w:szCs w:val="21"/>
              </w:rPr>
              <w:t>1.95</w:t>
            </w:r>
          </w:p>
        </w:tc>
      </w:tr>
    </w:tbl>
    <w:p w:rsidR="007D246D" w:rsidRPr="009204BD" w:rsidRDefault="007D246D" w:rsidP="0092448C">
      <w:pPr>
        <w:pStyle w:val="aff6"/>
        <w:ind w:firstLineChars="0" w:firstLine="0"/>
        <w:rPr>
          <w:color w:val="0F6FC6" w:themeColor="accent1"/>
        </w:rPr>
      </w:pPr>
      <w:r w:rsidRPr="009204BD">
        <w:rPr>
          <w:rFonts w:eastAsia="黑体" w:cstheme="minorBidi" w:hint="eastAsia"/>
          <w:b/>
          <w:color w:val="0F6FC6" w:themeColor="accent1"/>
          <w:sz w:val="21"/>
          <w:szCs w:val="24"/>
          <w:lang w:val="en-US"/>
        </w:rPr>
        <w:t xml:space="preserve">   </w:t>
      </w:r>
      <w:r w:rsidRPr="009204BD">
        <w:rPr>
          <w:color w:val="0F6FC6" w:themeColor="accent1"/>
        </w:rPr>
        <w:t>注</w:t>
      </w:r>
      <w:r w:rsidRPr="009204BD">
        <w:rPr>
          <w:rFonts w:hint="eastAsia"/>
          <w:color w:val="0F6FC6" w:themeColor="accent1"/>
        </w:rPr>
        <w:t>：</w:t>
      </w:r>
      <w:r w:rsidRPr="009204BD">
        <w:rPr>
          <w:color w:val="0F6FC6" w:themeColor="accent1"/>
        </w:rPr>
        <w:t>1.</w:t>
      </w:r>
      <w:r w:rsidRPr="009204BD">
        <w:rPr>
          <w:rFonts w:hint="eastAsia"/>
          <w:color w:val="0F6FC6" w:themeColor="accent1"/>
        </w:rPr>
        <w:t>专业相关度评价维</w:t>
      </w:r>
      <w:proofErr w:type="gramStart"/>
      <w:r w:rsidRPr="009204BD">
        <w:rPr>
          <w:rFonts w:hint="eastAsia"/>
          <w:color w:val="0F6FC6" w:themeColor="accent1"/>
        </w:rPr>
        <w:t>度包括</w:t>
      </w:r>
      <w:proofErr w:type="gramEnd"/>
      <w:r w:rsidRPr="009204BD">
        <w:rPr>
          <w:rFonts w:hint="eastAsia"/>
          <w:color w:val="0F6FC6" w:themeColor="accent1"/>
        </w:rPr>
        <w:t>“很相关”、“</w:t>
      </w:r>
      <w:r w:rsidR="00DF4250">
        <w:rPr>
          <w:rFonts w:hint="eastAsia"/>
          <w:color w:val="0F6FC6" w:themeColor="accent1"/>
        </w:rPr>
        <w:t>比较</w:t>
      </w:r>
      <w:r w:rsidR="00FE159B">
        <w:rPr>
          <w:rFonts w:hint="eastAsia"/>
          <w:color w:val="0F6FC6" w:themeColor="accent1"/>
        </w:rPr>
        <w:t>相关</w:t>
      </w:r>
      <w:r w:rsidRPr="009204BD">
        <w:rPr>
          <w:rFonts w:hint="eastAsia"/>
          <w:color w:val="0F6FC6" w:themeColor="accent1"/>
        </w:rPr>
        <w:t>”、“</w:t>
      </w:r>
      <w:r w:rsidR="00DF4250">
        <w:rPr>
          <w:rFonts w:hint="eastAsia"/>
          <w:color w:val="0F6FC6" w:themeColor="accent1"/>
        </w:rPr>
        <w:t>一般</w:t>
      </w:r>
      <w:r w:rsidRPr="009204BD">
        <w:rPr>
          <w:rFonts w:hint="eastAsia"/>
          <w:color w:val="0F6FC6" w:themeColor="accent1"/>
        </w:rPr>
        <w:t>”、“</w:t>
      </w:r>
      <w:r w:rsidR="00DF4250">
        <w:rPr>
          <w:rFonts w:hint="eastAsia"/>
          <w:color w:val="0F6FC6" w:themeColor="accent1"/>
        </w:rPr>
        <w:t>比较</w:t>
      </w:r>
      <w:r w:rsidR="00FE159B">
        <w:rPr>
          <w:rFonts w:hint="eastAsia"/>
          <w:color w:val="0F6FC6" w:themeColor="accent1"/>
        </w:rPr>
        <w:t>不相关</w:t>
      </w:r>
      <w:r w:rsidRPr="009204BD">
        <w:rPr>
          <w:rFonts w:hint="eastAsia"/>
          <w:color w:val="0F6FC6" w:themeColor="accent1"/>
        </w:rPr>
        <w:t>”、“很不相关”和“无法评价”；其中，相关度为选择“很相关”、“</w:t>
      </w:r>
      <w:r w:rsidR="00DF4250">
        <w:rPr>
          <w:rFonts w:hint="eastAsia"/>
          <w:color w:val="0F6FC6" w:themeColor="accent1"/>
        </w:rPr>
        <w:t>比较</w:t>
      </w:r>
      <w:r w:rsidR="00FE159B">
        <w:rPr>
          <w:rFonts w:hint="eastAsia"/>
          <w:color w:val="0F6FC6" w:themeColor="accent1"/>
        </w:rPr>
        <w:t>相关</w:t>
      </w:r>
      <w:r w:rsidRPr="009204BD">
        <w:rPr>
          <w:rFonts w:hint="eastAsia"/>
          <w:color w:val="0F6FC6" w:themeColor="accent1"/>
        </w:rPr>
        <w:t>”和“</w:t>
      </w:r>
      <w:r w:rsidR="00DF4250">
        <w:rPr>
          <w:rFonts w:hint="eastAsia"/>
          <w:color w:val="0F6FC6" w:themeColor="accent1"/>
        </w:rPr>
        <w:t>一般</w:t>
      </w:r>
      <w:r w:rsidRPr="009204BD">
        <w:rPr>
          <w:rFonts w:hint="eastAsia"/>
          <w:color w:val="0F6FC6" w:themeColor="accent1"/>
        </w:rPr>
        <w:t>”的人数占“此题总人数—无法评价人数”的比例。</w:t>
      </w:r>
    </w:p>
    <w:p w:rsidR="007D246D" w:rsidRPr="009204BD" w:rsidRDefault="007D246D" w:rsidP="0092448C">
      <w:pPr>
        <w:pStyle w:val="aff6"/>
        <w:ind w:firstLineChars="361" w:firstLine="650"/>
        <w:rPr>
          <w:color w:val="0F6FC6" w:themeColor="accent1"/>
        </w:rPr>
      </w:pPr>
      <w:r w:rsidRPr="00095506">
        <w:rPr>
          <w:rFonts w:hint="eastAsia"/>
          <w:color w:val="0F6FC6" w:themeColor="accent1"/>
        </w:rPr>
        <w:t>2</w:t>
      </w:r>
      <w:r w:rsidRPr="00095506">
        <w:rPr>
          <w:color w:val="0F6FC6" w:themeColor="accent1"/>
        </w:rPr>
        <w:t>.</w:t>
      </w:r>
      <w:r w:rsidR="00095506" w:rsidRPr="00095506">
        <w:rPr>
          <w:rFonts w:hint="eastAsia"/>
          <w:color w:val="0F6FC6" w:themeColor="accent1"/>
        </w:rPr>
        <w:t>石油化工生产技术</w:t>
      </w:r>
      <w:r w:rsidRPr="00095506">
        <w:rPr>
          <w:rFonts w:hint="eastAsia"/>
          <w:color w:val="0F6FC6" w:themeColor="accent1"/>
        </w:rPr>
        <w:t>等</w:t>
      </w:r>
      <w:r w:rsidRPr="00095506">
        <w:rPr>
          <w:color w:val="0F6FC6" w:themeColor="accent1"/>
        </w:rPr>
        <w:t>专业样本量较小，不纳入到报告</w:t>
      </w:r>
      <w:r w:rsidRPr="00095506">
        <w:rPr>
          <w:rFonts w:hint="eastAsia"/>
          <w:color w:val="0F6FC6" w:themeColor="accent1"/>
        </w:rPr>
        <w:t>此处</w:t>
      </w:r>
      <w:r w:rsidRPr="00095506">
        <w:rPr>
          <w:color w:val="0F6FC6" w:themeColor="accent1"/>
        </w:rPr>
        <w:t>的分析范围。</w:t>
      </w:r>
    </w:p>
    <w:p w:rsidR="00010F1D" w:rsidRPr="009204BD" w:rsidRDefault="007D246D" w:rsidP="00010F1D">
      <w:pPr>
        <w:pStyle w:val="aff6"/>
        <w:ind w:firstLine="360"/>
        <w:rPr>
          <w:color w:val="0F6FC6" w:themeColor="accent1"/>
        </w:rPr>
      </w:pPr>
      <w:r w:rsidRPr="009204BD">
        <w:rPr>
          <w:rFonts w:hint="eastAsia"/>
          <w:color w:val="0F6FC6" w:themeColor="accent1"/>
        </w:rPr>
        <w:t>数据来源：第三方机构新锦成</w:t>
      </w:r>
      <w:r w:rsidRPr="009204BD">
        <w:rPr>
          <w:color w:val="0F6FC6" w:themeColor="accent1"/>
        </w:rPr>
        <w:t>-</w:t>
      </w:r>
      <w:r w:rsidR="000D130C">
        <w:rPr>
          <w:color w:val="0F6FC6" w:themeColor="accent1"/>
        </w:rPr>
        <w:t>2019</w:t>
      </w:r>
      <w:r w:rsidR="000D130C">
        <w:rPr>
          <w:color w:val="0F6FC6" w:themeColor="accent1"/>
        </w:rPr>
        <w:t>届</w:t>
      </w:r>
      <w:r w:rsidRPr="009204BD">
        <w:rPr>
          <w:rFonts w:hint="eastAsia"/>
          <w:color w:val="0F6FC6" w:themeColor="accent1"/>
        </w:rPr>
        <w:t>毕业生就业与培养质量调查。</w:t>
      </w:r>
    </w:p>
    <w:p w:rsidR="00010F1D" w:rsidRDefault="00010F1D" w:rsidP="00010F1D">
      <w:pPr>
        <w:pStyle w:val="af5"/>
        <w:spacing w:before="156" w:after="156"/>
        <w:ind w:firstLine="482"/>
        <w:jc w:val="both"/>
        <w:rPr>
          <w:rFonts w:ascii="Times New Roman" w:eastAsiaTheme="minorEastAsia" w:hAnsi="Times New Roman"/>
        </w:rPr>
      </w:pPr>
      <w:bookmarkStart w:id="144" w:name="_Hlk19116654"/>
      <w:r w:rsidRPr="00E178D3">
        <w:rPr>
          <w:rFonts w:ascii="Times New Roman" w:hAnsi="Times New Roman"/>
          <w:b/>
          <w:color w:val="0F6FC6" w:themeColor="accent1"/>
        </w:rPr>
        <w:t>从事</w:t>
      </w:r>
      <w:r w:rsidRPr="00E178D3">
        <w:rPr>
          <w:rFonts w:ascii="Times New Roman" w:hAnsi="Times New Roman" w:hint="eastAsia"/>
          <w:b/>
          <w:color w:val="0F6FC6" w:themeColor="accent1"/>
        </w:rPr>
        <w:t>与</w:t>
      </w:r>
      <w:r w:rsidRPr="00E178D3">
        <w:rPr>
          <w:rFonts w:ascii="Times New Roman" w:hAnsi="Times New Roman"/>
          <w:b/>
          <w:color w:val="0F6FC6" w:themeColor="accent1"/>
        </w:rPr>
        <w:t>专业</w:t>
      </w:r>
      <w:r w:rsidRPr="00E178D3">
        <w:rPr>
          <w:rFonts w:ascii="Times New Roman" w:hAnsi="Times New Roman" w:hint="eastAsia"/>
          <w:b/>
          <w:color w:val="0F6FC6" w:themeColor="accent1"/>
        </w:rPr>
        <w:t>不相关</w:t>
      </w:r>
      <w:r w:rsidRPr="00E178D3">
        <w:rPr>
          <w:rFonts w:ascii="Times New Roman" w:hAnsi="Times New Roman"/>
          <w:b/>
          <w:color w:val="0F6FC6" w:themeColor="accent1"/>
        </w:rPr>
        <w:t>工作的原因：</w:t>
      </w:r>
      <w:r w:rsidRPr="00E178D3">
        <w:rPr>
          <w:rFonts w:ascii="Times New Roman" w:hAnsi="Times New Roman"/>
        </w:rPr>
        <w:t>主</w:t>
      </w:r>
      <w:r w:rsidRPr="008A07F4">
        <w:rPr>
          <w:rFonts w:ascii="Times New Roman" w:hAnsi="Times New Roman"/>
        </w:rPr>
        <w:t>要为</w:t>
      </w:r>
      <w:r w:rsidRPr="008A07F4">
        <w:rPr>
          <w:rFonts w:asciiTheme="minorEastAsia" w:eastAsiaTheme="minorEastAsia" w:hAnsiTheme="minorEastAsia"/>
        </w:rPr>
        <w:t>“想找相关工作，但是</w:t>
      </w:r>
      <w:r w:rsidR="00D876AA">
        <w:rPr>
          <w:rFonts w:asciiTheme="minorEastAsia" w:eastAsiaTheme="minorEastAsia" w:hAnsiTheme="minorEastAsia" w:hint="eastAsia"/>
        </w:rPr>
        <w:t>就业</w:t>
      </w:r>
      <w:r w:rsidRPr="008A07F4">
        <w:rPr>
          <w:rFonts w:asciiTheme="minorEastAsia" w:eastAsiaTheme="minorEastAsia" w:hAnsiTheme="minorEastAsia"/>
        </w:rPr>
        <w:t>机会太少”</w:t>
      </w:r>
      <w:r w:rsidRPr="008A07F4">
        <w:rPr>
          <w:rFonts w:ascii="Times New Roman" w:eastAsiaTheme="minorEastAsia" w:hAnsi="Times New Roman"/>
        </w:rPr>
        <w:t>（</w:t>
      </w:r>
      <w:r w:rsidR="00ED60FC">
        <w:rPr>
          <w:rFonts w:ascii="Times New Roman" w:eastAsiaTheme="minorEastAsia" w:hAnsi="Times New Roman"/>
        </w:rPr>
        <w:t>21.43</w:t>
      </w:r>
      <w:r w:rsidRPr="008A07F4">
        <w:rPr>
          <w:rFonts w:ascii="Times New Roman" w:hAnsi="Times New Roman"/>
        </w:rPr>
        <w:t>%</w:t>
      </w:r>
      <w:r w:rsidRPr="008A07F4">
        <w:rPr>
          <w:rFonts w:ascii="Times New Roman" w:eastAsiaTheme="minorEastAsia" w:hAnsi="Times New Roman"/>
        </w:rPr>
        <w:t>）和</w:t>
      </w:r>
      <w:r w:rsidRPr="008A07F4">
        <w:rPr>
          <w:rFonts w:asciiTheme="minorEastAsia" w:eastAsiaTheme="minorEastAsia" w:hAnsiTheme="minorEastAsia"/>
        </w:rPr>
        <w:t>“</w:t>
      </w:r>
      <w:r w:rsidR="00ED60FC">
        <w:rPr>
          <w:rFonts w:asciiTheme="minorEastAsia" w:eastAsiaTheme="minorEastAsia" w:hAnsiTheme="minorEastAsia" w:hint="eastAsia"/>
        </w:rPr>
        <w:t>不想找相关</w:t>
      </w:r>
      <w:r w:rsidR="00ED60FC">
        <w:rPr>
          <w:rFonts w:asciiTheme="minorEastAsia" w:eastAsiaTheme="minorEastAsia" w:hAnsiTheme="minorEastAsia"/>
        </w:rPr>
        <w:t>工作，因为个人兴趣</w:t>
      </w:r>
      <w:r w:rsidRPr="008A07F4">
        <w:rPr>
          <w:rFonts w:asciiTheme="minorEastAsia" w:eastAsiaTheme="minorEastAsia" w:hAnsiTheme="minorEastAsia"/>
        </w:rPr>
        <w:t>”</w:t>
      </w:r>
      <w:r w:rsidRPr="008A07F4">
        <w:rPr>
          <w:rFonts w:ascii="Times New Roman" w:eastAsiaTheme="minorEastAsia" w:hAnsi="Times New Roman"/>
        </w:rPr>
        <w:t>（</w:t>
      </w:r>
      <w:r w:rsidR="00ED60FC">
        <w:rPr>
          <w:rFonts w:ascii="Times New Roman" w:hAnsi="Times New Roman"/>
        </w:rPr>
        <w:t>19.05</w:t>
      </w:r>
      <w:r w:rsidRPr="008A07F4">
        <w:rPr>
          <w:rFonts w:ascii="Times New Roman" w:hAnsi="Times New Roman"/>
        </w:rPr>
        <w:t>%</w:t>
      </w:r>
      <w:r w:rsidRPr="008A07F4">
        <w:rPr>
          <w:rFonts w:ascii="Times New Roman" w:eastAsiaTheme="minorEastAsia" w:hAnsi="Times New Roman"/>
        </w:rPr>
        <w:t>）。</w:t>
      </w:r>
    </w:p>
    <w:p w:rsidR="00010F1D" w:rsidRPr="008A07F4" w:rsidRDefault="00010F1D" w:rsidP="00010F1D">
      <w:pPr>
        <w:pStyle w:val="af5"/>
        <w:spacing w:before="156" w:after="156"/>
        <w:jc w:val="both"/>
        <w:rPr>
          <w:rFonts w:ascii="Times New Roman" w:hAnsi="Times New Roman"/>
        </w:rPr>
      </w:pPr>
      <w:r>
        <w:rPr>
          <w:noProof/>
          <w:lang w:val="en-US"/>
        </w:rPr>
        <w:drawing>
          <wp:inline distT="0" distB="0" distL="0" distR="0">
            <wp:extent cx="4904509" cy="1847850"/>
            <wp:effectExtent l="0" t="0" r="0" b="0"/>
            <wp:docPr id="83" name="图表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010F1D" w:rsidRPr="00FC530D" w:rsidRDefault="00010F1D" w:rsidP="00010F1D">
      <w:pPr>
        <w:pStyle w:val="Afff5"/>
        <w:spacing w:before="156" w:after="156"/>
      </w:pPr>
      <w:bookmarkStart w:id="145" w:name="_Toc525725822"/>
      <w:bookmarkStart w:id="146" w:name="_Toc24798799"/>
      <w:r w:rsidRPr="00E168AB">
        <w:t>图</w:t>
      </w:r>
      <w:r w:rsidRPr="00E168AB">
        <w:t xml:space="preserve">3- </w:t>
      </w:r>
      <w:r w:rsidR="005D3970" w:rsidRPr="00E168AB">
        <w:fldChar w:fldCharType="begin"/>
      </w:r>
      <w:r w:rsidRPr="00E168AB">
        <w:instrText xml:space="preserve"> SEQ </w:instrText>
      </w:r>
      <w:r w:rsidRPr="00E168AB">
        <w:instrText>图</w:instrText>
      </w:r>
      <w:r w:rsidRPr="00E168AB">
        <w:instrText xml:space="preserve">3- \* ARABIC </w:instrText>
      </w:r>
      <w:r w:rsidR="005D3970" w:rsidRPr="00E168AB">
        <w:fldChar w:fldCharType="separate"/>
      </w:r>
      <w:r w:rsidR="005236B3">
        <w:rPr>
          <w:noProof/>
        </w:rPr>
        <w:t>6</w:t>
      </w:r>
      <w:r w:rsidR="005D3970" w:rsidRPr="00E168AB">
        <w:fldChar w:fldCharType="end"/>
      </w:r>
      <w:r w:rsidRPr="00FC530D">
        <w:rPr>
          <w:rFonts w:hint="eastAsia"/>
        </w:rPr>
        <w:t xml:space="preserve">  </w:t>
      </w:r>
      <w:r w:rsidRPr="00FC530D">
        <w:rPr>
          <w:rFonts w:eastAsia="宋体" w:hint="eastAsia"/>
        </w:rPr>
        <w:t>201</w:t>
      </w:r>
      <w:r w:rsidR="006E08DD">
        <w:rPr>
          <w:rFonts w:eastAsia="宋体"/>
        </w:rPr>
        <w:t>9</w:t>
      </w:r>
      <w:r w:rsidRPr="00FC530D">
        <w:rPr>
          <w:rFonts w:hint="eastAsia"/>
        </w:rPr>
        <w:t>届</w:t>
      </w:r>
      <w:r>
        <w:rPr>
          <w:rFonts w:hint="eastAsia"/>
        </w:rPr>
        <w:t>毕业生</w:t>
      </w:r>
      <w:r w:rsidRPr="00FC530D">
        <w:rPr>
          <w:rFonts w:hint="eastAsia"/>
        </w:rPr>
        <w:t>从事与专业</w:t>
      </w:r>
      <w:r>
        <w:rPr>
          <w:rFonts w:hint="eastAsia"/>
        </w:rPr>
        <w:t>不相关</w:t>
      </w:r>
      <w:r w:rsidRPr="00FC530D">
        <w:t>工作的原因</w:t>
      </w:r>
      <w:bookmarkEnd w:id="145"/>
      <w:bookmarkEnd w:id="146"/>
    </w:p>
    <w:p w:rsidR="007D246D" w:rsidRPr="00010F1D" w:rsidRDefault="00010F1D" w:rsidP="006D3641">
      <w:pPr>
        <w:pStyle w:val="L2"/>
        <w:spacing w:afterLines="50"/>
        <w:ind w:firstLine="360"/>
        <w:rPr>
          <w:color w:val="7CCA62" w:themeColor="accent5"/>
        </w:rPr>
      </w:pPr>
      <w:r w:rsidRPr="009204BD">
        <w:t>数据来源</w:t>
      </w:r>
      <w:r w:rsidRPr="009204BD">
        <w:rPr>
          <w:rFonts w:hint="eastAsia"/>
        </w:rPr>
        <w:t>：第三方机构新锦成</w:t>
      </w:r>
      <w:r w:rsidRPr="009204BD">
        <w:rPr>
          <w:rFonts w:hint="eastAsia"/>
        </w:rPr>
        <w:t>-</w:t>
      </w:r>
      <w:r w:rsidRPr="009204BD">
        <w:rPr>
          <w:rFonts w:eastAsia="宋体" w:hint="eastAsia"/>
        </w:rPr>
        <w:t>201</w:t>
      </w:r>
      <w:r w:rsidR="00573974">
        <w:rPr>
          <w:rFonts w:eastAsia="宋体"/>
        </w:rPr>
        <w:t>9</w:t>
      </w:r>
      <w:r w:rsidRPr="009204BD">
        <w:rPr>
          <w:rFonts w:hint="eastAsia"/>
        </w:rPr>
        <w:t>届</w:t>
      </w:r>
      <w:r w:rsidRPr="009204BD">
        <w:t>毕业生就业与培养质量调查。</w:t>
      </w:r>
      <w:bookmarkEnd w:id="144"/>
    </w:p>
    <w:p w:rsidR="007D246D" w:rsidRPr="009204BD" w:rsidRDefault="007D246D" w:rsidP="006D3641">
      <w:pPr>
        <w:pStyle w:val="L20"/>
        <w:pBdr>
          <w:top w:val="none" w:sz="0" w:space="0" w:color="auto"/>
          <w:left w:val="none" w:sz="0" w:space="0" w:color="auto"/>
          <w:bottom w:val="none" w:sz="0" w:space="0" w:color="auto"/>
          <w:right w:val="none" w:sz="0" w:space="0" w:color="auto"/>
        </w:pBdr>
        <w:spacing w:before="156" w:after="156"/>
        <w:rPr>
          <w:color w:val="0F6FC6" w:themeColor="accent1"/>
        </w:rPr>
      </w:pPr>
      <w:bookmarkStart w:id="147" w:name="_Toc26453905"/>
      <w:r w:rsidRPr="009204BD">
        <w:rPr>
          <w:rFonts w:hint="eastAsia"/>
          <w:color w:val="0F6FC6" w:themeColor="accent1"/>
        </w:rPr>
        <w:t>三</w:t>
      </w:r>
      <w:r w:rsidR="00C6628A">
        <w:rPr>
          <w:rFonts w:hint="eastAsia"/>
          <w:color w:val="0F6FC6" w:themeColor="accent1"/>
        </w:rPr>
        <w:t>、</w:t>
      </w:r>
      <w:r w:rsidRPr="009204BD">
        <w:rPr>
          <w:rFonts w:hint="eastAsia"/>
          <w:color w:val="0F6FC6" w:themeColor="accent1"/>
        </w:rPr>
        <w:t>工作</w:t>
      </w:r>
      <w:r w:rsidRPr="009204BD">
        <w:rPr>
          <w:color w:val="0F6FC6" w:themeColor="accent1"/>
        </w:rPr>
        <w:t>满意</w:t>
      </w:r>
      <w:r w:rsidRPr="009204BD">
        <w:rPr>
          <w:rFonts w:hint="eastAsia"/>
          <w:color w:val="0F6FC6" w:themeColor="accent1"/>
        </w:rPr>
        <w:t>度</w:t>
      </w:r>
      <w:bookmarkEnd w:id="147"/>
    </w:p>
    <w:p w:rsidR="00010F1D" w:rsidRPr="004039E7" w:rsidRDefault="00010F1D" w:rsidP="00010F1D">
      <w:pPr>
        <w:pStyle w:val="afff1"/>
        <w:spacing w:after="156"/>
        <w:ind w:firstLine="482"/>
      </w:pPr>
      <w:r w:rsidRPr="00E178D3">
        <w:rPr>
          <w:rFonts w:cstheme="minorBidi" w:hint="eastAsia"/>
          <w:b/>
          <w:bCs w:val="0"/>
          <w:color w:val="0F6FC6" w:themeColor="accent1"/>
          <w:szCs w:val="24"/>
          <w:lang w:val="en-US"/>
        </w:rPr>
        <w:t>工作</w:t>
      </w:r>
      <w:r w:rsidRPr="00E178D3">
        <w:rPr>
          <w:rFonts w:cstheme="minorBidi"/>
          <w:b/>
          <w:bCs w:val="0"/>
          <w:color w:val="0F6FC6" w:themeColor="accent1"/>
          <w:szCs w:val="24"/>
          <w:lang w:val="en-US"/>
        </w:rPr>
        <w:t>总体及各方面的满意度：</w:t>
      </w:r>
      <w:r w:rsidRPr="004039E7">
        <w:rPr>
          <w:rFonts w:hint="eastAsia"/>
        </w:rPr>
        <w:t>学校</w:t>
      </w:r>
      <w:r w:rsidRPr="004039E7">
        <w:t>201</w:t>
      </w:r>
      <w:r w:rsidR="00573974">
        <w:t>9</w:t>
      </w:r>
      <w:r w:rsidRPr="004039E7">
        <w:t>届</w:t>
      </w:r>
      <w:r>
        <w:rPr>
          <w:rFonts w:hint="eastAsia"/>
        </w:rPr>
        <w:t>毕业生</w:t>
      </w:r>
      <w:r w:rsidRPr="004039E7">
        <w:rPr>
          <w:rFonts w:hint="eastAsia"/>
        </w:rPr>
        <w:t>对目前</w:t>
      </w:r>
      <w:r w:rsidRPr="004039E7">
        <w:t>工作</w:t>
      </w:r>
      <w:r w:rsidRPr="004039E7">
        <w:rPr>
          <w:rFonts w:hint="eastAsia"/>
        </w:rPr>
        <w:t>总</w:t>
      </w:r>
      <w:r w:rsidRPr="004039E7">
        <w:t>的</w:t>
      </w:r>
      <w:r w:rsidRPr="004039E7">
        <w:rPr>
          <w:rFonts w:hint="eastAsia"/>
        </w:rPr>
        <w:t>满意度</w:t>
      </w:r>
      <w:r>
        <w:rPr>
          <w:rFonts w:hint="eastAsia"/>
        </w:rPr>
        <w:t>均值</w:t>
      </w:r>
      <w:r w:rsidRPr="004039E7">
        <w:rPr>
          <w:rFonts w:hint="eastAsia"/>
        </w:rPr>
        <w:t>为</w:t>
      </w:r>
      <w:r w:rsidR="008A62D7">
        <w:t>3.70</w:t>
      </w:r>
      <w:r>
        <w:rPr>
          <w:rFonts w:hint="eastAsia"/>
        </w:rPr>
        <w:t>分</w:t>
      </w:r>
      <w:r w:rsidRPr="004039E7">
        <w:rPr>
          <w:rFonts w:hint="eastAsia"/>
        </w:rPr>
        <w:t>，</w:t>
      </w:r>
      <w:r>
        <w:rPr>
          <w:rFonts w:hint="eastAsia"/>
        </w:rPr>
        <w:t>偏向“</w:t>
      </w:r>
      <w:r w:rsidR="008A62D7">
        <w:rPr>
          <w:rFonts w:hint="eastAsia"/>
        </w:rPr>
        <w:t>比较满意</w:t>
      </w:r>
      <w:r>
        <w:rPr>
          <w:rFonts w:hint="eastAsia"/>
        </w:rPr>
        <w:t>”水平。</w:t>
      </w:r>
      <w:r w:rsidRPr="004039E7">
        <w:t>其中对</w:t>
      </w:r>
      <w:r w:rsidR="0032055C">
        <w:rPr>
          <w:rFonts w:hint="eastAsia"/>
          <w:lang w:val="en-US"/>
        </w:rPr>
        <w:t>职业发展前景</w:t>
      </w:r>
      <w:r w:rsidRPr="004039E7">
        <w:t>满意度</w:t>
      </w:r>
      <w:r>
        <w:rPr>
          <w:rFonts w:hint="eastAsia"/>
        </w:rPr>
        <w:t>均值</w:t>
      </w:r>
      <w:r w:rsidRPr="004039E7">
        <w:rPr>
          <w:rFonts w:hint="eastAsia"/>
        </w:rPr>
        <w:t>最高</w:t>
      </w:r>
      <w:r w:rsidRPr="004039E7">
        <w:t>，为</w:t>
      </w:r>
      <w:r>
        <w:t>3.</w:t>
      </w:r>
      <w:r w:rsidR="0032055C">
        <w:t>78</w:t>
      </w:r>
      <w:r>
        <w:rPr>
          <w:rFonts w:hint="eastAsia"/>
        </w:rPr>
        <w:t>分，偏向“比较满意”水平</w:t>
      </w:r>
      <w:r w:rsidRPr="004039E7">
        <w:t>。</w:t>
      </w:r>
      <w:r w:rsidRPr="0032055C">
        <w:rPr>
          <w:rFonts w:hint="eastAsia"/>
        </w:rPr>
        <w:t>从各方面均值来看</w:t>
      </w:r>
      <w:r w:rsidRPr="0032055C">
        <w:t>，</w:t>
      </w:r>
      <w:r w:rsidRPr="0032055C">
        <w:rPr>
          <w:rFonts w:hint="eastAsia"/>
        </w:rPr>
        <w:t>均处于</w:t>
      </w:r>
      <w:r w:rsidRPr="0032055C">
        <w:rPr>
          <w:rFonts w:hint="eastAsia"/>
        </w:rPr>
        <w:t>3.</w:t>
      </w:r>
      <w:r w:rsidR="0032055C" w:rsidRPr="0032055C">
        <w:rPr>
          <w:lang w:val="en-US"/>
        </w:rPr>
        <w:t>3</w:t>
      </w:r>
      <w:r w:rsidR="00070BC5">
        <w:rPr>
          <w:lang w:val="en-US"/>
        </w:rPr>
        <w:t>0</w:t>
      </w:r>
      <w:r w:rsidRPr="0032055C">
        <w:rPr>
          <w:rFonts w:hint="eastAsia"/>
        </w:rPr>
        <w:t>分</w:t>
      </w:r>
      <w:r w:rsidRPr="0032055C">
        <w:t>以上</w:t>
      </w:r>
      <w:r w:rsidRPr="0032055C">
        <w:rPr>
          <w:rFonts w:hint="eastAsia"/>
        </w:rPr>
        <w:t>，</w:t>
      </w:r>
      <w:r w:rsidRPr="004039E7">
        <w:rPr>
          <w:rFonts w:hint="eastAsia"/>
        </w:rPr>
        <w:t>介于</w:t>
      </w:r>
      <w:r w:rsidRPr="004039E7">
        <w:rPr>
          <w:rFonts w:asciiTheme="minorEastAsia" w:eastAsiaTheme="minorEastAsia" w:hAnsiTheme="minorEastAsia"/>
        </w:rPr>
        <w:t>“</w:t>
      </w:r>
      <w:r w:rsidRPr="004039E7">
        <w:rPr>
          <w:rFonts w:hint="eastAsia"/>
        </w:rPr>
        <w:t>一般</w:t>
      </w:r>
      <w:r w:rsidRPr="004039E7">
        <w:rPr>
          <w:rFonts w:asciiTheme="minorEastAsia" w:eastAsiaTheme="minorEastAsia" w:hAnsiTheme="minorEastAsia"/>
        </w:rPr>
        <w:t>”</w:t>
      </w:r>
      <w:r w:rsidRPr="004039E7">
        <w:rPr>
          <w:rFonts w:hint="eastAsia"/>
        </w:rPr>
        <w:t>和“比较</w:t>
      </w:r>
      <w:r w:rsidRPr="004039E7">
        <w:t>满意</w:t>
      </w:r>
      <w:r w:rsidRPr="004039E7">
        <w:rPr>
          <w:rFonts w:hint="eastAsia"/>
        </w:rPr>
        <w:t>”水平之间</w:t>
      </w:r>
      <w:r w:rsidRPr="004039E7">
        <w:t>；</w:t>
      </w:r>
      <w:r w:rsidRPr="004039E7">
        <w:rPr>
          <w:rFonts w:hint="eastAsia"/>
        </w:rPr>
        <w:t>可见毕业生</w:t>
      </w:r>
      <w:r w:rsidRPr="004039E7">
        <w:t>对</w:t>
      </w:r>
      <w:proofErr w:type="gramStart"/>
      <w:r w:rsidRPr="004039E7">
        <w:t>初入</w:t>
      </w:r>
      <w:r w:rsidRPr="004039E7">
        <w:rPr>
          <w:rFonts w:hint="eastAsia"/>
        </w:rPr>
        <w:t>职场的</w:t>
      </w:r>
      <w:proofErr w:type="gramEnd"/>
      <w:r w:rsidRPr="004039E7">
        <w:rPr>
          <w:rFonts w:hint="eastAsia"/>
        </w:rPr>
        <w:t>岗位和</w:t>
      </w:r>
      <w:r w:rsidRPr="004039E7">
        <w:t>工作内容</w:t>
      </w:r>
      <w:r w:rsidRPr="004039E7">
        <w:rPr>
          <w:rFonts w:hint="eastAsia"/>
        </w:rPr>
        <w:t>等</w:t>
      </w:r>
      <w:r w:rsidRPr="004039E7">
        <w:t>方面</w:t>
      </w:r>
      <w:r w:rsidRPr="004039E7">
        <w:rPr>
          <w:rFonts w:hint="eastAsia"/>
        </w:rPr>
        <w:t>均比较</w:t>
      </w:r>
      <w:r w:rsidRPr="004039E7">
        <w:t>认同</w:t>
      </w:r>
      <w:r w:rsidRPr="004039E7">
        <w:rPr>
          <w:rFonts w:hint="eastAsia"/>
        </w:rPr>
        <w:t>。</w:t>
      </w:r>
    </w:p>
    <w:p w:rsidR="007B7B5A" w:rsidRDefault="00F9647D" w:rsidP="00CC39A8">
      <w:pPr>
        <w:pStyle w:val="Afff4"/>
        <w:ind w:firstLine="480"/>
        <w:jc w:val="center"/>
      </w:pPr>
      <w:r w:rsidRPr="00F209E7">
        <w:rPr>
          <w:noProof/>
        </w:rPr>
        <w:lastRenderedPageBreak/>
        <w:drawing>
          <wp:inline distT="0" distB="0" distL="0" distR="0">
            <wp:extent cx="3952875" cy="1781175"/>
            <wp:effectExtent l="0" t="0" r="0" b="0"/>
            <wp:docPr id="34" name="图表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7D246D" w:rsidRPr="00627037" w:rsidRDefault="007D246D" w:rsidP="0092448C">
      <w:pPr>
        <w:pStyle w:val="Afff5"/>
        <w:spacing w:before="156" w:after="156"/>
      </w:pPr>
      <w:bookmarkStart w:id="148" w:name="_Toc24798800"/>
      <w:r w:rsidRPr="00E168AB">
        <w:t>图</w:t>
      </w:r>
      <w:r w:rsidRPr="00E168AB">
        <w:t xml:space="preserve">3- </w:t>
      </w:r>
      <w:r w:rsidR="005D3970" w:rsidRPr="00E168AB">
        <w:fldChar w:fldCharType="begin"/>
      </w:r>
      <w:r w:rsidRPr="00E168AB">
        <w:instrText xml:space="preserve"> SEQ </w:instrText>
      </w:r>
      <w:r w:rsidRPr="00E168AB">
        <w:instrText>图</w:instrText>
      </w:r>
      <w:r w:rsidRPr="00E168AB">
        <w:instrText xml:space="preserve">3- \* ARABIC </w:instrText>
      </w:r>
      <w:r w:rsidR="005D3970" w:rsidRPr="00E168AB">
        <w:fldChar w:fldCharType="separate"/>
      </w:r>
      <w:r w:rsidR="005236B3">
        <w:rPr>
          <w:noProof/>
        </w:rPr>
        <w:t>7</w:t>
      </w:r>
      <w:r w:rsidR="005D3970" w:rsidRPr="00E168AB">
        <w:fldChar w:fldCharType="end"/>
      </w:r>
      <w:r w:rsidRPr="00627037">
        <w:t xml:space="preserve">  </w:t>
      </w:r>
      <w:r w:rsidR="000D130C">
        <w:rPr>
          <w:rFonts w:eastAsia="宋体"/>
        </w:rPr>
        <w:t>2019</w:t>
      </w:r>
      <w:r w:rsidR="000D130C" w:rsidRPr="00517D3B">
        <w:t>届</w:t>
      </w:r>
      <w:r>
        <w:rPr>
          <w:rFonts w:hint="eastAsia"/>
        </w:rPr>
        <w:t>毕业生</w:t>
      </w:r>
      <w:r w:rsidRPr="00627037">
        <w:t>对工作满意度的评价</w:t>
      </w:r>
      <w:bookmarkEnd w:id="148"/>
    </w:p>
    <w:p w:rsidR="007D246D" w:rsidRPr="009204BD" w:rsidRDefault="007D246D" w:rsidP="0092448C">
      <w:pPr>
        <w:pStyle w:val="L2"/>
        <w:ind w:firstLine="360"/>
        <w:jc w:val="both"/>
      </w:pPr>
      <w:r w:rsidRPr="009204BD">
        <w:rPr>
          <w:rFonts w:hint="eastAsia"/>
        </w:rPr>
        <w:t>注：评价维</w:t>
      </w:r>
      <w:proofErr w:type="gramStart"/>
      <w:r w:rsidRPr="009204BD">
        <w:rPr>
          <w:rFonts w:hint="eastAsia"/>
        </w:rPr>
        <w:t>度包括</w:t>
      </w:r>
      <w:proofErr w:type="gramEnd"/>
      <w:r w:rsidRPr="009204BD">
        <w:rPr>
          <w:rFonts w:hint="eastAsia"/>
        </w:rPr>
        <w:t>“很满意”、“</w:t>
      </w:r>
      <w:r w:rsidR="00EB5204">
        <w:rPr>
          <w:rFonts w:hint="eastAsia"/>
        </w:rPr>
        <w:t>比较</w:t>
      </w:r>
      <w:r w:rsidR="00FE159B">
        <w:rPr>
          <w:rFonts w:hint="eastAsia"/>
        </w:rPr>
        <w:t>满意</w:t>
      </w:r>
      <w:r w:rsidRPr="009204BD">
        <w:rPr>
          <w:rFonts w:hint="eastAsia"/>
        </w:rPr>
        <w:t>”、“</w:t>
      </w:r>
      <w:r w:rsidR="00DF4250">
        <w:rPr>
          <w:rFonts w:hint="eastAsia"/>
        </w:rPr>
        <w:t>一般</w:t>
      </w:r>
      <w:r w:rsidRPr="009204BD">
        <w:rPr>
          <w:rFonts w:hint="eastAsia"/>
        </w:rPr>
        <w:t>”、“</w:t>
      </w:r>
      <w:r w:rsidR="00EB5204">
        <w:rPr>
          <w:rFonts w:hint="eastAsia"/>
        </w:rPr>
        <w:t>比较</w:t>
      </w:r>
      <w:r w:rsidR="00FE159B">
        <w:rPr>
          <w:rFonts w:hint="eastAsia"/>
        </w:rPr>
        <w:t>不满意</w:t>
      </w:r>
      <w:r w:rsidRPr="009204BD">
        <w:rPr>
          <w:rFonts w:hint="eastAsia"/>
        </w:rPr>
        <w:t>”、“很不满意”和“无法评价”；其中，满意度为选择“很满意”、“</w:t>
      </w:r>
      <w:r w:rsidR="00EB5204">
        <w:rPr>
          <w:rFonts w:hint="eastAsia"/>
        </w:rPr>
        <w:t>比较</w:t>
      </w:r>
      <w:r w:rsidR="00FE159B">
        <w:rPr>
          <w:rFonts w:hint="eastAsia"/>
        </w:rPr>
        <w:t>满意</w:t>
      </w:r>
      <w:r w:rsidRPr="009204BD">
        <w:rPr>
          <w:rFonts w:hint="eastAsia"/>
        </w:rPr>
        <w:t>”和“</w:t>
      </w:r>
      <w:r w:rsidR="00DF4250">
        <w:rPr>
          <w:rFonts w:hint="eastAsia"/>
        </w:rPr>
        <w:t>一般</w:t>
      </w:r>
      <w:r w:rsidRPr="009204BD">
        <w:rPr>
          <w:rFonts w:hint="eastAsia"/>
        </w:rPr>
        <w:t>”的人数占“此题总人数—无法评价人数”的比例。</w:t>
      </w:r>
    </w:p>
    <w:p w:rsidR="007D246D" w:rsidRPr="009204BD" w:rsidRDefault="007D246D" w:rsidP="006D3641">
      <w:pPr>
        <w:pStyle w:val="L2"/>
        <w:spacing w:afterLines="50"/>
        <w:ind w:firstLine="360"/>
      </w:pPr>
      <w:r w:rsidRPr="009204BD">
        <w:t>数据来源</w:t>
      </w:r>
      <w:r w:rsidRPr="009204BD">
        <w:rPr>
          <w:rFonts w:hint="eastAsia"/>
        </w:rPr>
        <w:t>：第三方机构新锦成</w:t>
      </w:r>
      <w:r w:rsidRPr="009204BD">
        <w:rPr>
          <w:rFonts w:hint="eastAsia"/>
        </w:rPr>
        <w:t>-</w:t>
      </w:r>
      <w:r w:rsidR="000D130C">
        <w:rPr>
          <w:rFonts w:eastAsia="宋体" w:hint="eastAsia"/>
        </w:rPr>
        <w:t>2019</w:t>
      </w:r>
      <w:r w:rsidR="000D130C">
        <w:rPr>
          <w:rFonts w:eastAsia="宋体" w:hint="eastAsia"/>
        </w:rPr>
        <w:t>届</w:t>
      </w:r>
      <w:r w:rsidRPr="009204BD">
        <w:t>毕业生就业与培养质量调查。</w:t>
      </w:r>
    </w:p>
    <w:p w:rsidR="0032055C" w:rsidRPr="00687AF1" w:rsidRDefault="007D246D" w:rsidP="0032055C">
      <w:pPr>
        <w:pStyle w:val="Afff4"/>
        <w:ind w:firstLine="482"/>
      </w:pPr>
      <w:r w:rsidRPr="009204BD">
        <w:rPr>
          <w:rFonts w:hint="eastAsia"/>
          <w:b/>
          <w:color w:val="0F6FC6" w:themeColor="accent1"/>
        </w:rPr>
        <w:t>主要就业行业</w:t>
      </w:r>
      <w:r w:rsidRPr="009204BD">
        <w:rPr>
          <w:b/>
          <w:color w:val="0F6FC6" w:themeColor="accent1"/>
        </w:rPr>
        <w:t>的</w:t>
      </w:r>
      <w:r w:rsidRPr="009204BD">
        <w:rPr>
          <w:rFonts w:hint="eastAsia"/>
          <w:b/>
          <w:color w:val="0F6FC6" w:themeColor="accent1"/>
        </w:rPr>
        <w:t>工作</w:t>
      </w:r>
      <w:r w:rsidRPr="009204BD">
        <w:rPr>
          <w:b/>
          <w:color w:val="0F6FC6" w:themeColor="accent1"/>
        </w:rPr>
        <w:t>满意度：</w:t>
      </w:r>
      <w:r w:rsidRPr="004B6ED5">
        <w:rPr>
          <w:rFonts w:hint="eastAsia"/>
        </w:rPr>
        <w:t>在</w:t>
      </w:r>
      <w:r w:rsidRPr="00687AF1">
        <w:rPr>
          <w:rFonts w:hint="eastAsia"/>
        </w:rPr>
        <w:t>“</w:t>
      </w:r>
      <w:r w:rsidR="0032055C">
        <w:rPr>
          <w:rFonts w:hint="eastAsia"/>
        </w:rPr>
        <w:t>互联网和</w:t>
      </w:r>
      <w:r w:rsidR="0032055C">
        <w:t>相关服务</w:t>
      </w:r>
      <w:r w:rsidRPr="00687AF1">
        <w:rPr>
          <w:rFonts w:hint="eastAsia"/>
        </w:rPr>
        <w:t>”</w:t>
      </w:r>
      <w:r w:rsidR="0032055C">
        <w:rPr>
          <w:rFonts w:hint="eastAsia"/>
        </w:rPr>
        <w:t>、</w:t>
      </w:r>
      <w:r w:rsidR="0032055C" w:rsidRPr="00070BC5">
        <w:rPr>
          <w:rFonts w:asciiTheme="minorEastAsia" w:eastAsiaTheme="minorEastAsia" w:hAnsiTheme="minorEastAsia"/>
        </w:rPr>
        <w:t>“</w:t>
      </w:r>
      <w:r w:rsidR="0032055C" w:rsidRPr="00070BC5">
        <w:rPr>
          <w:rFonts w:asciiTheme="minorEastAsia" w:eastAsiaTheme="minorEastAsia" w:hAnsiTheme="minorEastAsia" w:hint="eastAsia"/>
        </w:rPr>
        <w:t>其他</w:t>
      </w:r>
      <w:r w:rsidR="0032055C" w:rsidRPr="00070BC5">
        <w:rPr>
          <w:rFonts w:asciiTheme="minorEastAsia" w:eastAsiaTheme="minorEastAsia" w:hAnsiTheme="minorEastAsia"/>
        </w:rPr>
        <w:t>金融业”</w:t>
      </w:r>
      <w:r w:rsidR="0032055C" w:rsidRPr="00070BC5">
        <w:rPr>
          <w:rFonts w:asciiTheme="minorEastAsia" w:eastAsiaTheme="minorEastAsia" w:hAnsiTheme="minorEastAsia" w:hint="eastAsia"/>
        </w:rPr>
        <w:t>和</w:t>
      </w:r>
      <w:r w:rsidR="0032055C" w:rsidRPr="00070BC5">
        <w:rPr>
          <w:rFonts w:asciiTheme="minorEastAsia" w:eastAsiaTheme="minorEastAsia" w:hAnsiTheme="minorEastAsia"/>
        </w:rPr>
        <w:t>“</w:t>
      </w:r>
      <w:r w:rsidR="0032055C" w:rsidRPr="00070BC5">
        <w:rPr>
          <w:rFonts w:asciiTheme="minorEastAsia" w:eastAsiaTheme="minorEastAsia" w:hAnsiTheme="minorEastAsia" w:hint="eastAsia"/>
        </w:rPr>
        <w:t>建筑</w:t>
      </w:r>
      <w:r w:rsidR="0032055C" w:rsidRPr="00070BC5">
        <w:rPr>
          <w:rFonts w:asciiTheme="minorEastAsia" w:eastAsiaTheme="minorEastAsia" w:hAnsiTheme="minorEastAsia"/>
        </w:rPr>
        <w:t>装饰和其他建筑业”</w:t>
      </w:r>
      <w:r w:rsidRPr="00070BC5">
        <w:rPr>
          <w:rFonts w:asciiTheme="minorEastAsia" w:eastAsiaTheme="minorEastAsia" w:hAnsiTheme="minorEastAsia" w:hint="eastAsia"/>
        </w:rPr>
        <w:t>领</w:t>
      </w:r>
      <w:r>
        <w:rPr>
          <w:rFonts w:hint="eastAsia"/>
        </w:rPr>
        <w:t>域</w:t>
      </w:r>
      <w:r w:rsidRPr="00687AF1">
        <w:rPr>
          <w:rFonts w:hint="eastAsia"/>
        </w:rPr>
        <w:t>就业</w:t>
      </w:r>
      <w:r w:rsidRPr="00687AF1">
        <w:t>的</w:t>
      </w:r>
      <w:r>
        <w:rPr>
          <w:rFonts w:hint="eastAsia"/>
        </w:rPr>
        <w:t>毕业生对工作的满意度</w:t>
      </w:r>
      <w:r w:rsidRPr="00687AF1">
        <w:t>较高，</w:t>
      </w:r>
      <w:r>
        <w:rPr>
          <w:rFonts w:hint="eastAsia"/>
        </w:rPr>
        <w:t>为</w:t>
      </w:r>
      <w:r w:rsidR="0032055C">
        <w:t>100</w:t>
      </w:r>
      <w:r>
        <w:t>.00%</w:t>
      </w:r>
      <w:r w:rsidRPr="00687AF1">
        <w:rPr>
          <w:rFonts w:hint="eastAsia"/>
        </w:rPr>
        <w:t>；而在</w:t>
      </w:r>
      <w:r w:rsidRPr="00687AF1">
        <w:rPr>
          <w:rFonts w:asciiTheme="minorEastAsia" w:eastAsiaTheme="minorEastAsia" w:hAnsiTheme="minorEastAsia"/>
        </w:rPr>
        <w:t>“</w:t>
      </w:r>
      <w:r w:rsidR="0032055C">
        <w:rPr>
          <w:rFonts w:asciiTheme="minorEastAsia" w:eastAsiaTheme="minorEastAsia" w:hAnsiTheme="minorEastAsia" w:hint="eastAsia"/>
        </w:rPr>
        <w:t>保险业</w:t>
      </w:r>
      <w:r w:rsidRPr="00687AF1">
        <w:rPr>
          <w:rFonts w:asciiTheme="minorEastAsia" w:eastAsiaTheme="minorEastAsia" w:hAnsiTheme="minorEastAsia"/>
        </w:rPr>
        <w:t>”</w:t>
      </w:r>
      <w:r w:rsidRPr="00687AF1">
        <w:rPr>
          <w:rFonts w:asciiTheme="minorEastAsia" w:eastAsiaTheme="minorEastAsia" w:hAnsiTheme="minorEastAsia" w:hint="eastAsia"/>
        </w:rPr>
        <w:t>领域</w:t>
      </w:r>
      <w:r w:rsidRPr="00687AF1">
        <w:rPr>
          <w:rFonts w:hint="eastAsia"/>
        </w:rPr>
        <w:t>就业</w:t>
      </w:r>
      <w:r w:rsidRPr="00687AF1">
        <w:t>的</w:t>
      </w:r>
      <w:r>
        <w:rPr>
          <w:rFonts w:hint="eastAsia"/>
        </w:rPr>
        <w:t>毕业生对工作的满意度</w:t>
      </w:r>
      <w:r w:rsidR="00070BC5">
        <w:rPr>
          <w:rFonts w:hint="eastAsia"/>
        </w:rPr>
        <w:t>相对</w:t>
      </w:r>
      <w:r w:rsidRPr="00687AF1">
        <w:t>较</w:t>
      </w:r>
      <w:r>
        <w:rPr>
          <w:rFonts w:hint="eastAsia"/>
        </w:rPr>
        <w:t>低</w:t>
      </w:r>
      <w:r w:rsidRPr="00687AF1">
        <w:t>，为</w:t>
      </w:r>
      <w:r w:rsidR="0032055C">
        <w:t>88.14</w:t>
      </w:r>
      <w:r>
        <w:t>%</w:t>
      </w:r>
      <w:r w:rsidRPr="00687AF1">
        <w:t>。</w:t>
      </w:r>
    </w:p>
    <w:p w:rsidR="007D246D" w:rsidRPr="00687AF1" w:rsidRDefault="007D246D" w:rsidP="0092448C">
      <w:pPr>
        <w:pStyle w:val="L3"/>
        <w:ind w:firstLineChars="0" w:firstLine="0"/>
        <w:jc w:val="center"/>
      </w:pPr>
      <w:r>
        <w:rPr>
          <w:noProof/>
        </w:rPr>
        <w:drawing>
          <wp:inline distT="0" distB="0" distL="0" distR="0">
            <wp:extent cx="5031740" cy="3498574"/>
            <wp:effectExtent l="0" t="0" r="0" b="6985"/>
            <wp:docPr id="85" name="图表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7D246D" w:rsidRPr="009204BD" w:rsidRDefault="007D246D" w:rsidP="0092448C">
      <w:pPr>
        <w:pStyle w:val="Afff5"/>
        <w:spacing w:before="156" w:after="156"/>
        <w:rPr>
          <w:bCs/>
        </w:rPr>
      </w:pPr>
      <w:bookmarkStart w:id="149" w:name="_Toc24798801"/>
      <w:r w:rsidRPr="009204BD">
        <w:rPr>
          <w:rFonts w:hint="eastAsia"/>
        </w:rPr>
        <w:t>图</w:t>
      </w:r>
      <w:r w:rsidRPr="009204BD">
        <w:rPr>
          <w:rFonts w:eastAsia="宋体" w:hint="eastAsia"/>
        </w:rPr>
        <w:t>3</w:t>
      </w:r>
      <w:r w:rsidRPr="009204BD">
        <w:rPr>
          <w:rFonts w:hint="eastAsia"/>
        </w:rPr>
        <w:t xml:space="preserve">- </w:t>
      </w:r>
      <w:r w:rsidR="005D3970" w:rsidRPr="009204BD">
        <w:fldChar w:fldCharType="begin"/>
      </w:r>
      <w:r w:rsidRPr="009204BD">
        <w:instrText xml:space="preserve"> </w:instrText>
      </w:r>
      <w:r w:rsidRPr="009204BD">
        <w:rPr>
          <w:rFonts w:hint="eastAsia"/>
        </w:rPr>
        <w:instrText xml:space="preserve">SEQ </w:instrText>
      </w:r>
      <w:r w:rsidRPr="009204BD">
        <w:rPr>
          <w:rFonts w:hint="eastAsia"/>
        </w:rPr>
        <w:instrText>图</w:instrText>
      </w:r>
      <w:r w:rsidRPr="009204BD">
        <w:rPr>
          <w:rFonts w:hint="eastAsia"/>
        </w:rPr>
        <w:instrText>3- \* ARABIC</w:instrText>
      </w:r>
      <w:r w:rsidRPr="009204BD">
        <w:instrText xml:space="preserve"> </w:instrText>
      </w:r>
      <w:r w:rsidR="005D3970" w:rsidRPr="009204BD">
        <w:fldChar w:fldCharType="separate"/>
      </w:r>
      <w:r w:rsidR="005236B3">
        <w:rPr>
          <w:noProof/>
        </w:rPr>
        <w:t>8</w:t>
      </w:r>
      <w:r w:rsidR="005D3970" w:rsidRPr="009204BD">
        <w:fldChar w:fldCharType="end"/>
      </w:r>
      <w:r w:rsidRPr="009204BD">
        <w:rPr>
          <w:bCs/>
        </w:rPr>
        <w:t xml:space="preserve">  </w:t>
      </w:r>
      <w:r w:rsidR="000D130C">
        <w:rPr>
          <w:rFonts w:eastAsia="宋体"/>
          <w:bCs/>
        </w:rPr>
        <w:t>2019</w:t>
      </w:r>
      <w:r w:rsidR="000D130C" w:rsidRPr="001B6847">
        <w:rPr>
          <w:bCs/>
        </w:rPr>
        <w:t>届</w:t>
      </w:r>
      <w:r w:rsidRPr="009204BD">
        <w:rPr>
          <w:rFonts w:hint="eastAsia"/>
          <w:bCs/>
        </w:rPr>
        <w:t>毕业生主要</w:t>
      </w:r>
      <w:r w:rsidRPr="009204BD">
        <w:rPr>
          <w:bCs/>
        </w:rPr>
        <w:t>就业行业</w:t>
      </w:r>
      <w:r w:rsidRPr="009204BD">
        <w:rPr>
          <w:rFonts w:hint="eastAsia"/>
          <w:bCs/>
        </w:rPr>
        <w:t>的工作满意度</w:t>
      </w:r>
      <w:bookmarkEnd w:id="149"/>
    </w:p>
    <w:p w:rsidR="007D246D" w:rsidRPr="009204BD" w:rsidRDefault="007D246D" w:rsidP="0092448C">
      <w:pPr>
        <w:pStyle w:val="L2"/>
        <w:ind w:firstLine="360"/>
      </w:pPr>
      <w:r w:rsidRPr="009204BD">
        <w:rPr>
          <w:rFonts w:hint="eastAsia"/>
        </w:rPr>
        <w:t>注：</w:t>
      </w:r>
      <w:r w:rsidRPr="009204BD">
        <w:t>主要就业行业</w:t>
      </w:r>
      <w:r w:rsidRPr="009204BD">
        <w:rPr>
          <w:rFonts w:hint="eastAsia"/>
        </w:rPr>
        <w:t>指样本人数≥</w:t>
      </w:r>
      <w:r w:rsidRPr="009204BD">
        <w:rPr>
          <w:rFonts w:eastAsia="宋体"/>
        </w:rPr>
        <w:t>2</w:t>
      </w:r>
      <w:r w:rsidRPr="009204BD">
        <w:rPr>
          <w:rFonts w:eastAsia="宋体" w:hint="eastAsia"/>
        </w:rPr>
        <w:t>0</w:t>
      </w:r>
      <w:r w:rsidRPr="009204BD">
        <w:rPr>
          <w:rFonts w:hint="eastAsia"/>
        </w:rPr>
        <w:t>人的</w:t>
      </w:r>
      <w:r w:rsidRPr="009204BD">
        <w:t>就业行业。</w:t>
      </w:r>
    </w:p>
    <w:p w:rsidR="007D246D" w:rsidRPr="009204BD" w:rsidRDefault="007D246D" w:rsidP="006D3641">
      <w:pPr>
        <w:pStyle w:val="L2"/>
        <w:spacing w:afterLines="50"/>
        <w:ind w:firstLine="360"/>
      </w:pPr>
      <w:r w:rsidRPr="009204BD">
        <w:rPr>
          <w:rFonts w:hint="eastAsia"/>
        </w:rPr>
        <w:t>数据来源：第三方机构新锦成</w:t>
      </w:r>
      <w:r w:rsidRPr="009204BD">
        <w:t>-</w:t>
      </w:r>
      <w:r w:rsidR="000D130C">
        <w:rPr>
          <w:rFonts w:eastAsia="宋体"/>
        </w:rPr>
        <w:t>2019</w:t>
      </w:r>
      <w:r w:rsidR="000D130C">
        <w:rPr>
          <w:rFonts w:eastAsia="宋体"/>
        </w:rPr>
        <w:t>届</w:t>
      </w:r>
      <w:r w:rsidRPr="009204BD">
        <w:rPr>
          <w:rFonts w:hint="eastAsia"/>
        </w:rPr>
        <w:t>毕业生就业与培养质量调查。</w:t>
      </w:r>
    </w:p>
    <w:p w:rsidR="007D246D" w:rsidRPr="009204BD" w:rsidRDefault="007D246D" w:rsidP="006D3641">
      <w:pPr>
        <w:pStyle w:val="L20"/>
        <w:pBdr>
          <w:top w:val="none" w:sz="0" w:space="0" w:color="auto"/>
          <w:left w:val="none" w:sz="0" w:space="0" w:color="auto"/>
          <w:bottom w:val="none" w:sz="0" w:space="0" w:color="auto"/>
          <w:right w:val="none" w:sz="0" w:space="0" w:color="auto"/>
        </w:pBdr>
        <w:spacing w:before="156" w:after="156"/>
        <w:rPr>
          <w:color w:val="0F6FC6" w:themeColor="accent1"/>
        </w:rPr>
      </w:pPr>
      <w:bookmarkStart w:id="150" w:name="_Toc26453906"/>
      <w:r w:rsidRPr="009204BD">
        <w:rPr>
          <w:rFonts w:hint="eastAsia"/>
          <w:color w:val="0F6FC6" w:themeColor="accent1"/>
        </w:rPr>
        <w:lastRenderedPageBreak/>
        <w:t>四</w:t>
      </w:r>
      <w:r w:rsidR="00C6628A">
        <w:rPr>
          <w:rFonts w:hint="eastAsia"/>
          <w:color w:val="0F6FC6" w:themeColor="accent1"/>
        </w:rPr>
        <w:t>、</w:t>
      </w:r>
      <w:r w:rsidRPr="009204BD">
        <w:rPr>
          <w:rFonts w:hint="eastAsia"/>
          <w:color w:val="0F6FC6" w:themeColor="accent1"/>
        </w:rPr>
        <w:t>职业期待吻合度</w:t>
      </w:r>
      <w:bookmarkEnd w:id="150"/>
    </w:p>
    <w:p w:rsidR="007D246D" w:rsidRDefault="007D246D" w:rsidP="00970A40">
      <w:pPr>
        <w:pStyle w:val="Afff4"/>
        <w:ind w:firstLine="482"/>
      </w:pPr>
      <w:r w:rsidRPr="00E178D3">
        <w:rPr>
          <w:rFonts w:hint="eastAsia"/>
          <w:b/>
          <w:color w:val="0F6FC6" w:themeColor="accent1"/>
        </w:rPr>
        <w:t>总体</w:t>
      </w:r>
      <w:r w:rsidRPr="00E178D3">
        <w:rPr>
          <w:b/>
          <w:color w:val="0F6FC6" w:themeColor="accent1"/>
        </w:rPr>
        <w:t>职业期待吻合度：</w:t>
      </w:r>
      <w:r w:rsidR="000D130C" w:rsidRPr="00E178D3">
        <w:t>20</w:t>
      </w:r>
      <w:r w:rsidR="000D130C">
        <w:t>19</w:t>
      </w:r>
      <w:r w:rsidR="00E066C8" w:rsidRPr="00E066C8">
        <w:rPr>
          <w:rFonts w:ascii="宋体" w:hAnsi="宋体" w:cs="宋体" w:hint="eastAsia"/>
        </w:rPr>
        <w:t>届毕业生目前所从事的工作与自身职业期待的吻合度为</w:t>
      </w:r>
      <w:r w:rsidR="006328D8">
        <w:rPr>
          <w:rFonts w:cs="Times New Roman"/>
        </w:rPr>
        <w:t>91.35</w:t>
      </w:r>
      <w:r w:rsidR="00E066C8" w:rsidRPr="00E066C8">
        <w:rPr>
          <w:rFonts w:cs="Times New Roman" w:hint="eastAsia"/>
        </w:rPr>
        <w:t>%</w:t>
      </w:r>
      <w:r w:rsidR="00E066C8" w:rsidRPr="00E066C8">
        <w:rPr>
          <w:rFonts w:ascii="宋体" w:hAnsi="宋体" w:cs="宋体" w:hint="eastAsia"/>
        </w:rPr>
        <w:t>，其中“很符合”所占比为</w:t>
      </w:r>
      <w:r w:rsidR="006328D8">
        <w:rPr>
          <w:rFonts w:cs="Times New Roman"/>
        </w:rPr>
        <w:t>23.49</w:t>
      </w:r>
      <w:r w:rsidR="00E066C8" w:rsidRPr="00E066C8">
        <w:rPr>
          <w:rFonts w:cs="Times New Roman" w:hint="eastAsia"/>
        </w:rPr>
        <w:t>%</w:t>
      </w:r>
      <w:r w:rsidR="00E066C8" w:rsidRPr="00E066C8">
        <w:rPr>
          <w:rFonts w:cs="Times New Roman" w:hint="eastAsia"/>
        </w:rPr>
        <w:t>，</w:t>
      </w:r>
      <w:r w:rsidR="00E066C8" w:rsidRPr="00E066C8">
        <w:rPr>
          <w:rFonts w:ascii="宋体" w:hAnsi="宋体" w:cs="宋体" w:hint="eastAsia"/>
        </w:rPr>
        <w:t>“比较符合”所占比例为</w:t>
      </w:r>
      <w:r w:rsidR="006328D8">
        <w:rPr>
          <w:rFonts w:cs="Times New Roman"/>
        </w:rPr>
        <w:t>36.11</w:t>
      </w:r>
      <w:r w:rsidR="00E066C8" w:rsidRPr="00E066C8">
        <w:rPr>
          <w:rFonts w:cs="Times New Roman"/>
        </w:rPr>
        <w:t>%</w:t>
      </w:r>
      <w:r w:rsidR="00E066C8" w:rsidRPr="00E066C8">
        <w:rPr>
          <w:rFonts w:ascii="宋体" w:hAnsi="宋体" w:cs="宋体" w:hint="eastAsia"/>
        </w:rPr>
        <w:t>，吻合度均值为</w:t>
      </w:r>
      <w:r w:rsidR="00E066C8" w:rsidRPr="00E066C8">
        <w:rPr>
          <w:rFonts w:cs="Times New Roman" w:hint="eastAsia"/>
        </w:rPr>
        <w:t>3</w:t>
      </w:r>
      <w:r w:rsidR="00E066C8" w:rsidRPr="00E066C8">
        <w:rPr>
          <w:rFonts w:cs="Times New Roman"/>
        </w:rPr>
        <w:t>.</w:t>
      </w:r>
      <w:r w:rsidR="006328D8">
        <w:rPr>
          <w:rFonts w:cs="Times New Roman"/>
        </w:rPr>
        <w:t>71</w:t>
      </w:r>
      <w:r w:rsidR="00E066C8" w:rsidRPr="00E066C8">
        <w:rPr>
          <w:rFonts w:cs="Times New Roman" w:hint="eastAsia"/>
        </w:rPr>
        <w:t>分（</w:t>
      </w:r>
      <w:r w:rsidR="00E066C8" w:rsidRPr="00E066C8">
        <w:rPr>
          <w:rFonts w:cs="Times New Roman" w:hint="eastAsia"/>
        </w:rPr>
        <w:t>5</w:t>
      </w:r>
      <w:r w:rsidR="00E066C8" w:rsidRPr="00E066C8">
        <w:rPr>
          <w:rFonts w:cs="Times New Roman" w:hint="eastAsia"/>
        </w:rPr>
        <w:t>分</w:t>
      </w:r>
      <w:r w:rsidR="00E066C8" w:rsidRPr="00E066C8">
        <w:rPr>
          <w:rFonts w:ascii="宋体" w:hAnsi="宋体" w:cs="宋体" w:hint="eastAsia"/>
        </w:rPr>
        <w:t>制），偏向“比较符合”水平，可见目前已落实的工作整体比较符合自身的就业期望。</w:t>
      </w:r>
    </w:p>
    <w:p w:rsidR="007D246D" w:rsidRPr="00F9647D" w:rsidRDefault="00F9647D" w:rsidP="00F9647D">
      <w:pPr>
        <w:pStyle w:val="Afff4"/>
        <w:ind w:firstLine="480"/>
        <w:jc w:val="center"/>
      </w:pPr>
      <w:r w:rsidRPr="00F209E7">
        <w:rPr>
          <w:noProof/>
        </w:rPr>
        <w:drawing>
          <wp:inline distT="0" distB="0" distL="0" distR="0">
            <wp:extent cx="4019550" cy="1455089"/>
            <wp:effectExtent l="0" t="0" r="0" b="0"/>
            <wp:docPr id="20" name="图表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7D246D" w:rsidRDefault="007D246D" w:rsidP="0092448C">
      <w:pPr>
        <w:pStyle w:val="Afff5"/>
        <w:spacing w:before="156" w:after="156"/>
        <w:rPr>
          <w:bCs/>
        </w:rPr>
      </w:pPr>
      <w:bookmarkStart w:id="151" w:name="_Toc24798802"/>
      <w:r w:rsidRPr="009204BD">
        <w:rPr>
          <w:rFonts w:hint="eastAsia"/>
        </w:rPr>
        <w:t>图</w:t>
      </w:r>
      <w:r w:rsidRPr="009204BD">
        <w:rPr>
          <w:rFonts w:eastAsia="宋体" w:hint="eastAsia"/>
        </w:rPr>
        <w:t>3</w:t>
      </w:r>
      <w:r w:rsidRPr="009204BD">
        <w:rPr>
          <w:rFonts w:hint="eastAsia"/>
        </w:rPr>
        <w:t xml:space="preserve">- </w:t>
      </w:r>
      <w:r w:rsidR="005D3970" w:rsidRPr="009204BD">
        <w:fldChar w:fldCharType="begin"/>
      </w:r>
      <w:r w:rsidRPr="009204BD">
        <w:instrText xml:space="preserve"> </w:instrText>
      </w:r>
      <w:r w:rsidRPr="009204BD">
        <w:rPr>
          <w:rFonts w:hint="eastAsia"/>
        </w:rPr>
        <w:instrText xml:space="preserve">SEQ </w:instrText>
      </w:r>
      <w:r w:rsidRPr="009204BD">
        <w:rPr>
          <w:rFonts w:hint="eastAsia"/>
        </w:rPr>
        <w:instrText>图</w:instrText>
      </w:r>
      <w:r w:rsidRPr="009204BD">
        <w:rPr>
          <w:rFonts w:hint="eastAsia"/>
        </w:rPr>
        <w:instrText>3- \* ARABIC</w:instrText>
      </w:r>
      <w:r w:rsidRPr="009204BD">
        <w:instrText xml:space="preserve"> </w:instrText>
      </w:r>
      <w:r w:rsidR="005D3970" w:rsidRPr="009204BD">
        <w:fldChar w:fldCharType="separate"/>
      </w:r>
      <w:r w:rsidR="005236B3">
        <w:rPr>
          <w:noProof/>
        </w:rPr>
        <w:t>9</w:t>
      </w:r>
      <w:r w:rsidR="005D3970" w:rsidRPr="009204BD">
        <w:fldChar w:fldCharType="end"/>
      </w:r>
      <w:r w:rsidRPr="009204BD">
        <w:rPr>
          <w:rFonts w:hint="eastAsia"/>
          <w:bCs/>
        </w:rPr>
        <w:t xml:space="preserve">  </w:t>
      </w:r>
      <w:r w:rsidR="000D130C">
        <w:rPr>
          <w:rFonts w:eastAsia="宋体"/>
          <w:bCs/>
        </w:rPr>
        <w:t>2019</w:t>
      </w:r>
      <w:r w:rsidR="000D130C" w:rsidRPr="001B6847">
        <w:rPr>
          <w:bCs/>
        </w:rPr>
        <w:t>届</w:t>
      </w:r>
      <w:r w:rsidRPr="009204BD">
        <w:rPr>
          <w:rFonts w:hint="eastAsia"/>
          <w:bCs/>
        </w:rPr>
        <w:t>毕业生</w:t>
      </w:r>
      <w:r w:rsidRPr="009204BD">
        <w:rPr>
          <w:bCs/>
        </w:rPr>
        <w:t>职业期待吻合</w:t>
      </w:r>
      <w:r w:rsidRPr="009204BD">
        <w:rPr>
          <w:rFonts w:hint="eastAsia"/>
          <w:bCs/>
        </w:rPr>
        <w:t>情况分布</w:t>
      </w:r>
      <w:bookmarkEnd w:id="151"/>
    </w:p>
    <w:p w:rsidR="007D246D" w:rsidRPr="009204BD" w:rsidRDefault="007D246D" w:rsidP="0092448C">
      <w:pPr>
        <w:pStyle w:val="L2"/>
        <w:ind w:firstLine="360"/>
        <w:jc w:val="both"/>
      </w:pPr>
      <w:r w:rsidRPr="009204BD">
        <w:rPr>
          <w:rFonts w:hint="eastAsia"/>
        </w:rPr>
        <w:t>注：职业期待吻合度评价维</w:t>
      </w:r>
      <w:proofErr w:type="gramStart"/>
      <w:r w:rsidRPr="009204BD">
        <w:rPr>
          <w:rFonts w:hint="eastAsia"/>
        </w:rPr>
        <w:t>度包括</w:t>
      </w:r>
      <w:proofErr w:type="gramEnd"/>
      <w:r w:rsidRPr="009204BD">
        <w:rPr>
          <w:rFonts w:hint="eastAsia"/>
        </w:rPr>
        <w:t>“很符合”、“</w:t>
      </w:r>
      <w:r w:rsidR="00F8254D">
        <w:rPr>
          <w:rFonts w:hint="eastAsia"/>
        </w:rPr>
        <w:t>比较</w:t>
      </w:r>
      <w:r w:rsidR="00FE159B">
        <w:rPr>
          <w:rFonts w:hint="eastAsia"/>
        </w:rPr>
        <w:t>符合</w:t>
      </w:r>
      <w:r w:rsidRPr="009204BD">
        <w:rPr>
          <w:rFonts w:hint="eastAsia"/>
        </w:rPr>
        <w:t>”、“</w:t>
      </w:r>
      <w:r w:rsidR="00DF4250">
        <w:rPr>
          <w:rFonts w:hint="eastAsia"/>
        </w:rPr>
        <w:t>一般</w:t>
      </w:r>
      <w:r w:rsidRPr="009204BD">
        <w:rPr>
          <w:rFonts w:hint="eastAsia"/>
        </w:rPr>
        <w:t>”、“</w:t>
      </w:r>
      <w:r w:rsidR="00F8254D">
        <w:rPr>
          <w:rFonts w:hint="eastAsia"/>
        </w:rPr>
        <w:t>比较</w:t>
      </w:r>
      <w:r w:rsidR="00FE159B">
        <w:rPr>
          <w:rFonts w:hint="eastAsia"/>
        </w:rPr>
        <w:t>不符合</w:t>
      </w:r>
      <w:r w:rsidRPr="009204BD">
        <w:rPr>
          <w:rFonts w:hint="eastAsia"/>
        </w:rPr>
        <w:t>”、“很不符合”和“无法评价”；其中，吻合度为选择“很符合”、“</w:t>
      </w:r>
      <w:r w:rsidR="00E162CA">
        <w:rPr>
          <w:rFonts w:hint="eastAsia"/>
        </w:rPr>
        <w:t>比较</w:t>
      </w:r>
      <w:r w:rsidR="00FE159B">
        <w:rPr>
          <w:rFonts w:hint="eastAsia"/>
        </w:rPr>
        <w:t>符合</w:t>
      </w:r>
      <w:r w:rsidRPr="009204BD">
        <w:rPr>
          <w:rFonts w:hint="eastAsia"/>
        </w:rPr>
        <w:t>”和“</w:t>
      </w:r>
      <w:r w:rsidR="00DF4250">
        <w:rPr>
          <w:rFonts w:hint="eastAsia"/>
        </w:rPr>
        <w:t>一般</w:t>
      </w:r>
      <w:r w:rsidRPr="009204BD">
        <w:rPr>
          <w:rFonts w:hint="eastAsia"/>
        </w:rPr>
        <w:t>”的人数占“此题总人数—无法评价人数”的比例。</w:t>
      </w:r>
    </w:p>
    <w:p w:rsidR="007D246D" w:rsidRPr="009204BD" w:rsidRDefault="007D246D" w:rsidP="006D3641">
      <w:pPr>
        <w:pStyle w:val="aff6"/>
        <w:spacing w:afterLines="50"/>
        <w:ind w:firstLine="360"/>
        <w:rPr>
          <w:color w:val="0F6FC6" w:themeColor="accent1"/>
        </w:rPr>
      </w:pPr>
      <w:r w:rsidRPr="009204BD">
        <w:rPr>
          <w:rFonts w:hint="eastAsia"/>
          <w:color w:val="0F6FC6" w:themeColor="accent1"/>
        </w:rPr>
        <w:t>数据来源：第三方机构新锦成</w:t>
      </w:r>
      <w:r w:rsidRPr="009204BD">
        <w:rPr>
          <w:color w:val="0F6FC6" w:themeColor="accent1"/>
        </w:rPr>
        <w:t>-</w:t>
      </w:r>
      <w:r w:rsidR="000D130C">
        <w:rPr>
          <w:color w:val="0F6FC6" w:themeColor="accent1"/>
        </w:rPr>
        <w:t>2019</w:t>
      </w:r>
      <w:r w:rsidR="000D130C">
        <w:rPr>
          <w:color w:val="0F6FC6" w:themeColor="accent1"/>
        </w:rPr>
        <w:t>届</w:t>
      </w:r>
      <w:r w:rsidRPr="009204BD">
        <w:rPr>
          <w:rFonts w:hint="eastAsia"/>
          <w:color w:val="0F6FC6" w:themeColor="accent1"/>
        </w:rPr>
        <w:t>毕业生就业与培养质量调查。</w:t>
      </w:r>
    </w:p>
    <w:bookmarkEnd w:id="130"/>
    <w:bookmarkEnd w:id="131"/>
    <w:bookmarkEnd w:id="132"/>
    <w:p w:rsidR="0084444B" w:rsidRDefault="0084444B" w:rsidP="006D3641">
      <w:pPr>
        <w:pStyle w:val="L2"/>
        <w:spacing w:afterLines="50"/>
        <w:ind w:firstLineChars="0" w:firstLine="0"/>
      </w:pPr>
      <w:r>
        <w:br w:type="page"/>
      </w:r>
    </w:p>
    <w:p w:rsidR="0084444B" w:rsidRPr="009204BD" w:rsidRDefault="005D3970" w:rsidP="006D3641">
      <w:pPr>
        <w:pStyle w:val="L2"/>
        <w:spacing w:afterLines="50"/>
        <w:ind w:firstLine="723"/>
      </w:pPr>
      <w:r w:rsidRPr="005D3970">
        <w:rPr>
          <w:rFonts w:eastAsia="黑体"/>
          <w:b/>
          <w:noProof/>
          <w:sz w:val="36"/>
          <w:szCs w:val="36"/>
        </w:rPr>
        <w:lastRenderedPageBreak/>
        <w:pict>
          <v:shape id="文本框 454" o:spid="_x0000_s1119" type="#_x0000_t202" style="position:absolute;left:0;text-align:left;margin-left:0;margin-top:258.35pt;width:494.25pt;height:139.5pt;z-index:251900928;visibility:visible;mso-position-horizontal:center;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" filled="f" stroked="f">
            <v:textbox>
              <w:txbxContent>
                <w:p w:rsidR="006D3641" w:rsidRPr="00187DBE" w:rsidRDefault="006D3641" w:rsidP="0084444B">
                  <w:pPr>
                    <w:jc w:val="center"/>
                    <w:rPr>
                      <w:rFonts w:ascii="微软雅黑" w:eastAsia="微软雅黑" w:hAnsi="微软雅黑"/>
                      <w:b/>
                      <w:color w:val="0F6FC6" w:themeColor="accent1"/>
                      <w:sz w:val="72"/>
                      <w:szCs w:val="72"/>
                    </w:rPr>
                  </w:pPr>
                  <w:r>
                    <w:rPr>
                      <w:rFonts w:ascii="微软雅黑" w:eastAsia="微软雅黑" w:hAnsi="微软雅黑" w:hint="eastAsia"/>
                      <w:b/>
                      <w:color w:val="0F6FC6" w:themeColor="accent1"/>
                      <w:sz w:val="72"/>
                      <w:szCs w:val="72"/>
                    </w:rPr>
                    <w:t>第四</w:t>
                  </w:r>
                  <w:r w:rsidRPr="00187DBE">
                    <w:rPr>
                      <w:rFonts w:ascii="微软雅黑" w:eastAsia="微软雅黑" w:hAnsi="微软雅黑" w:hint="eastAsia"/>
                      <w:b/>
                      <w:color w:val="0F6FC6" w:themeColor="accent1"/>
                      <w:sz w:val="72"/>
                      <w:szCs w:val="72"/>
                    </w:rPr>
                    <w:t xml:space="preserve">篇 </w:t>
                  </w:r>
                </w:p>
                <w:p w:rsidR="006D3641" w:rsidRPr="00187DBE" w:rsidRDefault="006D3641" w:rsidP="0084444B">
                  <w:pPr>
                    <w:jc w:val="center"/>
                    <w:rPr>
                      <w:rFonts w:ascii="微软雅黑" w:eastAsia="微软雅黑" w:hAnsi="微软雅黑"/>
                      <w:b/>
                      <w:color w:val="0F6FC6" w:themeColor="accent1"/>
                      <w:sz w:val="52"/>
                      <w:szCs w:val="52"/>
                    </w:rPr>
                  </w:pPr>
                  <w:r>
                    <w:rPr>
                      <w:rFonts w:ascii="微软雅黑" w:eastAsia="微软雅黑" w:hAnsi="微软雅黑" w:hint="eastAsia"/>
                      <w:b/>
                      <w:color w:val="0F6FC6" w:themeColor="accent1"/>
                      <w:sz w:val="52"/>
                      <w:szCs w:val="52"/>
                    </w:rPr>
                    <w:t>就业发展</w:t>
                  </w:r>
                  <w:r>
                    <w:rPr>
                      <w:rFonts w:ascii="微软雅黑" w:eastAsia="微软雅黑" w:hAnsi="微软雅黑"/>
                      <w:b/>
                      <w:color w:val="0F6FC6" w:themeColor="accent1"/>
                      <w:sz w:val="52"/>
                      <w:szCs w:val="52"/>
                    </w:rPr>
                    <w:t>趋势分析</w:t>
                  </w:r>
                </w:p>
              </w:txbxContent>
            </v:textbox>
            <w10:wrap anchorx="page"/>
          </v:shape>
        </w:pict>
      </w:r>
      <w:r w:rsidR="0084444B">
        <w:rPr>
          <w:rFonts w:eastAsia="黑体"/>
          <w:b/>
          <w:noProof/>
          <w:sz w:val="36"/>
          <w:szCs w:val="36"/>
        </w:rPr>
        <w:drawing>
          <wp:anchor distT="0" distB="0" distL="114300" distR="114300" simplePos="0" relativeHeight="251899904" behindDoc="0" locked="0" layoutInCell="1" allowOverlap="1">
            <wp:simplePos x="0" y="0"/>
            <wp:positionH relativeFrom="page">
              <wp:align>center</wp:align>
            </wp:positionH>
            <wp:positionV relativeFrom="page">
              <wp:align>center</wp:align>
            </wp:positionV>
            <wp:extent cx="7599600" cy="10753200"/>
            <wp:effectExtent l="0" t="0" r="1905" b="0"/>
            <wp:wrapSquare wrapText="bothSides"/>
            <wp:docPr id="456" name="图片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 name="蓝色.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599600" cy="10753200"/>
                    </a:xfrm>
                    <a:prstGeom prst="rect">
                      <a:avLst/>
                    </a:prstGeom>
                  </pic:spPr>
                </pic:pic>
              </a:graphicData>
            </a:graphic>
          </wp:anchor>
        </w:drawing>
      </w:r>
    </w:p>
    <w:p w:rsidR="0084444B" w:rsidRPr="00992460" w:rsidRDefault="0084444B" w:rsidP="006D3641">
      <w:pPr>
        <w:pStyle w:val="L10"/>
        <w:spacing w:before="156" w:afterLines="50"/>
      </w:pPr>
      <w:bookmarkStart w:id="152" w:name="_Toc16673841"/>
      <w:bookmarkStart w:id="153" w:name="_Toc26453907"/>
      <w:r w:rsidRPr="00992460">
        <w:rPr>
          <w:rFonts w:hint="eastAsia"/>
        </w:rPr>
        <w:lastRenderedPageBreak/>
        <w:t>第四篇</w:t>
      </w:r>
      <w:r w:rsidRPr="00992460">
        <w:t>：就业发展趋势分析</w:t>
      </w:r>
      <w:bookmarkEnd w:id="152"/>
      <w:bookmarkEnd w:id="153"/>
    </w:p>
    <w:p w:rsidR="0084444B" w:rsidRPr="005F1BD1" w:rsidRDefault="0084444B" w:rsidP="006D3641">
      <w:pPr>
        <w:pStyle w:val="L20"/>
        <w:pBdr>
          <w:top w:val="none" w:sz="0" w:space="0" w:color="auto"/>
          <w:left w:val="none" w:sz="0" w:space="0" w:color="auto"/>
          <w:bottom w:val="none" w:sz="0" w:space="0" w:color="auto"/>
          <w:right w:val="none" w:sz="0" w:space="0" w:color="auto"/>
        </w:pBdr>
        <w:spacing w:before="156" w:after="156"/>
        <w:rPr>
          <w:color w:val="0F6FC6" w:themeColor="accent1"/>
        </w:rPr>
      </w:pPr>
      <w:bookmarkStart w:id="154" w:name="_Toc16673842"/>
      <w:bookmarkStart w:id="155" w:name="_Toc26453908"/>
      <w:r w:rsidRPr="006B346A">
        <w:rPr>
          <w:rFonts w:hint="eastAsia"/>
          <w:color w:val="0F6FC6" w:themeColor="accent1"/>
        </w:rPr>
        <w:t>一、</w:t>
      </w:r>
      <w:bookmarkEnd w:id="154"/>
      <w:r w:rsidR="00343E25" w:rsidRPr="006B346A">
        <w:rPr>
          <w:rFonts w:hint="eastAsia"/>
          <w:color w:val="0F6FC6" w:themeColor="accent1"/>
        </w:rPr>
        <w:t>毕业生规模</w:t>
      </w:r>
      <w:r w:rsidR="00EC5B62">
        <w:rPr>
          <w:rFonts w:hint="eastAsia"/>
          <w:color w:val="0F6FC6" w:themeColor="accent1"/>
        </w:rPr>
        <w:t>较大</w:t>
      </w:r>
      <w:r w:rsidR="00343E25" w:rsidRPr="006B346A">
        <w:rPr>
          <w:rFonts w:hint="eastAsia"/>
          <w:color w:val="0F6FC6" w:themeColor="accent1"/>
        </w:rPr>
        <w:t>，就业率保持在较高水平</w:t>
      </w:r>
      <w:bookmarkEnd w:id="155"/>
    </w:p>
    <w:p w:rsidR="0084444B" w:rsidRPr="00EA22CD" w:rsidRDefault="0084444B" w:rsidP="00970A40">
      <w:pPr>
        <w:pStyle w:val="Afff4"/>
        <w:ind w:firstLine="480"/>
        <w:rPr>
          <w:rFonts w:eastAsiaTheme="minorEastAsia"/>
          <w:color w:val="auto"/>
        </w:rPr>
      </w:pPr>
      <w:r w:rsidRPr="00EA22CD">
        <w:rPr>
          <w:rFonts w:hint="eastAsia"/>
          <w:caps/>
        </w:rPr>
        <w:t>学校历来重视毕业生的就业工作，将实现毕业生的充分就业和高质量就业作为工作重心。如下图</w:t>
      </w:r>
      <w:r w:rsidRPr="00EA22CD">
        <w:rPr>
          <w:rFonts w:hint="eastAsia"/>
        </w:rPr>
        <w:t>所示</w:t>
      </w:r>
      <w:r w:rsidRPr="00EA22CD">
        <w:rPr>
          <w:rFonts w:eastAsiaTheme="minorEastAsia"/>
          <w:color w:val="auto"/>
        </w:rPr>
        <w:t>，</w:t>
      </w:r>
      <w:r w:rsidRPr="00EA22CD">
        <w:rPr>
          <w:rFonts w:hint="eastAsia"/>
        </w:rPr>
        <w:t>近三届</w:t>
      </w:r>
      <w:r w:rsidRPr="00EA22CD">
        <w:t>毕业生</w:t>
      </w:r>
      <w:r w:rsidRPr="00EA22CD">
        <w:rPr>
          <w:rFonts w:hint="eastAsia"/>
        </w:rPr>
        <w:t>规模</w:t>
      </w:r>
      <w:r w:rsidR="006B346A">
        <w:rPr>
          <w:rFonts w:hint="eastAsia"/>
        </w:rPr>
        <w:t>较大</w:t>
      </w:r>
      <w:r w:rsidRPr="00EA22CD">
        <w:rPr>
          <w:rFonts w:hint="eastAsia"/>
        </w:rPr>
        <w:t>，</w:t>
      </w:r>
      <w:r w:rsidRPr="00650592">
        <w:rPr>
          <w:rFonts w:hint="eastAsia"/>
        </w:rPr>
        <w:t>就业率始终保持在</w:t>
      </w:r>
      <w:r w:rsidRPr="00650592">
        <w:t>较高水平，</w:t>
      </w:r>
      <w:r w:rsidRPr="00650592">
        <w:rPr>
          <w:rFonts w:hint="eastAsia"/>
        </w:rPr>
        <w:t>均在</w:t>
      </w:r>
      <w:r w:rsidRPr="00650592">
        <w:rPr>
          <w:rFonts w:hint="eastAsia"/>
        </w:rPr>
        <w:t>9</w:t>
      </w:r>
      <w:r w:rsidR="0014173B">
        <w:t>0</w:t>
      </w:r>
      <w:r w:rsidRPr="00650592">
        <w:t>.00</w:t>
      </w:r>
      <w:r w:rsidRPr="00650592">
        <w:rPr>
          <w:rFonts w:hint="eastAsia"/>
        </w:rPr>
        <w:t>%</w:t>
      </w:r>
      <w:r w:rsidRPr="00650592">
        <w:rPr>
          <w:rFonts w:hint="eastAsia"/>
        </w:rPr>
        <w:t>以上，就业状况</w:t>
      </w:r>
      <w:r w:rsidRPr="00650592">
        <w:t>良好</w:t>
      </w:r>
      <w:r w:rsidRPr="00650592">
        <w:rPr>
          <w:rFonts w:hint="eastAsia"/>
        </w:rPr>
        <w:t>。</w:t>
      </w:r>
      <w:r w:rsidRPr="00650592">
        <w:rPr>
          <w:rFonts w:eastAsiaTheme="minorEastAsia" w:hint="eastAsia"/>
          <w:color w:val="auto"/>
        </w:rPr>
        <w:t>这</w:t>
      </w:r>
      <w:r w:rsidRPr="00650592">
        <w:rPr>
          <w:rFonts w:hint="eastAsia"/>
        </w:rPr>
        <w:t>表明学校</w:t>
      </w:r>
      <w:r w:rsidR="00650592" w:rsidRPr="00650592">
        <w:rPr>
          <w:rFonts w:hint="eastAsia"/>
        </w:rPr>
        <w:t>采用“工学交替”“订单培养”“以赛带训”等突出职业技能培养的各种教学模式</w:t>
      </w:r>
      <w:r w:rsidRPr="00650592">
        <w:rPr>
          <w:rFonts w:hint="eastAsia"/>
        </w:rPr>
        <w:t>保障了毕业生的顺利就业。</w:t>
      </w:r>
    </w:p>
    <w:p w:rsidR="0084444B" w:rsidRPr="006E0CD9" w:rsidRDefault="0084444B" w:rsidP="006D3641">
      <w:pPr>
        <w:pStyle w:val="L3"/>
        <w:spacing w:beforeLines="50" w:afterLines="50" w:line="240" w:lineRule="auto"/>
        <w:ind w:firstLineChars="83" w:firstLine="174"/>
        <w:rPr>
          <w:rFonts w:cs="宋体"/>
          <w:noProof/>
          <w:szCs w:val="21"/>
          <w:highlight w:val="yellow"/>
        </w:rPr>
      </w:pPr>
      <w:r w:rsidRPr="006B346A">
        <w:rPr>
          <w:rFonts w:cs="宋体"/>
          <w:noProof/>
          <w:sz w:val="21"/>
          <w:szCs w:val="21"/>
        </w:rPr>
        <w:drawing>
          <wp:inline distT="0" distB="0" distL="0" distR="0">
            <wp:extent cx="5410200" cy="2428875"/>
            <wp:effectExtent l="0" t="0" r="0" b="0"/>
            <wp:docPr id="911" name="图表 9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84444B" w:rsidRPr="005F1BD1" w:rsidRDefault="0084444B" w:rsidP="0084444B">
      <w:pPr>
        <w:pStyle w:val="Afff5"/>
        <w:spacing w:before="156" w:after="156"/>
      </w:pPr>
      <w:bookmarkStart w:id="156" w:name="_Toc16673948"/>
      <w:bookmarkStart w:id="157" w:name="_Toc24798803"/>
      <w:r w:rsidRPr="005F1BD1">
        <w:rPr>
          <w:rFonts w:hint="eastAsia"/>
        </w:rPr>
        <w:t>图</w:t>
      </w:r>
      <w:r w:rsidRPr="005F1BD1">
        <w:rPr>
          <w:rFonts w:eastAsia="宋体" w:hint="eastAsia"/>
        </w:rPr>
        <w:t>4</w:t>
      </w:r>
      <w:r w:rsidRPr="005F1BD1">
        <w:rPr>
          <w:rFonts w:hint="eastAsia"/>
        </w:rPr>
        <w:t xml:space="preserve">- </w:t>
      </w:r>
      <w:r w:rsidR="005D3970" w:rsidRPr="005F1BD1">
        <w:fldChar w:fldCharType="begin"/>
      </w:r>
      <w:r w:rsidRPr="005F1BD1">
        <w:instrText xml:space="preserve"> </w:instrText>
      </w:r>
      <w:r w:rsidRPr="005F1BD1">
        <w:rPr>
          <w:rFonts w:hint="eastAsia"/>
        </w:rPr>
        <w:instrText xml:space="preserve">SEQ </w:instrText>
      </w:r>
      <w:r w:rsidRPr="005F1BD1">
        <w:rPr>
          <w:rFonts w:hint="eastAsia"/>
        </w:rPr>
        <w:instrText>图</w:instrText>
      </w:r>
      <w:r w:rsidRPr="005F1BD1">
        <w:rPr>
          <w:rFonts w:hint="eastAsia"/>
        </w:rPr>
        <w:instrText>4- \* ARABIC</w:instrText>
      </w:r>
      <w:r w:rsidRPr="005F1BD1">
        <w:instrText xml:space="preserve"> </w:instrText>
      </w:r>
      <w:r w:rsidR="005D3970" w:rsidRPr="005F1BD1">
        <w:fldChar w:fldCharType="separate"/>
      </w:r>
      <w:r w:rsidR="005236B3">
        <w:rPr>
          <w:noProof/>
        </w:rPr>
        <w:t>1</w:t>
      </w:r>
      <w:r w:rsidR="005D3970" w:rsidRPr="005F1BD1">
        <w:fldChar w:fldCharType="end"/>
      </w:r>
      <w:r w:rsidRPr="005F1BD1">
        <w:t xml:space="preserve">  </w:t>
      </w:r>
      <w:r w:rsidRPr="005F1BD1">
        <w:rPr>
          <w:rFonts w:eastAsia="宋体" w:hint="eastAsia"/>
        </w:rPr>
        <w:t>201</w:t>
      </w:r>
      <w:r>
        <w:rPr>
          <w:rFonts w:eastAsia="宋体"/>
        </w:rPr>
        <w:t>7</w:t>
      </w:r>
      <w:r w:rsidRPr="005F1BD1">
        <w:rPr>
          <w:rFonts w:hint="eastAsia"/>
        </w:rPr>
        <w:t>-</w:t>
      </w:r>
      <w:r>
        <w:rPr>
          <w:rFonts w:eastAsia="宋体" w:hint="eastAsia"/>
        </w:rPr>
        <w:t>2019</w:t>
      </w:r>
      <w:r w:rsidRPr="008A2153">
        <w:rPr>
          <w:rFonts w:ascii="黑体" w:hAnsi="黑体" w:hint="eastAsia"/>
        </w:rPr>
        <w:t>届</w:t>
      </w:r>
      <w:r w:rsidRPr="005F1BD1">
        <w:rPr>
          <w:rFonts w:hint="eastAsia"/>
        </w:rPr>
        <w:t>毕业生规模及就业率趋势变化</w:t>
      </w:r>
      <w:bookmarkEnd w:id="156"/>
      <w:bookmarkEnd w:id="157"/>
    </w:p>
    <w:p w:rsidR="0084444B" w:rsidRPr="005F1BD1" w:rsidRDefault="0084444B" w:rsidP="00573974">
      <w:pPr>
        <w:pStyle w:val="aff6"/>
        <w:ind w:firstLine="360"/>
        <w:rPr>
          <w:color w:val="0F6FC6" w:themeColor="accent1"/>
        </w:rPr>
      </w:pPr>
      <w:r w:rsidRPr="005F1BD1">
        <w:rPr>
          <w:rFonts w:hint="eastAsia"/>
          <w:color w:val="0F6FC6" w:themeColor="accent1"/>
        </w:rPr>
        <w:t>数据来源</w:t>
      </w:r>
      <w:r w:rsidRPr="005F1BD1">
        <w:rPr>
          <w:color w:val="0F6FC6" w:themeColor="accent1"/>
        </w:rPr>
        <w:t>：</w:t>
      </w:r>
      <w:r w:rsidRPr="005F1BD1">
        <w:rPr>
          <w:rFonts w:hint="eastAsia"/>
          <w:color w:val="0F6FC6" w:themeColor="accent1"/>
        </w:rPr>
        <w:t>1.201</w:t>
      </w:r>
      <w:r w:rsidR="00E66149">
        <w:rPr>
          <w:color w:val="0F6FC6" w:themeColor="accent1"/>
        </w:rPr>
        <w:t>7</w:t>
      </w:r>
      <w:r w:rsidRPr="005F1BD1">
        <w:rPr>
          <w:rFonts w:hint="eastAsia"/>
          <w:color w:val="0F6FC6" w:themeColor="accent1"/>
        </w:rPr>
        <w:t>和</w:t>
      </w:r>
      <w:r>
        <w:rPr>
          <w:color w:val="0F6FC6" w:themeColor="accent1"/>
        </w:rPr>
        <w:t>201</w:t>
      </w:r>
      <w:r w:rsidR="00E66149">
        <w:rPr>
          <w:color w:val="0F6FC6" w:themeColor="accent1"/>
        </w:rPr>
        <w:t>8</w:t>
      </w:r>
      <w:r w:rsidRPr="005F1BD1">
        <w:rPr>
          <w:rFonts w:hint="eastAsia"/>
          <w:color w:val="0F6FC6" w:themeColor="accent1"/>
        </w:rPr>
        <w:t>届</w:t>
      </w:r>
      <w:r w:rsidRPr="005F1BD1">
        <w:rPr>
          <w:color w:val="0F6FC6" w:themeColor="accent1"/>
        </w:rPr>
        <w:t>数据来自《</w:t>
      </w:r>
      <w:r w:rsidR="006328D8" w:rsidRPr="006328D8">
        <w:rPr>
          <w:rFonts w:hint="eastAsia"/>
          <w:color w:val="0F6FC6" w:themeColor="accent1"/>
        </w:rPr>
        <w:t>抚顺职业技术学院（抚顺师范高等专科学校）</w:t>
      </w:r>
      <w:r w:rsidRPr="005F1BD1">
        <w:rPr>
          <w:rFonts w:hint="eastAsia"/>
          <w:color w:val="0F6FC6" w:themeColor="accent1"/>
        </w:rPr>
        <w:t>201</w:t>
      </w:r>
      <w:r w:rsidR="00E66149">
        <w:rPr>
          <w:color w:val="0F6FC6" w:themeColor="accent1"/>
        </w:rPr>
        <w:t>8</w:t>
      </w:r>
      <w:r w:rsidRPr="005F1BD1">
        <w:rPr>
          <w:rFonts w:hint="eastAsia"/>
          <w:color w:val="0F6FC6" w:themeColor="accent1"/>
        </w:rPr>
        <w:t>届</w:t>
      </w:r>
      <w:r w:rsidRPr="005F1BD1">
        <w:rPr>
          <w:color w:val="0F6FC6" w:themeColor="accent1"/>
        </w:rPr>
        <w:t>毕业生就业质量年度报告》</w:t>
      </w:r>
      <w:r w:rsidRPr="005F1BD1">
        <w:rPr>
          <w:rFonts w:hint="eastAsia"/>
          <w:color w:val="0F6FC6" w:themeColor="accent1"/>
        </w:rPr>
        <w:t>；</w:t>
      </w:r>
    </w:p>
    <w:p w:rsidR="0084444B" w:rsidRPr="007A3A51" w:rsidRDefault="0084444B" w:rsidP="0084444B">
      <w:pPr>
        <w:pStyle w:val="L2"/>
        <w:ind w:firstLine="360"/>
      </w:pPr>
      <w:r w:rsidRPr="005F1BD1">
        <w:rPr>
          <w:rFonts w:hint="eastAsia"/>
        </w:rPr>
        <w:t xml:space="preserve">   </w:t>
      </w:r>
      <w:r w:rsidRPr="005F1BD1">
        <w:t xml:space="preserve">      </w:t>
      </w:r>
      <w:r w:rsidRPr="005F1BD1">
        <w:rPr>
          <w:rFonts w:hint="eastAsia"/>
        </w:rPr>
        <w:t xml:space="preserve"> 2.</w:t>
      </w:r>
      <w:r w:rsidR="00E66149">
        <w:t>2019</w:t>
      </w:r>
      <w:r w:rsidR="00E66149">
        <w:rPr>
          <w:rFonts w:hint="eastAsia"/>
        </w:rPr>
        <w:t>届</w:t>
      </w:r>
      <w:r w:rsidR="00E66149">
        <w:t>数据来自</w:t>
      </w:r>
      <w:r w:rsidR="000D466B">
        <w:rPr>
          <w:rFonts w:hint="eastAsia"/>
        </w:rPr>
        <w:t>抚顺职业技术学院（抚顺师范高等专科学校）就业信息管理平台</w:t>
      </w:r>
      <w:r w:rsidRPr="007A3A51">
        <w:rPr>
          <w:rFonts w:hint="eastAsia"/>
        </w:rPr>
        <w:t>。</w:t>
      </w:r>
    </w:p>
    <w:p w:rsidR="00CA0F82" w:rsidRPr="00CA0F82" w:rsidRDefault="00AD4BC6" w:rsidP="00CA0F82">
      <w:pPr>
        <w:pStyle w:val="afffa"/>
        <w:spacing w:before="156" w:after="156"/>
        <w:rPr>
          <w:color w:val="0F6FC6" w:themeColor="accent1"/>
        </w:rPr>
      </w:pPr>
      <w:bookmarkStart w:id="158" w:name="_Toc16673844"/>
      <w:bookmarkStart w:id="159" w:name="_Toc26453909"/>
      <w:r>
        <w:rPr>
          <w:rFonts w:hint="eastAsia"/>
          <w:color w:val="0F6FC6" w:themeColor="accent1"/>
        </w:rPr>
        <w:t>二</w:t>
      </w:r>
      <w:r w:rsidR="0084444B" w:rsidRPr="005F1BD1">
        <w:rPr>
          <w:color w:val="0F6FC6" w:themeColor="accent1"/>
        </w:rPr>
        <w:t>、</w:t>
      </w:r>
      <w:bookmarkEnd w:id="158"/>
      <w:r w:rsidR="00CA0F82" w:rsidRPr="00CA0F82">
        <w:rPr>
          <w:rFonts w:hint="eastAsia"/>
          <w:color w:val="0F6FC6" w:themeColor="accent1"/>
        </w:rPr>
        <w:t>以省内就业为主</w:t>
      </w:r>
      <w:r w:rsidR="00324BBA">
        <w:rPr>
          <w:rFonts w:hint="eastAsia"/>
          <w:color w:val="0F6FC6" w:themeColor="accent1"/>
        </w:rPr>
        <w:t>，</w:t>
      </w:r>
      <w:r w:rsidR="00CA0F82" w:rsidRPr="00CA0F82">
        <w:rPr>
          <w:rFonts w:hint="eastAsia"/>
          <w:color w:val="0F6FC6" w:themeColor="accent1"/>
        </w:rPr>
        <w:t>服务地方经济和</w:t>
      </w:r>
      <w:r w:rsidR="00CA0F82" w:rsidRPr="00CA0F82">
        <w:rPr>
          <w:color w:val="0F6FC6" w:themeColor="accent1"/>
        </w:rPr>
        <w:t>社会发展成为主旋律</w:t>
      </w:r>
      <w:bookmarkEnd w:id="159"/>
    </w:p>
    <w:p w:rsidR="00F260FE" w:rsidRDefault="00EB690E" w:rsidP="00F260FE">
      <w:pPr>
        <w:pStyle w:val="af5"/>
        <w:spacing w:beforeLines="0" w:afterLines="0"/>
        <w:jc w:val="both"/>
      </w:pPr>
      <w:r>
        <w:rPr>
          <w:rFonts w:hint="eastAsia"/>
          <w:lang w:val="en-US"/>
        </w:rPr>
        <w:t>辽宁</w:t>
      </w:r>
      <w:r w:rsidR="00F260FE" w:rsidRPr="00220F07">
        <w:rPr>
          <w:rFonts w:hint="eastAsia"/>
        </w:rPr>
        <w:t>省成为近三届</w:t>
      </w:r>
      <w:r w:rsidR="00F260FE" w:rsidRPr="00220F07">
        <w:t>毕业生就业主战场，</w:t>
      </w:r>
      <w:r w:rsidR="00F260FE" w:rsidRPr="00220F07">
        <w:rPr>
          <w:rFonts w:hint="eastAsia"/>
        </w:rPr>
        <w:t>且在</w:t>
      </w:r>
      <w:r>
        <w:rPr>
          <w:rFonts w:hint="eastAsia"/>
        </w:rPr>
        <w:t>辽宁</w:t>
      </w:r>
      <w:r w:rsidR="00F260FE">
        <w:rPr>
          <w:rFonts w:hint="eastAsia"/>
        </w:rPr>
        <w:t>省</w:t>
      </w:r>
      <w:r w:rsidR="00F260FE" w:rsidRPr="00220F07">
        <w:rPr>
          <w:rFonts w:hint="eastAsia"/>
        </w:rPr>
        <w:t>内就业的毕业生占比</w:t>
      </w:r>
      <w:r w:rsidR="00004D28">
        <w:rPr>
          <w:rFonts w:hint="eastAsia"/>
        </w:rPr>
        <w:t>均在</w:t>
      </w:r>
      <w:r w:rsidR="00004D28" w:rsidRPr="00004D28">
        <w:rPr>
          <w:rFonts w:ascii="Times New Roman" w:hAnsi="Times New Roman"/>
        </w:rPr>
        <w:t>77.00%</w:t>
      </w:r>
      <w:r w:rsidR="00004D28" w:rsidRPr="00004D28">
        <w:rPr>
          <w:rFonts w:ascii="Times New Roman" w:hAnsi="Times New Roman"/>
        </w:rPr>
        <w:t>以上，</w:t>
      </w:r>
      <w:r w:rsidR="00A61AEC">
        <w:rPr>
          <w:rFonts w:hint="eastAsia"/>
        </w:rPr>
        <w:t>且呈逐年上升趋势</w:t>
      </w:r>
      <w:r w:rsidR="00F260FE" w:rsidRPr="00220F07">
        <w:rPr>
          <w:rFonts w:hint="eastAsia"/>
        </w:rPr>
        <w:t>。其中</w:t>
      </w:r>
      <w:r w:rsidR="00F260FE" w:rsidRPr="00220F07">
        <w:rPr>
          <w:rFonts w:ascii="Times New Roman" w:hAnsi="Times New Roman"/>
        </w:rPr>
        <w:t>201</w:t>
      </w:r>
      <w:r w:rsidR="00F260FE">
        <w:rPr>
          <w:rFonts w:ascii="Times New Roman" w:hAnsi="Times New Roman"/>
        </w:rPr>
        <w:t>9</w:t>
      </w:r>
      <w:r w:rsidR="00F260FE" w:rsidRPr="00220F07">
        <w:rPr>
          <w:rFonts w:hint="eastAsia"/>
        </w:rPr>
        <w:t>届毕业生省内</w:t>
      </w:r>
      <w:proofErr w:type="gramStart"/>
      <w:r w:rsidR="00F260FE" w:rsidRPr="00220F07">
        <w:rPr>
          <w:rFonts w:hint="eastAsia"/>
        </w:rPr>
        <w:t>就业</w:t>
      </w:r>
      <w:r w:rsidR="00F260FE" w:rsidRPr="00220F07">
        <w:t>占比</w:t>
      </w:r>
      <w:r w:rsidR="00F260FE" w:rsidRPr="00220F07">
        <w:rPr>
          <w:rFonts w:hint="eastAsia"/>
        </w:rPr>
        <w:t>较</w:t>
      </w:r>
      <w:proofErr w:type="gramEnd"/>
      <w:r w:rsidR="00F260FE" w:rsidRPr="00220F07">
        <w:rPr>
          <w:rFonts w:ascii="Times New Roman" w:hAnsi="Times New Roman" w:hint="eastAsia"/>
        </w:rPr>
        <w:t>2</w:t>
      </w:r>
      <w:r w:rsidR="00F260FE" w:rsidRPr="00220F07">
        <w:rPr>
          <w:rFonts w:ascii="Times New Roman" w:hAnsi="Times New Roman"/>
        </w:rPr>
        <w:t>01</w:t>
      </w:r>
      <w:r w:rsidR="00F260FE">
        <w:rPr>
          <w:rFonts w:ascii="Times New Roman" w:hAnsi="Times New Roman"/>
        </w:rPr>
        <w:t>8</w:t>
      </w:r>
      <w:r w:rsidR="00F260FE" w:rsidRPr="00220F07">
        <w:rPr>
          <w:rFonts w:hint="eastAsia"/>
        </w:rPr>
        <w:t>届上涨</w:t>
      </w:r>
      <w:r w:rsidR="00F260FE" w:rsidRPr="00220F07">
        <w:t>了</w:t>
      </w:r>
      <w:r w:rsidR="00A77E6F">
        <w:rPr>
          <w:rFonts w:ascii="Times New Roman" w:hAnsi="Times New Roman"/>
        </w:rPr>
        <w:t>5.80</w:t>
      </w:r>
      <w:r w:rsidR="00F260FE" w:rsidRPr="00220F07">
        <w:rPr>
          <w:rFonts w:hint="eastAsia"/>
        </w:rPr>
        <w:t>个</w:t>
      </w:r>
      <w:r w:rsidR="00F260FE" w:rsidRPr="00220F07">
        <w:t>百分点</w:t>
      </w:r>
      <w:r w:rsidR="00F260FE" w:rsidRPr="00220F07">
        <w:rPr>
          <w:rFonts w:hint="eastAsia"/>
        </w:rPr>
        <w:t>，较</w:t>
      </w:r>
      <w:r w:rsidR="00F260FE" w:rsidRPr="00220F07">
        <w:rPr>
          <w:rFonts w:ascii="Times New Roman" w:hAnsi="Times New Roman" w:hint="eastAsia"/>
        </w:rPr>
        <w:t>2</w:t>
      </w:r>
      <w:r w:rsidR="00F260FE" w:rsidRPr="00220F07">
        <w:rPr>
          <w:rFonts w:ascii="Times New Roman" w:hAnsi="Times New Roman"/>
        </w:rPr>
        <w:t>01</w:t>
      </w:r>
      <w:r w:rsidR="00F260FE">
        <w:rPr>
          <w:rFonts w:ascii="Times New Roman" w:hAnsi="Times New Roman"/>
        </w:rPr>
        <w:t>7</w:t>
      </w:r>
      <w:r w:rsidR="00F260FE" w:rsidRPr="00220F07">
        <w:rPr>
          <w:rFonts w:hint="eastAsia"/>
        </w:rPr>
        <w:t>届上涨</w:t>
      </w:r>
      <w:r w:rsidR="00A77E6F">
        <w:rPr>
          <w:rFonts w:ascii="Times New Roman" w:hAnsi="Times New Roman"/>
        </w:rPr>
        <w:t>8</w:t>
      </w:r>
      <w:r w:rsidR="00F260FE" w:rsidRPr="00220F07">
        <w:rPr>
          <w:rFonts w:ascii="Times New Roman" w:hAnsi="Times New Roman"/>
        </w:rPr>
        <w:t>.</w:t>
      </w:r>
      <w:r w:rsidR="00A77E6F">
        <w:rPr>
          <w:rFonts w:ascii="Times New Roman" w:hAnsi="Times New Roman"/>
        </w:rPr>
        <w:t>02</w:t>
      </w:r>
      <w:r w:rsidR="007B2453">
        <w:rPr>
          <w:rFonts w:hint="eastAsia"/>
        </w:rPr>
        <w:t>个百分点</w:t>
      </w:r>
      <w:r w:rsidR="00F260FE" w:rsidRPr="00220F07">
        <w:rPr>
          <w:rFonts w:hint="eastAsia"/>
        </w:rPr>
        <w:t>。</w:t>
      </w:r>
    </w:p>
    <w:p w:rsidR="00F260FE" w:rsidRPr="00220F07" w:rsidRDefault="00F260FE" w:rsidP="00F260FE">
      <w:pPr>
        <w:pStyle w:val="af5"/>
        <w:spacing w:beforeLines="0" w:afterLines="0"/>
        <w:jc w:val="both"/>
      </w:pPr>
      <w:r w:rsidRPr="00220F07">
        <w:rPr>
          <w:rFonts w:hint="eastAsia"/>
        </w:rPr>
        <w:t>这一就业分布与学校培养定位相符合，为</w:t>
      </w:r>
      <w:r w:rsidR="007B2453">
        <w:rPr>
          <w:rFonts w:hint="eastAsia"/>
          <w:lang w:val="en-US"/>
        </w:rPr>
        <w:t>辽宁</w:t>
      </w:r>
      <w:r w:rsidRPr="00220F07">
        <w:rPr>
          <w:rFonts w:hint="eastAsia"/>
        </w:rPr>
        <w:t>省的</w:t>
      </w:r>
      <w:r w:rsidRPr="00220F07">
        <w:t>经济和社会发展</w:t>
      </w:r>
      <w:r w:rsidRPr="00220F07">
        <w:rPr>
          <w:rFonts w:hint="eastAsia"/>
        </w:rPr>
        <w:t>提供了人才支持和</w:t>
      </w:r>
      <w:r w:rsidRPr="00220F07">
        <w:t>智力支撑</w:t>
      </w:r>
      <w:r w:rsidRPr="00220F07">
        <w:rPr>
          <w:rFonts w:hint="eastAsia"/>
        </w:rPr>
        <w:t>。同时，学校积极加强与校地校企合作，与省内知名企业建立就业</w:t>
      </w:r>
      <w:r w:rsidRPr="00220F07">
        <w:rPr>
          <w:rFonts w:hint="eastAsia"/>
        </w:rPr>
        <w:lastRenderedPageBreak/>
        <w:t>实习基地，为学校毕业生服务于地方经济发展提供了广阔的平台。</w:t>
      </w:r>
      <w:r w:rsidRPr="006636CB">
        <w:rPr>
          <w:rFonts w:hint="eastAsia"/>
        </w:rPr>
        <w:t>毕业生</w:t>
      </w:r>
      <w:r>
        <w:rPr>
          <w:rFonts w:hint="eastAsia"/>
        </w:rPr>
        <w:t>服务</w:t>
      </w:r>
      <w:r>
        <w:t>地方</w:t>
      </w:r>
      <w:r w:rsidRPr="006636CB">
        <w:rPr>
          <w:rFonts w:hint="eastAsia"/>
        </w:rPr>
        <w:t>是校、地、生三方共同的需求，</w:t>
      </w:r>
      <w:r w:rsidRPr="00220F07">
        <w:rPr>
          <w:rFonts w:hint="eastAsia"/>
        </w:rPr>
        <w:t>预计今后会有更多的毕业生服务地方经济发展。</w:t>
      </w:r>
    </w:p>
    <w:p w:rsidR="0084444B" w:rsidRDefault="0084444B" w:rsidP="006D3641">
      <w:pPr>
        <w:pStyle w:val="ac"/>
        <w:spacing w:beforeLines="50" w:beforeAutospacing="0" w:afterLines="50" w:afterAutospacing="0"/>
        <w:jc w:val="both"/>
        <w:rPr>
          <w:rFonts w:asciiTheme="minorEastAsia" w:eastAsiaTheme="minorEastAsia" w:hAnsiTheme="minorEastAsia" w:cs="Times New Roman"/>
        </w:rPr>
      </w:pPr>
      <w:r w:rsidRPr="0029338B">
        <w:rPr>
          <w:rFonts w:ascii="Times New Roman" w:hAnsi="Times New Roman"/>
          <w:noProof/>
          <w:szCs w:val="21"/>
        </w:rPr>
        <w:drawing>
          <wp:inline distT="0" distB="0" distL="0" distR="0">
            <wp:extent cx="5348177" cy="1956391"/>
            <wp:effectExtent l="0" t="0" r="5080" b="6350"/>
            <wp:docPr id="913" name="图表 9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84444B" w:rsidRPr="005F1BD1" w:rsidRDefault="0084444B" w:rsidP="008A2153">
      <w:pPr>
        <w:pStyle w:val="Afff5"/>
        <w:spacing w:before="156" w:after="156"/>
      </w:pPr>
      <w:bookmarkStart w:id="160" w:name="_Toc16673950"/>
      <w:bookmarkStart w:id="161" w:name="_Toc24798805"/>
      <w:r w:rsidRPr="005F1BD1">
        <w:rPr>
          <w:rFonts w:hint="eastAsia"/>
        </w:rPr>
        <w:t>图</w:t>
      </w:r>
      <w:r w:rsidRPr="005F1BD1">
        <w:rPr>
          <w:rFonts w:eastAsia="宋体" w:hint="eastAsia"/>
        </w:rPr>
        <w:t>4</w:t>
      </w:r>
      <w:r w:rsidRPr="005F1BD1">
        <w:rPr>
          <w:rFonts w:hint="eastAsia"/>
        </w:rPr>
        <w:t xml:space="preserve">- </w:t>
      </w:r>
      <w:r w:rsidR="005D3970" w:rsidRPr="005F1BD1">
        <w:fldChar w:fldCharType="begin"/>
      </w:r>
      <w:r w:rsidRPr="005F1BD1">
        <w:instrText xml:space="preserve"> </w:instrText>
      </w:r>
      <w:r w:rsidRPr="005F1BD1">
        <w:rPr>
          <w:rFonts w:hint="eastAsia"/>
        </w:rPr>
        <w:instrText xml:space="preserve">SEQ </w:instrText>
      </w:r>
      <w:r w:rsidRPr="005F1BD1">
        <w:rPr>
          <w:rFonts w:hint="eastAsia"/>
        </w:rPr>
        <w:instrText>图</w:instrText>
      </w:r>
      <w:r w:rsidRPr="005F1BD1">
        <w:rPr>
          <w:rFonts w:hint="eastAsia"/>
        </w:rPr>
        <w:instrText>4- \* ARABIC</w:instrText>
      </w:r>
      <w:r w:rsidRPr="005F1BD1">
        <w:instrText xml:space="preserve"> </w:instrText>
      </w:r>
      <w:r w:rsidR="005D3970" w:rsidRPr="005F1BD1">
        <w:fldChar w:fldCharType="separate"/>
      </w:r>
      <w:r w:rsidR="005236B3">
        <w:rPr>
          <w:noProof/>
        </w:rPr>
        <w:t>2</w:t>
      </w:r>
      <w:r w:rsidR="005D3970" w:rsidRPr="005F1BD1">
        <w:fldChar w:fldCharType="end"/>
      </w:r>
      <w:r w:rsidRPr="005F1BD1">
        <w:t xml:space="preserve">  </w:t>
      </w:r>
      <w:r w:rsidRPr="005F1BD1">
        <w:rPr>
          <w:rFonts w:eastAsia="宋体"/>
        </w:rPr>
        <w:t>20</w:t>
      </w:r>
      <w:r>
        <w:rPr>
          <w:rFonts w:eastAsia="宋体"/>
        </w:rPr>
        <w:t>17</w:t>
      </w:r>
      <w:r w:rsidRPr="005F1BD1">
        <w:t>-</w:t>
      </w:r>
      <w:r>
        <w:rPr>
          <w:rFonts w:eastAsia="宋体"/>
        </w:rPr>
        <w:t>2019</w:t>
      </w:r>
      <w:r w:rsidRPr="008A2153">
        <w:rPr>
          <w:rFonts w:ascii="黑体" w:hAnsi="黑体"/>
        </w:rPr>
        <w:t>届</w:t>
      </w:r>
      <w:r w:rsidRPr="005F1BD1">
        <w:t>毕业生</w:t>
      </w:r>
      <w:r w:rsidRPr="005F1BD1">
        <w:rPr>
          <w:rFonts w:hint="eastAsia"/>
        </w:rPr>
        <w:t>就业地区分布</w:t>
      </w:r>
      <w:bookmarkEnd w:id="160"/>
      <w:bookmarkEnd w:id="161"/>
    </w:p>
    <w:p w:rsidR="00B509CA" w:rsidRPr="005F1BD1" w:rsidRDefault="0084444B" w:rsidP="00B509CA">
      <w:pPr>
        <w:pStyle w:val="aff6"/>
        <w:ind w:firstLine="360"/>
        <w:rPr>
          <w:color w:val="0F6FC6" w:themeColor="accent1"/>
        </w:rPr>
      </w:pPr>
      <w:r w:rsidRPr="005F1BD1">
        <w:rPr>
          <w:rFonts w:hint="eastAsia"/>
          <w:color w:val="0F6FC6" w:themeColor="accent1"/>
        </w:rPr>
        <w:t>数据来源：</w:t>
      </w:r>
      <w:r w:rsidRPr="005F1BD1">
        <w:rPr>
          <w:rFonts w:hint="eastAsia"/>
          <w:color w:val="0F6FC6" w:themeColor="accent1"/>
        </w:rPr>
        <w:t>1.</w:t>
      </w:r>
      <w:r w:rsidR="00935935">
        <w:rPr>
          <w:color w:val="0F6FC6" w:themeColor="accent1"/>
        </w:rPr>
        <w:t xml:space="preserve"> </w:t>
      </w:r>
      <w:r>
        <w:rPr>
          <w:color w:val="0F6FC6" w:themeColor="accent1"/>
        </w:rPr>
        <w:t>201</w:t>
      </w:r>
      <w:r w:rsidR="007C3BD0">
        <w:rPr>
          <w:color w:val="0F6FC6" w:themeColor="accent1"/>
        </w:rPr>
        <w:t>7</w:t>
      </w:r>
      <w:r w:rsidRPr="005F1BD1">
        <w:rPr>
          <w:rFonts w:hint="eastAsia"/>
          <w:color w:val="0F6FC6" w:themeColor="accent1"/>
        </w:rPr>
        <w:t>和</w:t>
      </w:r>
      <w:r w:rsidRPr="005F1BD1">
        <w:rPr>
          <w:rFonts w:hint="eastAsia"/>
          <w:color w:val="0F6FC6" w:themeColor="accent1"/>
        </w:rPr>
        <w:t>2</w:t>
      </w:r>
      <w:r>
        <w:rPr>
          <w:color w:val="0F6FC6" w:themeColor="accent1"/>
        </w:rPr>
        <w:t>0</w:t>
      </w:r>
      <w:r w:rsidR="007C3BD0">
        <w:rPr>
          <w:color w:val="0F6FC6" w:themeColor="accent1"/>
        </w:rPr>
        <w:t>18</w:t>
      </w:r>
      <w:r w:rsidRPr="005F1BD1">
        <w:rPr>
          <w:rFonts w:hint="eastAsia"/>
          <w:color w:val="0F6FC6" w:themeColor="accent1"/>
        </w:rPr>
        <w:t>届</w:t>
      </w:r>
      <w:r w:rsidRPr="005F1BD1">
        <w:rPr>
          <w:color w:val="0F6FC6" w:themeColor="accent1"/>
        </w:rPr>
        <w:t>数据来自</w:t>
      </w:r>
      <w:r w:rsidR="00B509CA" w:rsidRPr="005F1BD1">
        <w:rPr>
          <w:color w:val="0F6FC6" w:themeColor="accent1"/>
        </w:rPr>
        <w:t>《</w:t>
      </w:r>
      <w:r w:rsidR="00B509CA" w:rsidRPr="006328D8">
        <w:rPr>
          <w:rFonts w:hint="eastAsia"/>
          <w:color w:val="0F6FC6" w:themeColor="accent1"/>
        </w:rPr>
        <w:t>抚顺职业技术学院（抚顺师范高等专科学校）</w:t>
      </w:r>
      <w:r w:rsidR="00B509CA" w:rsidRPr="005F1BD1">
        <w:rPr>
          <w:rFonts w:hint="eastAsia"/>
          <w:color w:val="0F6FC6" w:themeColor="accent1"/>
        </w:rPr>
        <w:t>201</w:t>
      </w:r>
      <w:r w:rsidR="00B509CA">
        <w:rPr>
          <w:color w:val="0F6FC6" w:themeColor="accent1"/>
        </w:rPr>
        <w:t>8</w:t>
      </w:r>
      <w:r w:rsidR="00B509CA" w:rsidRPr="005F1BD1">
        <w:rPr>
          <w:rFonts w:hint="eastAsia"/>
          <w:color w:val="0F6FC6" w:themeColor="accent1"/>
        </w:rPr>
        <w:t>届</w:t>
      </w:r>
      <w:r w:rsidR="00B509CA" w:rsidRPr="005F1BD1">
        <w:rPr>
          <w:color w:val="0F6FC6" w:themeColor="accent1"/>
        </w:rPr>
        <w:t>毕业生就业质量年度报告》</w:t>
      </w:r>
      <w:r w:rsidR="00B509CA" w:rsidRPr="005F1BD1">
        <w:rPr>
          <w:rFonts w:hint="eastAsia"/>
          <w:color w:val="0F6FC6" w:themeColor="accent1"/>
        </w:rPr>
        <w:t>；</w:t>
      </w:r>
    </w:p>
    <w:p w:rsidR="0084444B" w:rsidRDefault="0084444B" w:rsidP="00B509CA">
      <w:pPr>
        <w:pStyle w:val="aff6"/>
        <w:ind w:firstLine="360"/>
        <w:rPr>
          <w:color w:val="0F6FC6" w:themeColor="accent1"/>
        </w:rPr>
      </w:pPr>
      <w:r w:rsidRPr="005F1BD1">
        <w:rPr>
          <w:rFonts w:hint="eastAsia"/>
          <w:color w:val="0F6FC6" w:themeColor="accent1"/>
        </w:rPr>
        <w:t xml:space="preserve">   </w:t>
      </w:r>
      <w:r w:rsidRPr="005F1BD1">
        <w:rPr>
          <w:color w:val="0F6FC6" w:themeColor="accent1"/>
        </w:rPr>
        <w:t xml:space="preserve">      </w:t>
      </w:r>
      <w:r w:rsidRPr="005F1BD1">
        <w:rPr>
          <w:rFonts w:hint="eastAsia"/>
          <w:color w:val="0F6FC6" w:themeColor="accent1"/>
        </w:rPr>
        <w:t xml:space="preserve"> 2.</w:t>
      </w:r>
      <w:r w:rsidR="00CD35E3" w:rsidRPr="00CD35E3">
        <w:rPr>
          <w:color w:val="0F6FC6" w:themeColor="accent1"/>
        </w:rPr>
        <w:t xml:space="preserve"> </w:t>
      </w:r>
      <w:r w:rsidR="00CD35E3">
        <w:rPr>
          <w:color w:val="0F6FC6" w:themeColor="accent1"/>
        </w:rPr>
        <w:t>2019</w:t>
      </w:r>
      <w:r w:rsidR="00CD35E3">
        <w:rPr>
          <w:rFonts w:hint="eastAsia"/>
          <w:color w:val="0F6FC6" w:themeColor="accent1"/>
        </w:rPr>
        <w:t>届</w:t>
      </w:r>
      <w:r w:rsidR="00CD35E3">
        <w:rPr>
          <w:color w:val="0F6FC6" w:themeColor="accent1"/>
        </w:rPr>
        <w:t>数据来自</w:t>
      </w:r>
      <w:r w:rsidR="000D466B">
        <w:rPr>
          <w:rFonts w:hint="eastAsia"/>
          <w:color w:val="0F6FC6" w:themeColor="accent1"/>
        </w:rPr>
        <w:t>抚顺职业技术学院（抚顺师范高等专科学校）就业信息管理平台</w:t>
      </w:r>
      <w:r w:rsidRPr="007A3A51">
        <w:rPr>
          <w:rFonts w:hint="eastAsia"/>
          <w:color w:val="0F6FC6" w:themeColor="accent1"/>
        </w:rPr>
        <w:t>。</w:t>
      </w:r>
    </w:p>
    <w:p w:rsidR="0084444B" w:rsidRPr="005F1BD1" w:rsidRDefault="00AD4BC6" w:rsidP="006D3641">
      <w:pPr>
        <w:pStyle w:val="L20"/>
        <w:pBdr>
          <w:top w:val="none" w:sz="0" w:space="0" w:color="auto"/>
          <w:left w:val="none" w:sz="0" w:space="0" w:color="auto"/>
          <w:bottom w:val="none" w:sz="0" w:space="0" w:color="auto"/>
          <w:right w:val="none" w:sz="0" w:space="0" w:color="auto"/>
        </w:pBdr>
        <w:spacing w:before="156" w:after="156"/>
        <w:rPr>
          <w:color w:val="0F6FC6" w:themeColor="accent1"/>
        </w:rPr>
      </w:pPr>
      <w:bookmarkStart w:id="162" w:name="_Toc16673845"/>
      <w:bookmarkStart w:id="163" w:name="_Toc26453910"/>
      <w:r>
        <w:rPr>
          <w:rFonts w:hint="eastAsia"/>
          <w:color w:val="0F6FC6" w:themeColor="accent1"/>
        </w:rPr>
        <w:t>三</w:t>
      </w:r>
      <w:r w:rsidR="0084444B" w:rsidRPr="0037313D">
        <w:rPr>
          <w:color w:val="0F6FC6" w:themeColor="accent1"/>
        </w:rPr>
        <w:t>、</w:t>
      </w:r>
      <w:bookmarkEnd w:id="162"/>
      <w:r w:rsidR="00F260FE" w:rsidRPr="0037313D">
        <w:rPr>
          <w:rFonts w:hint="eastAsia"/>
          <w:color w:val="0F6FC6" w:themeColor="accent1"/>
        </w:rPr>
        <w:t>毕业生就业特色突出，</w:t>
      </w:r>
      <w:r w:rsidR="004318F7" w:rsidRPr="004318F7">
        <w:rPr>
          <w:rFonts w:hint="eastAsia"/>
          <w:color w:val="0F6FC6" w:themeColor="accent1"/>
        </w:rPr>
        <w:t>依托</w:t>
      </w:r>
      <w:r w:rsidR="004318F7">
        <w:rPr>
          <w:rFonts w:hint="eastAsia"/>
          <w:color w:val="0F6FC6" w:themeColor="accent1"/>
        </w:rPr>
        <w:t>其他企业</w:t>
      </w:r>
      <w:r w:rsidR="004318F7" w:rsidRPr="004318F7">
        <w:rPr>
          <w:rFonts w:hint="eastAsia"/>
          <w:color w:val="0F6FC6" w:themeColor="accent1"/>
        </w:rPr>
        <w:t>合理分配人才资源</w:t>
      </w:r>
      <w:bookmarkEnd w:id="163"/>
      <w:r w:rsidR="009A28F9" w:rsidRPr="005F1BD1">
        <w:rPr>
          <w:color w:val="0F6FC6" w:themeColor="accent1"/>
        </w:rPr>
        <w:t xml:space="preserve"> </w:t>
      </w:r>
    </w:p>
    <w:p w:rsidR="0084444B" w:rsidRPr="00292657" w:rsidRDefault="0084444B" w:rsidP="004318F7">
      <w:pPr>
        <w:pStyle w:val="Afff4"/>
        <w:ind w:firstLine="480"/>
      </w:pPr>
      <w:r w:rsidRPr="00DE7F67">
        <w:rPr>
          <w:rFonts w:hint="eastAsia"/>
        </w:rPr>
        <w:t>近</w:t>
      </w:r>
      <w:r>
        <w:rPr>
          <w:rFonts w:hint="eastAsia"/>
        </w:rPr>
        <w:t>三</w:t>
      </w:r>
      <w:r w:rsidRPr="00DE7F67">
        <w:rPr>
          <w:rFonts w:hint="eastAsia"/>
        </w:rPr>
        <w:t>届毕业生</w:t>
      </w:r>
      <w:r w:rsidR="003F205A">
        <w:rPr>
          <w:rFonts w:hint="eastAsia"/>
        </w:rPr>
        <w:t>“其他企业”</w:t>
      </w:r>
      <w:proofErr w:type="gramStart"/>
      <w:r w:rsidR="003F205A">
        <w:rPr>
          <w:rFonts w:hint="eastAsia"/>
        </w:rPr>
        <w:t>就业占比较</w:t>
      </w:r>
      <w:proofErr w:type="gramEnd"/>
      <w:r w:rsidR="003F205A">
        <w:rPr>
          <w:rFonts w:hint="eastAsia"/>
        </w:rPr>
        <w:t>高</w:t>
      </w:r>
      <w:r>
        <w:rPr>
          <w:rFonts w:hint="eastAsia"/>
        </w:rPr>
        <w:t>，</w:t>
      </w:r>
      <w:r w:rsidRPr="00DE7F67">
        <w:rPr>
          <w:rFonts w:hint="eastAsia"/>
        </w:rPr>
        <w:t>比例均处于</w:t>
      </w:r>
      <w:r w:rsidR="003F205A">
        <w:t>5</w:t>
      </w:r>
      <w:r w:rsidR="004318F7">
        <w:t>6</w:t>
      </w:r>
      <w:r>
        <w:t>.</w:t>
      </w:r>
      <w:r w:rsidRPr="00DE7F67">
        <w:rPr>
          <w:rFonts w:hint="eastAsia"/>
        </w:rPr>
        <w:t>00</w:t>
      </w:r>
      <w:r w:rsidRPr="00DE7F67">
        <w:t>%</w:t>
      </w:r>
      <w:r w:rsidRPr="00DE7F67">
        <w:rPr>
          <w:rFonts w:hint="eastAsia"/>
        </w:rPr>
        <w:t>以上</w:t>
      </w:r>
      <w:r w:rsidR="004318F7">
        <w:rPr>
          <w:rFonts w:hint="eastAsia"/>
        </w:rPr>
        <w:t>。</w:t>
      </w:r>
      <w:r>
        <w:rPr>
          <w:rFonts w:hint="eastAsia"/>
        </w:rPr>
        <w:t>这一结果</w:t>
      </w:r>
      <w:r w:rsidR="00BA3B54">
        <w:rPr>
          <w:rFonts w:hint="eastAsia"/>
        </w:rPr>
        <w:t>基本符合</w:t>
      </w:r>
      <w:r>
        <w:rPr>
          <w:rFonts w:hint="eastAsia"/>
        </w:rPr>
        <w:t>学校的办学特色和人才培养定位。此外</w:t>
      </w:r>
      <w:r>
        <w:t>，</w:t>
      </w:r>
      <w:r>
        <w:rPr>
          <w:rFonts w:hint="eastAsia"/>
        </w:rPr>
        <w:t>这一结果也得益于我国近年来扶持</w:t>
      </w:r>
      <w:r w:rsidRPr="006636CB">
        <w:rPr>
          <w:rFonts w:hint="eastAsia"/>
        </w:rPr>
        <w:t>民营</w:t>
      </w:r>
      <w:r w:rsidRPr="006636CB">
        <w:t>企业发展</w:t>
      </w:r>
      <w:r>
        <w:rPr>
          <w:rFonts w:hint="eastAsia"/>
        </w:rPr>
        <w:t>的政策环境、</w:t>
      </w:r>
      <w:r w:rsidRPr="006636CB">
        <w:rPr>
          <w:rFonts w:hint="eastAsia"/>
        </w:rPr>
        <w:t>中小</w:t>
      </w:r>
      <w:proofErr w:type="gramStart"/>
      <w:r w:rsidRPr="006636CB">
        <w:rPr>
          <w:rFonts w:hint="eastAsia"/>
        </w:rPr>
        <w:t>微</w:t>
      </w:r>
      <w:r>
        <w:t>企业</w:t>
      </w:r>
      <w:proofErr w:type="gramEnd"/>
      <w:r>
        <w:rPr>
          <w:rFonts w:hint="eastAsia"/>
        </w:rPr>
        <w:t>的快速</w:t>
      </w:r>
      <w:r>
        <w:t>发展</w:t>
      </w:r>
      <w:r>
        <w:rPr>
          <w:rFonts w:hint="eastAsia"/>
        </w:rPr>
        <w:t>、以及学校</w:t>
      </w:r>
      <w:r w:rsidRPr="00E75FE2">
        <w:rPr>
          <w:rFonts w:hint="eastAsia"/>
        </w:rPr>
        <w:t>不断深化</w:t>
      </w:r>
      <w:r>
        <w:rPr>
          <w:rFonts w:hint="eastAsia"/>
        </w:rPr>
        <w:t>的</w:t>
      </w:r>
      <w:r w:rsidRPr="00E75FE2">
        <w:rPr>
          <w:rFonts w:hint="eastAsia"/>
        </w:rPr>
        <w:t>校政企合作</w:t>
      </w:r>
      <w:r>
        <w:rPr>
          <w:rFonts w:hint="eastAsia"/>
        </w:rPr>
        <w:t>等。学校</w:t>
      </w:r>
      <w:r w:rsidRPr="00E75FE2">
        <w:rPr>
          <w:rFonts w:hint="eastAsia"/>
        </w:rPr>
        <w:t>主动与重点企事业</w:t>
      </w:r>
      <w:r w:rsidRPr="00E75FE2">
        <w:t>单位</w:t>
      </w:r>
      <w:r w:rsidRPr="00E75FE2">
        <w:rPr>
          <w:rFonts w:hint="eastAsia"/>
        </w:rPr>
        <w:t>联络，构建</w:t>
      </w:r>
      <w:r>
        <w:rPr>
          <w:rFonts w:eastAsiaTheme="majorEastAsia" w:hint="eastAsia"/>
        </w:rPr>
        <w:t>合作新模式，</w:t>
      </w:r>
      <w:r w:rsidRPr="00E75FE2">
        <w:rPr>
          <w:rFonts w:eastAsiaTheme="majorEastAsia"/>
        </w:rPr>
        <w:t>为</w:t>
      </w:r>
      <w:r w:rsidRPr="00E75FE2">
        <w:rPr>
          <w:rFonts w:eastAsiaTheme="majorEastAsia" w:hint="eastAsia"/>
        </w:rPr>
        <w:t>毕业生</w:t>
      </w:r>
      <w:r w:rsidRPr="00E75FE2">
        <w:rPr>
          <w:rFonts w:eastAsiaTheme="majorEastAsia"/>
        </w:rPr>
        <w:t>拓宽了就业渠道</w:t>
      </w:r>
      <w:r>
        <w:rPr>
          <w:rFonts w:eastAsiaTheme="majorEastAsia" w:hint="eastAsia"/>
        </w:rPr>
        <w:t>、</w:t>
      </w:r>
      <w:r w:rsidRPr="00E75FE2">
        <w:rPr>
          <w:rFonts w:eastAsiaTheme="majorEastAsia"/>
        </w:rPr>
        <w:t>提供了就业机会。</w:t>
      </w:r>
    </w:p>
    <w:p w:rsidR="0084444B" w:rsidRPr="00DE7F67" w:rsidRDefault="0084444B" w:rsidP="006D3641">
      <w:pPr>
        <w:spacing w:beforeLines="50" w:afterLines="50"/>
        <w:jc w:val="center"/>
        <w:rPr>
          <w:rFonts w:ascii="Times New Roman" w:hAnsi="Times New Roman" w:cs="宋体"/>
          <w:color w:val="000000"/>
          <w:sz w:val="24"/>
          <w:szCs w:val="21"/>
        </w:rPr>
      </w:pPr>
      <w:r w:rsidRPr="00DE7F67">
        <w:rPr>
          <w:rFonts w:ascii="宋体" w:hAnsi="宋体" w:hint="eastAsia"/>
          <w:noProof/>
        </w:rPr>
        <w:lastRenderedPageBreak/>
        <w:drawing>
          <wp:inline distT="0" distB="0" distL="0" distR="0">
            <wp:extent cx="4953000" cy="3095625"/>
            <wp:effectExtent l="0" t="0" r="0" b="0"/>
            <wp:docPr id="914" name="图表 9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84444B" w:rsidRPr="008A2153" w:rsidRDefault="0084444B" w:rsidP="008A2153">
      <w:pPr>
        <w:pStyle w:val="Afff5"/>
        <w:spacing w:before="156" w:after="156"/>
      </w:pPr>
      <w:bookmarkStart w:id="164" w:name="_Toc16673951"/>
      <w:bookmarkStart w:id="165" w:name="_Toc24798806"/>
      <w:r w:rsidRPr="005F1BD1">
        <w:rPr>
          <w:rFonts w:hint="eastAsia"/>
        </w:rPr>
        <w:t>图</w:t>
      </w:r>
      <w:r w:rsidRPr="005F1BD1">
        <w:rPr>
          <w:rFonts w:eastAsia="宋体" w:hint="eastAsia"/>
        </w:rPr>
        <w:t>4</w:t>
      </w:r>
      <w:r w:rsidRPr="005F1BD1">
        <w:rPr>
          <w:rFonts w:hint="eastAsia"/>
        </w:rPr>
        <w:t xml:space="preserve">- </w:t>
      </w:r>
      <w:r w:rsidR="005D3970" w:rsidRPr="005F1BD1">
        <w:fldChar w:fldCharType="begin"/>
      </w:r>
      <w:r w:rsidRPr="005F1BD1">
        <w:instrText xml:space="preserve"> </w:instrText>
      </w:r>
      <w:r w:rsidRPr="005F1BD1">
        <w:rPr>
          <w:rFonts w:hint="eastAsia"/>
        </w:rPr>
        <w:instrText xml:space="preserve">SEQ </w:instrText>
      </w:r>
      <w:r w:rsidRPr="005F1BD1">
        <w:rPr>
          <w:rFonts w:hint="eastAsia"/>
        </w:rPr>
        <w:instrText>图</w:instrText>
      </w:r>
      <w:r w:rsidRPr="005F1BD1">
        <w:rPr>
          <w:rFonts w:hint="eastAsia"/>
        </w:rPr>
        <w:instrText>4- \* ARABIC</w:instrText>
      </w:r>
      <w:r w:rsidRPr="005F1BD1">
        <w:instrText xml:space="preserve"> </w:instrText>
      </w:r>
      <w:r w:rsidR="005D3970" w:rsidRPr="005F1BD1">
        <w:fldChar w:fldCharType="separate"/>
      </w:r>
      <w:r w:rsidR="005236B3">
        <w:rPr>
          <w:noProof/>
        </w:rPr>
        <w:t>3</w:t>
      </w:r>
      <w:r w:rsidR="005D3970" w:rsidRPr="005F1BD1">
        <w:fldChar w:fldCharType="end"/>
      </w:r>
      <w:r w:rsidRPr="005F1BD1">
        <w:t xml:space="preserve">  </w:t>
      </w:r>
      <w:r w:rsidRPr="008A2153">
        <w:t>2017-2019</w:t>
      </w:r>
      <w:r w:rsidRPr="008A2153">
        <w:t>届毕业生</w:t>
      </w:r>
      <w:r w:rsidRPr="008A2153">
        <w:rPr>
          <w:rFonts w:hint="eastAsia"/>
        </w:rPr>
        <w:t>主要就业</w:t>
      </w:r>
      <w:r w:rsidRPr="008A2153">
        <w:t>单位</w:t>
      </w:r>
      <w:r w:rsidRPr="008A2153">
        <w:rPr>
          <w:rFonts w:hint="eastAsia"/>
        </w:rPr>
        <w:t>分布</w:t>
      </w:r>
      <w:bookmarkEnd w:id="164"/>
      <w:bookmarkEnd w:id="165"/>
    </w:p>
    <w:p w:rsidR="0084444B" w:rsidRPr="005F1BD1" w:rsidRDefault="0084444B" w:rsidP="0084444B">
      <w:pPr>
        <w:pStyle w:val="aff6"/>
        <w:ind w:firstLine="360"/>
        <w:rPr>
          <w:color w:val="0F6FC6" w:themeColor="accent1"/>
        </w:rPr>
      </w:pPr>
      <w:r w:rsidRPr="005F1BD1">
        <w:rPr>
          <w:rFonts w:hint="eastAsia"/>
          <w:color w:val="0F6FC6" w:themeColor="accent1"/>
        </w:rPr>
        <w:t>注：其他企业指除国有企业和三资企业之外的所有企业，主要包括民营企业、集体所有制企业等。</w:t>
      </w:r>
    </w:p>
    <w:p w:rsidR="00B509CA" w:rsidRDefault="0084444B" w:rsidP="00B509CA">
      <w:pPr>
        <w:pStyle w:val="aff6"/>
        <w:ind w:firstLine="360"/>
        <w:rPr>
          <w:color w:val="0F6FC6" w:themeColor="accent1"/>
        </w:rPr>
      </w:pPr>
      <w:r w:rsidRPr="005F1BD1">
        <w:rPr>
          <w:rFonts w:hint="eastAsia"/>
          <w:color w:val="0F6FC6" w:themeColor="accent1"/>
        </w:rPr>
        <w:t>数据来源：</w:t>
      </w:r>
      <w:r w:rsidR="00B509CA" w:rsidRPr="005F1BD1">
        <w:rPr>
          <w:rFonts w:hint="eastAsia"/>
          <w:color w:val="0F6FC6" w:themeColor="accent1"/>
        </w:rPr>
        <w:t>1.</w:t>
      </w:r>
      <w:r w:rsidR="00B509CA">
        <w:rPr>
          <w:color w:val="0F6FC6" w:themeColor="accent1"/>
        </w:rPr>
        <w:t xml:space="preserve"> 2017</w:t>
      </w:r>
      <w:r w:rsidR="00B509CA" w:rsidRPr="005F1BD1">
        <w:rPr>
          <w:rFonts w:hint="eastAsia"/>
          <w:color w:val="0F6FC6" w:themeColor="accent1"/>
        </w:rPr>
        <w:t>和</w:t>
      </w:r>
      <w:r w:rsidR="00B509CA" w:rsidRPr="005F1BD1">
        <w:rPr>
          <w:rFonts w:hint="eastAsia"/>
          <w:color w:val="0F6FC6" w:themeColor="accent1"/>
        </w:rPr>
        <w:t>2</w:t>
      </w:r>
      <w:r w:rsidR="00B509CA">
        <w:rPr>
          <w:color w:val="0F6FC6" w:themeColor="accent1"/>
        </w:rPr>
        <w:t>018</w:t>
      </w:r>
      <w:r w:rsidR="00B509CA" w:rsidRPr="005F1BD1">
        <w:rPr>
          <w:rFonts w:hint="eastAsia"/>
          <w:color w:val="0F6FC6" w:themeColor="accent1"/>
        </w:rPr>
        <w:t>届</w:t>
      </w:r>
      <w:r w:rsidR="00B509CA" w:rsidRPr="005F1BD1">
        <w:rPr>
          <w:color w:val="0F6FC6" w:themeColor="accent1"/>
        </w:rPr>
        <w:t>数据来自《</w:t>
      </w:r>
      <w:r w:rsidR="00B509CA" w:rsidRPr="006328D8">
        <w:rPr>
          <w:rFonts w:hint="eastAsia"/>
          <w:color w:val="0F6FC6" w:themeColor="accent1"/>
        </w:rPr>
        <w:t>抚顺职业技术学院（抚顺师范高等专科学校）</w:t>
      </w:r>
      <w:r w:rsidR="00B509CA" w:rsidRPr="005F1BD1">
        <w:rPr>
          <w:rFonts w:hint="eastAsia"/>
          <w:color w:val="0F6FC6" w:themeColor="accent1"/>
        </w:rPr>
        <w:t>201</w:t>
      </w:r>
      <w:r w:rsidR="00B509CA">
        <w:rPr>
          <w:color w:val="0F6FC6" w:themeColor="accent1"/>
        </w:rPr>
        <w:t>8</w:t>
      </w:r>
      <w:r w:rsidR="00B509CA" w:rsidRPr="005F1BD1">
        <w:rPr>
          <w:rFonts w:hint="eastAsia"/>
          <w:color w:val="0F6FC6" w:themeColor="accent1"/>
        </w:rPr>
        <w:t>届</w:t>
      </w:r>
      <w:r w:rsidR="00B509CA" w:rsidRPr="005F1BD1">
        <w:rPr>
          <w:color w:val="0F6FC6" w:themeColor="accent1"/>
        </w:rPr>
        <w:t>毕业生就业质量年度报告》</w:t>
      </w:r>
      <w:r w:rsidR="00B509CA" w:rsidRPr="005F1BD1">
        <w:rPr>
          <w:rFonts w:hint="eastAsia"/>
          <w:color w:val="0F6FC6" w:themeColor="accent1"/>
        </w:rPr>
        <w:t>；</w:t>
      </w:r>
    </w:p>
    <w:p w:rsidR="0084444B" w:rsidRDefault="0084444B" w:rsidP="00B509CA">
      <w:pPr>
        <w:pStyle w:val="aff6"/>
        <w:ind w:firstLine="360"/>
        <w:rPr>
          <w:color w:val="0F6FC6" w:themeColor="accent1"/>
        </w:rPr>
      </w:pPr>
      <w:r w:rsidRPr="005F1BD1">
        <w:rPr>
          <w:rFonts w:hint="eastAsia"/>
          <w:color w:val="0F6FC6" w:themeColor="accent1"/>
        </w:rPr>
        <w:t xml:space="preserve">   </w:t>
      </w:r>
      <w:r w:rsidRPr="005F1BD1">
        <w:rPr>
          <w:color w:val="0F6FC6" w:themeColor="accent1"/>
        </w:rPr>
        <w:t xml:space="preserve">      </w:t>
      </w:r>
      <w:r w:rsidR="0037313D">
        <w:rPr>
          <w:rFonts w:hint="eastAsia"/>
          <w:color w:val="0F6FC6" w:themeColor="accent1"/>
        </w:rPr>
        <w:t xml:space="preserve"> </w:t>
      </w:r>
      <w:r w:rsidR="00B509CA">
        <w:rPr>
          <w:color w:val="0F6FC6" w:themeColor="accent1"/>
        </w:rPr>
        <w:t>2</w:t>
      </w:r>
      <w:r w:rsidRPr="005F1BD1">
        <w:rPr>
          <w:rFonts w:hint="eastAsia"/>
          <w:color w:val="0F6FC6" w:themeColor="accent1"/>
        </w:rPr>
        <w:t>.</w:t>
      </w:r>
      <w:r w:rsidR="00CD35E3" w:rsidRPr="00CD35E3">
        <w:rPr>
          <w:color w:val="0F6FC6" w:themeColor="accent1"/>
        </w:rPr>
        <w:t xml:space="preserve"> </w:t>
      </w:r>
      <w:r w:rsidR="00CD35E3">
        <w:rPr>
          <w:color w:val="0F6FC6" w:themeColor="accent1"/>
        </w:rPr>
        <w:t>2019</w:t>
      </w:r>
      <w:r w:rsidR="00CD35E3">
        <w:rPr>
          <w:rFonts w:hint="eastAsia"/>
          <w:color w:val="0F6FC6" w:themeColor="accent1"/>
        </w:rPr>
        <w:t>届</w:t>
      </w:r>
      <w:r w:rsidR="00CD35E3">
        <w:rPr>
          <w:color w:val="0F6FC6" w:themeColor="accent1"/>
        </w:rPr>
        <w:t>数据来自</w:t>
      </w:r>
      <w:r w:rsidR="000D466B">
        <w:rPr>
          <w:rFonts w:hint="eastAsia"/>
          <w:color w:val="0F6FC6" w:themeColor="accent1"/>
        </w:rPr>
        <w:t>抚顺职业技术学院（抚顺师范高等专科学校）就业信息管理平台</w:t>
      </w:r>
      <w:r w:rsidRPr="007A3A51">
        <w:rPr>
          <w:rFonts w:hint="eastAsia"/>
          <w:color w:val="0F6FC6" w:themeColor="accent1"/>
        </w:rPr>
        <w:t>。</w:t>
      </w:r>
    </w:p>
    <w:p w:rsidR="00F260FE" w:rsidRPr="005F1BD1" w:rsidRDefault="00AD4BC6" w:rsidP="006D3641">
      <w:pPr>
        <w:pStyle w:val="L20"/>
        <w:pBdr>
          <w:top w:val="none" w:sz="0" w:space="0" w:color="auto"/>
          <w:left w:val="none" w:sz="0" w:space="0" w:color="auto"/>
          <w:bottom w:val="none" w:sz="0" w:space="0" w:color="auto"/>
          <w:right w:val="none" w:sz="0" w:space="0" w:color="auto"/>
        </w:pBdr>
        <w:spacing w:before="156" w:after="156"/>
        <w:rPr>
          <w:color w:val="0F6FC6" w:themeColor="accent1"/>
        </w:rPr>
      </w:pPr>
      <w:bookmarkStart w:id="166" w:name="_Toc525725617"/>
      <w:bookmarkStart w:id="167" w:name="_Toc26453911"/>
      <w:r>
        <w:rPr>
          <w:rFonts w:hint="eastAsia"/>
          <w:color w:val="0F6FC6" w:themeColor="accent1"/>
        </w:rPr>
        <w:t>四</w:t>
      </w:r>
      <w:r w:rsidR="00F260FE" w:rsidRPr="00E339D8">
        <w:rPr>
          <w:color w:val="0F6FC6" w:themeColor="accent1"/>
        </w:rPr>
        <w:t>、</w:t>
      </w:r>
      <w:bookmarkStart w:id="168" w:name="_Hlk19520462"/>
      <w:r w:rsidR="00F260FE" w:rsidRPr="00E339D8">
        <w:rPr>
          <w:rFonts w:hint="eastAsia"/>
          <w:color w:val="0F6FC6" w:themeColor="accent1"/>
        </w:rPr>
        <w:t>毕业生就业行业呈</w:t>
      </w:r>
      <w:r w:rsidR="00F260FE" w:rsidRPr="00E339D8">
        <w:rPr>
          <w:color w:val="0F6FC6" w:themeColor="accent1"/>
        </w:rPr>
        <w:t>多</w:t>
      </w:r>
      <w:r w:rsidR="00F260FE" w:rsidRPr="00E339D8">
        <w:rPr>
          <w:rFonts w:hint="eastAsia"/>
          <w:color w:val="0F6FC6" w:themeColor="accent1"/>
        </w:rPr>
        <w:t>元</w:t>
      </w:r>
      <w:r w:rsidR="00F260FE" w:rsidRPr="00E339D8">
        <w:rPr>
          <w:color w:val="0F6FC6" w:themeColor="accent1"/>
        </w:rPr>
        <w:t>化</w:t>
      </w:r>
      <w:r w:rsidR="00F260FE" w:rsidRPr="00E339D8">
        <w:rPr>
          <w:rFonts w:hint="eastAsia"/>
          <w:color w:val="0F6FC6" w:themeColor="accent1"/>
        </w:rPr>
        <w:t>分布，教育领域</w:t>
      </w:r>
      <w:r w:rsidR="00F260FE" w:rsidRPr="00E339D8">
        <w:rPr>
          <w:color w:val="0F6FC6" w:themeColor="accent1"/>
        </w:rPr>
        <w:t>优势突出</w:t>
      </w:r>
      <w:bookmarkEnd w:id="166"/>
      <w:bookmarkEnd w:id="167"/>
      <w:bookmarkEnd w:id="168"/>
    </w:p>
    <w:p w:rsidR="00F260FE" w:rsidRPr="007C3570" w:rsidRDefault="00F260FE" w:rsidP="00F260FE">
      <w:pPr>
        <w:pStyle w:val="af9"/>
        <w:spacing w:beforeLines="0" w:afterLines="0"/>
        <w:ind w:firstLineChars="200" w:firstLine="480"/>
        <w:jc w:val="both"/>
        <w:outlineLvl w:val="9"/>
        <w:rPr>
          <w:rFonts w:ascii="Times New Roman" w:eastAsiaTheme="minorEastAsia" w:hAnsi="Times New Roman"/>
          <w:b w:val="0"/>
          <w:color w:val="auto"/>
          <w:sz w:val="24"/>
          <w:szCs w:val="24"/>
          <w:highlight w:val="yellow"/>
          <w:lang w:val="en-US"/>
        </w:rPr>
      </w:pPr>
      <w:r w:rsidRPr="00AF7A35">
        <w:rPr>
          <w:rFonts w:ascii="Times New Roman" w:eastAsia="宋体" w:hAnsi="Times New Roman" w:hint="eastAsia"/>
          <w:b w:val="0"/>
          <w:sz w:val="24"/>
        </w:rPr>
        <w:t>近年来，</w:t>
      </w:r>
      <w:r>
        <w:rPr>
          <w:rFonts w:ascii="Times New Roman" w:eastAsia="宋体" w:hAnsi="Times New Roman" w:hint="eastAsia"/>
          <w:b w:val="0"/>
          <w:sz w:val="24"/>
        </w:rPr>
        <w:t>学</w:t>
      </w:r>
      <w:r w:rsidRPr="00AF7A35">
        <w:rPr>
          <w:rFonts w:ascii="Times New Roman" w:eastAsia="宋体" w:hAnsi="Times New Roman" w:hint="eastAsia"/>
          <w:b w:val="0"/>
          <w:sz w:val="24"/>
        </w:rPr>
        <w:t>校毕业生的就业行业分布较为广泛，覆盖了</w:t>
      </w:r>
      <w:r w:rsidRPr="00AF7A35">
        <w:rPr>
          <w:rFonts w:ascii="宋体" w:eastAsia="宋体" w:hAnsi="宋体" w:hint="eastAsia"/>
          <w:b w:val="0"/>
          <w:sz w:val="24"/>
        </w:rPr>
        <w:t>“</w:t>
      </w:r>
      <w:r w:rsidRPr="00AF7A35">
        <w:rPr>
          <w:rFonts w:ascii="Times New Roman" w:eastAsia="宋体" w:hAnsi="Times New Roman" w:hint="eastAsia"/>
          <w:b w:val="0"/>
          <w:sz w:val="24"/>
        </w:rPr>
        <w:t>教育</w:t>
      </w:r>
      <w:r w:rsidRPr="00AF7A35">
        <w:rPr>
          <w:rFonts w:ascii="宋体" w:eastAsia="宋体" w:hAnsi="宋体" w:hint="eastAsia"/>
          <w:b w:val="0"/>
          <w:sz w:val="24"/>
        </w:rPr>
        <w:t>”</w:t>
      </w:r>
      <w:r w:rsidRPr="00AF7A35">
        <w:rPr>
          <w:rFonts w:ascii="Times New Roman" w:eastAsia="宋体" w:hAnsi="Times New Roman" w:hint="eastAsia"/>
          <w:b w:val="0"/>
          <w:sz w:val="24"/>
        </w:rPr>
        <w:t>、</w:t>
      </w:r>
      <w:r w:rsidRPr="00AF7A35">
        <w:rPr>
          <w:rFonts w:ascii="宋体" w:eastAsia="宋体" w:hAnsi="宋体" w:hint="eastAsia"/>
          <w:b w:val="0"/>
          <w:sz w:val="24"/>
        </w:rPr>
        <w:t>“</w:t>
      </w:r>
      <w:r w:rsidR="008D5F72">
        <w:rPr>
          <w:rFonts w:ascii="Times New Roman" w:eastAsia="宋体" w:hAnsi="Times New Roman" w:hint="eastAsia"/>
          <w:b w:val="0"/>
          <w:sz w:val="24"/>
        </w:rPr>
        <w:t>建筑</w:t>
      </w:r>
      <w:r w:rsidRPr="00AF7A35">
        <w:rPr>
          <w:rFonts w:ascii="Times New Roman" w:eastAsia="宋体" w:hAnsi="Times New Roman" w:hint="eastAsia"/>
          <w:b w:val="0"/>
          <w:sz w:val="24"/>
        </w:rPr>
        <w:t>业</w:t>
      </w:r>
      <w:r w:rsidRPr="00AF7A35">
        <w:rPr>
          <w:rFonts w:ascii="宋体" w:eastAsia="宋体" w:hAnsi="宋体" w:hint="eastAsia"/>
          <w:b w:val="0"/>
          <w:sz w:val="24"/>
        </w:rPr>
        <w:t>”、“</w:t>
      </w:r>
      <w:r w:rsidRPr="00AF7A35">
        <w:rPr>
          <w:rFonts w:ascii="Times New Roman" w:eastAsia="宋体" w:hAnsi="Times New Roman" w:hint="eastAsia"/>
          <w:b w:val="0"/>
          <w:sz w:val="24"/>
        </w:rPr>
        <w:t>信息</w:t>
      </w:r>
      <w:r w:rsidRPr="00EF44EA">
        <w:rPr>
          <w:rFonts w:ascii="Times New Roman" w:eastAsia="宋体" w:hAnsi="Times New Roman" w:hint="eastAsia"/>
          <w:b w:val="0"/>
          <w:sz w:val="24"/>
        </w:rPr>
        <w:t>传输、软件和信息技术服务业</w:t>
      </w:r>
      <w:r w:rsidRPr="00EF44EA">
        <w:rPr>
          <w:rFonts w:ascii="宋体" w:eastAsia="宋体" w:hAnsi="宋体" w:hint="eastAsia"/>
          <w:b w:val="0"/>
          <w:sz w:val="24"/>
        </w:rPr>
        <w:t>”</w:t>
      </w:r>
      <w:r w:rsidRPr="00EF44EA">
        <w:rPr>
          <w:rFonts w:ascii="Times New Roman" w:eastAsia="宋体" w:hAnsi="Times New Roman" w:hint="eastAsia"/>
          <w:b w:val="0"/>
          <w:sz w:val="24"/>
        </w:rPr>
        <w:t>等多个行业，可见学校人才培养目标与社会需求相契合；其中</w:t>
      </w:r>
      <w:r w:rsidRPr="00EF44EA">
        <w:rPr>
          <w:rFonts w:ascii="宋体" w:eastAsia="宋体" w:hAnsi="宋体" w:hint="eastAsia"/>
          <w:b w:val="0"/>
          <w:sz w:val="24"/>
        </w:rPr>
        <w:t>“</w:t>
      </w:r>
      <w:r w:rsidRPr="00EF44EA">
        <w:rPr>
          <w:rFonts w:ascii="Times New Roman" w:eastAsia="宋体" w:hAnsi="Times New Roman" w:hint="eastAsia"/>
          <w:b w:val="0"/>
          <w:sz w:val="24"/>
        </w:rPr>
        <w:t>教育</w:t>
      </w:r>
      <w:r w:rsidRPr="00EF44EA">
        <w:rPr>
          <w:rFonts w:ascii="宋体" w:eastAsia="宋体" w:hAnsi="宋体" w:hint="eastAsia"/>
          <w:b w:val="0"/>
          <w:sz w:val="24"/>
        </w:rPr>
        <w:t>”领域</w:t>
      </w:r>
      <w:r w:rsidRPr="00EF44EA">
        <w:rPr>
          <w:rFonts w:ascii="Times New Roman" w:eastAsia="宋体" w:hAnsi="Times New Roman" w:hint="eastAsia"/>
          <w:b w:val="0"/>
          <w:sz w:val="24"/>
        </w:rPr>
        <w:t>为近三届毕业生主要的就业</w:t>
      </w:r>
      <w:r w:rsidRPr="00EF44EA">
        <w:rPr>
          <w:rFonts w:ascii="Times New Roman" w:eastAsia="宋体" w:hAnsi="Times New Roman"/>
          <w:b w:val="0"/>
          <w:sz w:val="24"/>
        </w:rPr>
        <w:t>行业</w:t>
      </w:r>
      <w:r w:rsidRPr="00EF44EA">
        <w:rPr>
          <w:rFonts w:ascii="Times New Roman" w:eastAsia="宋体" w:hAnsi="Times New Roman" w:hint="eastAsia"/>
          <w:b w:val="0"/>
          <w:sz w:val="24"/>
        </w:rPr>
        <w:t>选择，占比均处于</w:t>
      </w:r>
      <w:r w:rsidR="008D5F72">
        <w:rPr>
          <w:rFonts w:ascii="Times New Roman" w:eastAsia="宋体" w:hAnsi="Times New Roman"/>
          <w:b w:val="0"/>
          <w:sz w:val="24"/>
        </w:rPr>
        <w:t>34</w:t>
      </w:r>
      <w:r w:rsidRPr="00EF44EA">
        <w:rPr>
          <w:rFonts w:ascii="Times New Roman" w:eastAsia="宋体" w:hAnsi="Times New Roman" w:hint="eastAsia"/>
          <w:b w:val="0"/>
          <w:sz w:val="24"/>
        </w:rPr>
        <w:t>.00%</w:t>
      </w:r>
      <w:r w:rsidRPr="00EF44EA">
        <w:rPr>
          <w:rFonts w:ascii="Times New Roman" w:eastAsia="宋体" w:hAnsi="Times New Roman" w:hint="eastAsia"/>
          <w:b w:val="0"/>
          <w:sz w:val="24"/>
        </w:rPr>
        <w:t>以上。</w:t>
      </w:r>
      <w:r w:rsidRPr="00EF44EA">
        <w:rPr>
          <w:rFonts w:ascii="Times New Roman" w:eastAsia="宋体" w:hAnsi="Times New Roman" w:hint="eastAsia"/>
          <w:b w:val="0"/>
          <w:sz w:val="24"/>
        </w:rPr>
        <w:t>201</w:t>
      </w:r>
      <w:r w:rsidR="00BF3D4D">
        <w:rPr>
          <w:rFonts w:ascii="Times New Roman" w:eastAsia="宋体" w:hAnsi="Times New Roman"/>
          <w:b w:val="0"/>
          <w:sz w:val="24"/>
        </w:rPr>
        <w:t>9</w:t>
      </w:r>
      <w:r w:rsidRPr="00EF44EA">
        <w:rPr>
          <w:rFonts w:ascii="Times New Roman" w:eastAsia="宋体" w:hAnsi="Times New Roman" w:hint="eastAsia"/>
          <w:b w:val="0"/>
          <w:sz w:val="24"/>
        </w:rPr>
        <w:t>届</w:t>
      </w:r>
      <w:r w:rsidR="008D5F72">
        <w:rPr>
          <w:rFonts w:ascii="Times New Roman" w:eastAsia="宋体" w:hAnsi="Times New Roman" w:hint="eastAsia"/>
          <w:b w:val="0"/>
          <w:sz w:val="24"/>
        </w:rPr>
        <w:t>毕业生</w:t>
      </w:r>
      <w:r w:rsidRPr="00EF44EA">
        <w:rPr>
          <w:rFonts w:ascii="Times New Roman" w:eastAsia="宋体" w:hAnsi="Times New Roman"/>
          <w:b w:val="0"/>
          <w:sz w:val="24"/>
        </w:rPr>
        <w:t>在</w:t>
      </w:r>
      <w:r w:rsidRPr="00EF44EA">
        <w:rPr>
          <w:rFonts w:ascii="Times New Roman" w:eastAsia="宋体" w:hAnsi="Times New Roman" w:hint="eastAsia"/>
          <w:b w:val="0"/>
          <w:sz w:val="24"/>
        </w:rPr>
        <w:t>“教育”领域就业</w:t>
      </w:r>
      <w:r w:rsidRPr="00EF44EA">
        <w:rPr>
          <w:rFonts w:ascii="Times New Roman" w:eastAsia="宋体" w:hAnsi="Times New Roman"/>
          <w:b w:val="0"/>
          <w:sz w:val="24"/>
        </w:rPr>
        <w:t>的占比</w:t>
      </w:r>
      <w:r w:rsidRPr="00EF44EA">
        <w:rPr>
          <w:rFonts w:ascii="Times New Roman" w:eastAsia="宋体" w:hAnsi="Times New Roman" w:hint="eastAsia"/>
          <w:b w:val="0"/>
          <w:sz w:val="24"/>
        </w:rPr>
        <w:t>达到</w:t>
      </w:r>
      <w:r w:rsidR="008D5F72">
        <w:rPr>
          <w:rFonts w:ascii="Times New Roman" w:eastAsia="宋体" w:hAnsi="Times New Roman"/>
          <w:b w:val="0"/>
          <w:sz w:val="24"/>
        </w:rPr>
        <w:t>39</w:t>
      </w:r>
      <w:r w:rsidR="008D5F72">
        <w:rPr>
          <w:rFonts w:ascii="Times New Roman" w:eastAsia="宋体" w:hAnsi="Times New Roman" w:hint="eastAsia"/>
          <w:b w:val="0"/>
          <w:sz w:val="24"/>
        </w:rPr>
        <w:t>.</w:t>
      </w:r>
      <w:r w:rsidR="008D5F72">
        <w:rPr>
          <w:rFonts w:ascii="Times New Roman" w:eastAsia="宋体" w:hAnsi="Times New Roman"/>
          <w:b w:val="0"/>
          <w:sz w:val="24"/>
        </w:rPr>
        <w:t>87</w:t>
      </w:r>
      <w:r w:rsidRPr="00EF44EA">
        <w:rPr>
          <w:rFonts w:ascii="Times New Roman" w:eastAsia="宋体" w:hAnsi="Times New Roman"/>
          <w:b w:val="0"/>
          <w:sz w:val="24"/>
        </w:rPr>
        <w:t>%</w:t>
      </w:r>
      <w:r w:rsidRPr="00EF44EA">
        <w:rPr>
          <w:rFonts w:ascii="Times New Roman" w:eastAsia="宋体" w:hAnsi="Times New Roman"/>
          <w:b w:val="0"/>
          <w:sz w:val="24"/>
        </w:rPr>
        <w:t>，</w:t>
      </w:r>
      <w:r w:rsidRPr="00EF44EA">
        <w:rPr>
          <w:rFonts w:ascii="Times New Roman" w:eastAsia="宋体" w:hAnsi="Times New Roman" w:hint="eastAsia"/>
          <w:b w:val="0"/>
          <w:sz w:val="24"/>
        </w:rPr>
        <w:t>这一结构与学校</w:t>
      </w:r>
      <w:r w:rsidRPr="00EF44EA">
        <w:rPr>
          <w:rFonts w:ascii="Times New Roman" w:eastAsia="宋体" w:hAnsi="Times New Roman"/>
          <w:b w:val="0"/>
          <w:sz w:val="24"/>
        </w:rPr>
        <w:t>的</w:t>
      </w:r>
      <w:r w:rsidRPr="00EF44EA">
        <w:rPr>
          <w:rFonts w:ascii="Times New Roman" w:eastAsia="宋体" w:hAnsi="Times New Roman" w:hint="eastAsia"/>
          <w:b w:val="0"/>
          <w:sz w:val="24"/>
        </w:rPr>
        <w:t>专业特色及培养定位相契合</w:t>
      </w:r>
      <w:r w:rsidRPr="00EF44EA">
        <w:rPr>
          <w:rFonts w:ascii="Times New Roman" w:eastAsiaTheme="minorEastAsia" w:hAnsi="Times New Roman"/>
          <w:b w:val="0"/>
          <w:color w:val="auto"/>
          <w:sz w:val="24"/>
          <w:szCs w:val="24"/>
          <w:lang w:val="en-US"/>
        </w:rPr>
        <w:t>。</w:t>
      </w:r>
    </w:p>
    <w:p w:rsidR="00F260FE" w:rsidRPr="0029338B" w:rsidRDefault="00F260FE" w:rsidP="00F260FE">
      <w:pPr>
        <w:pStyle w:val="af9"/>
        <w:spacing w:before="156" w:after="156" w:line="240" w:lineRule="auto"/>
        <w:jc w:val="center"/>
        <w:outlineLvl w:val="9"/>
        <w:rPr>
          <w:rFonts w:ascii="Times New Roman" w:eastAsiaTheme="minorEastAsia" w:hAnsi="Times New Roman"/>
          <w:b w:val="0"/>
          <w:color w:val="auto"/>
          <w:sz w:val="24"/>
          <w:szCs w:val="24"/>
          <w:lang w:val="en-US"/>
        </w:rPr>
      </w:pPr>
      <w:r w:rsidRPr="0029338B">
        <w:rPr>
          <w:rFonts w:ascii="Times New Roman" w:eastAsia="宋体" w:hAnsi="Times New Roman" w:cs="宋体"/>
          <w:noProof/>
          <w:szCs w:val="21"/>
          <w:lang w:val="en-US"/>
        </w:rPr>
        <w:lastRenderedPageBreak/>
        <w:drawing>
          <wp:inline distT="0" distB="0" distL="0" distR="0">
            <wp:extent cx="5486400" cy="3133725"/>
            <wp:effectExtent l="0" t="0" r="0" b="0"/>
            <wp:docPr id="915" name="图表 9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F260FE" w:rsidRPr="00992460" w:rsidRDefault="00F260FE" w:rsidP="00F260FE">
      <w:pPr>
        <w:pStyle w:val="Afff5"/>
        <w:spacing w:before="156" w:after="156"/>
      </w:pPr>
      <w:bookmarkStart w:id="169" w:name="_Toc525725844"/>
      <w:bookmarkStart w:id="170" w:name="_Toc24798807"/>
      <w:r w:rsidRPr="00EA22CD">
        <w:rPr>
          <w:rFonts w:hint="eastAsia"/>
        </w:rPr>
        <w:t>图</w:t>
      </w:r>
      <w:r w:rsidRPr="00EA22CD">
        <w:rPr>
          <w:rFonts w:eastAsia="宋体" w:hint="eastAsia"/>
        </w:rPr>
        <w:t>4</w:t>
      </w:r>
      <w:r w:rsidRPr="00EA22CD">
        <w:rPr>
          <w:rFonts w:hint="eastAsia"/>
        </w:rPr>
        <w:t xml:space="preserve">- </w:t>
      </w:r>
      <w:r w:rsidR="005D3970" w:rsidRPr="00EA22CD">
        <w:fldChar w:fldCharType="begin"/>
      </w:r>
      <w:r w:rsidRPr="00EA22CD">
        <w:instrText xml:space="preserve"> </w:instrText>
      </w:r>
      <w:r w:rsidRPr="00EA22CD">
        <w:rPr>
          <w:rFonts w:hint="eastAsia"/>
        </w:rPr>
        <w:instrText xml:space="preserve">SEQ </w:instrText>
      </w:r>
      <w:r w:rsidRPr="00EA22CD">
        <w:rPr>
          <w:rFonts w:hint="eastAsia"/>
        </w:rPr>
        <w:instrText>图</w:instrText>
      </w:r>
      <w:r w:rsidRPr="00EA22CD">
        <w:rPr>
          <w:rFonts w:hint="eastAsia"/>
        </w:rPr>
        <w:instrText>4- \* ARABIC</w:instrText>
      </w:r>
      <w:r w:rsidRPr="00EA22CD">
        <w:instrText xml:space="preserve"> </w:instrText>
      </w:r>
      <w:r w:rsidR="005D3970" w:rsidRPr="00EA22CD">
        <w:fldChar w:fldCharType="separate"/>
      </w:r>
      <w:r w:rsidR="005236B3">
        <w:rPr>
          <w:noProof/>
        </w:rPr>
        <w:t>4</w:t>
      </w:r>
      <w:r w:rsidR="005D3970" w:rsidRPr="00EA22CD">
        <w:fldChar w:fldCharType="end"/>
      </w:r>
      <w:r w:rsidRPr="00992460">
        <w:t xml:space="preserve">  </w:t>
      </w:r>
      <w:r w:rsidRPr="00992460">
        <w:rPr>
          <w:rFonts w:eastAsia="宋体"/>
        </w:rPr>
        <w:t>201</w:t>
      </w:r>
      <w:r w:rsidR="00573974">
        <w:rPr>
          <w:rFonts w:eastAsia="宋体"/>
        </w:rPr>
        <w:t>7</w:t>
      </w:r>
      <w:r w:rsidRPr="00992460">
        <w:t>-</w:t>
      </w:r>
      <w:r w:rsidRPr="00992460">
        <w:rPr>
          <w:rFonts w:eastAsia="宋体"/>
        </w:rPr>
        <w:t>201</w:t>
      </w:r>
      <w:r w:rsidR="00573974">
        <w:rPr>
          <w:rFonts w:eastAsia="宋体"/>
        </w:rPr>
        <w:t>9</w:t>
      </w:r>
      <w:r w:rsidRPr="00992460">
        <w:t>届毕业生</w:t>
      </w:r>
      <w:r w:rsidRPr="00992460">
        <w:rPr>
          <w:rFonts w:hint="eastAsia"/>
        </w:rPr>
        <w:t>就业行业分布</w:t>
      </w:r>
      <w:bookmarkEnd w:id="169"/>
      <w:bookmarkEnd w:id="170"/>
    </w:p>
    <w:p w:rsidR="008B153C" w:rsidRDefault="00F260FE" w:rsidP="008B153C">
      <w:pPr>
        <w:pStyle w:val="aff6"/>
        <w:ind w:firstLine="360"/>
        <w:rPr>
          <w:color w:val="0F6FC6" w:themeColor="accent1"/>
        </w:rPr>
      </w:pPr>
      <w:r w:rsidRPr="005F1BD1">
        <w:rPr>
          <w:rFonts w:hint="eastAsia"/>
          <w:color w:val="0F6FC6" w:themeColor="accent1"/>
        </w:rPr>
        <w:t>数据来源：</w:t>
      </w:r>
      <w:r w:rsidR="008B153C" w:rsidRPr="005F1BD1">
        <w:rPr>
          <w:rFonts w:hint="eastAsia"/>
          <w:color w:val="0F6FC6" w:themeColor="accent1"/>
        </w:rPr>
        <w:t>1.</w:t>
      </w:r>
      <w:r w:rsidR="008B153C">
        <w:rPr>
          <w:color w:val="0F6FC6" w:themeColor="accent1"/>
        </w:rPr>
        <w:t xml:space="preserve"> 2017</w:t>
      </w:r>
      <w:r w:rsidR="008B153C" w:rsidRPr="005F1BD1">
        <w:rPr>
          <w:rFonts w:hint="eastAsia"/>
          <w:color w:val="0F6FC6" w:themeColor="accent1"/>
        </w:rPr>
        <w:t>和</w:t>
      </w:r>
      <w:r w:rsidR="008B153C" w:rsidRPr="005F1BD1">
        <w:rPr>
          <w:rFonts w:hint="eastAsia"/>
          <w:color w:val="0F6FC6" w:themeColor="accent1"/>
        </w:rPr>
        <w:t>2</w:t>
      </w:r>
      <w:r w:rsidR="008B153C">
        <w:rPr>
          <w:color w:val="0F6FC6" w:themeColor="accent1"/>
        </w:rPr>
        <w:t>018</w:t>
      </w:r>
      <w:r w:rsidR="008B153C" w:rsidRPr="005F1BD1">
        <w:rPr>
          <w:rFonts w:hint="eastAsia"/>
          <w:color w:val="0F6FC6" w:themeColor="accent1"/>
        </w:rPr>
        <w:t>届</w:t>
      </w:r>
      <w:r w:rsidR="008B153C" w:rsidRPr="005F1BD1">
        <w:rPr>
          <w:color w:val="0F6FC6" w:themeColor="accent1"/>
        </w:rPr>
        <w:t>数据来自《</w:t>
      </w:r>
      <w:r w:rsidR="008B153C" w:rsidRPr="006328D8">
        <w:rPr>
          <w:rFonts w:hint="eastAsia"/>
          <w:color w:val="0F6FC6" w:themeColor="accent1"/>
        </w:rPr>
        <w:t>抚顺职业技术学院（抚顺师范高等专科学校）</w:t>
      </w:r>
      <w:r w:rsidR="008B153C" w:rsidRPr="005F1BD1">
        <w:rPr>
          <w:rFonts w:hint="eastAsia"/>
          <w:color w:val="0F6FC6" w:themeColor="accent1"/>
        </w:rPr>
        <w:t>201</w:t>
      </w:r>
      <w:r w:rsidR="008B153C">
        <w:rPr>
          <w:color w:val="0F6FC6" w:themeColor="accent1"/>
        </w:rPr>
        <w:t>8</w:t>
      </w:r>
      <w:r w:rsidR="008B153C" w:rsidRPr="005F1BD1">
        <w:rPr>
          <w:rFonts w:hint="eastAsia"/>
          <w:color w:val="0F6FC6" w:themeColor="accent1"/>
        </w:rPr>
        <w:t>届</w:t>
      </w:r>
      <w:r w:rsidR="008B153C" w:rsidRPr="005F1BD1">
        <w:rPr>
          <w:color w:val="0F6FC6" w:themeColor="accent1"/>
        </w:rPr>
        <w:t>毕业生就业质量年度报告》</w:t>
      </w:r>
      <w:r w:rsidR="008B153C" w:rsidRPr="005F1BD1">
        <w:rPr>
          <w:rFonts w:hint="eastAsia"/>
          <w:color w:val="0F6FC6" w:themeColor="accent1"/>
        </w:rPr>
        <w:t>；</w:t>
      </w:r>
    </w:p>
    <w:p w:rsidR="00F260FE" w:rsidRPr="005F1BD1" w:rsidRDefault="00F260FE" w:rsidP="008B153C">
      <w:pPr>
        <w:pStyle w:val="aff6"/>
        <w:ind w:firstLine="360"/>
        <w:rPr>
          <w:color w:val="0F6FC6" w:themeColor="accent1"/>
        </w:rPr>
      </w:pPr>
      <w:r w:rsidRPr="005F1BD1">
        <w:rPr>
          <w:rFonts w:hint="eastAsia"/>
          <w:color w:val="0F6FC6" w:themeColor="accent1"/>
        </w:rPr>
        <w:t xml:space="preserve">   </w:t>
      </w:r>
      <w:r w:rsidRPr="005F1BD1">
        <w:rPr>
          <w:color w:val="0F6FC6" w:themeColor="accent1"/>
        </w:rPr>
        <w:t xml:space="preserve">      </w:t>
      </w:r>
      <w:r w:rsidR="00E339D8">
        <w:rPr>
          <w:rFonts w:hint="eastAsia"/>
          <w:color w:val="0F6FC6" w:themeColor="accent1"/>
        </w:rPr>
        <w:t xml:space="preserve"> </w:t>
      </w:r>
      <w:r w:rsidR="008B153C">
        <w:rPr>
          <w:color w:val="0F6FC6" w:themeColor="accent1"/>
        </w:rPr>
        <w:t>2</w:t>
      </w:r>
      <w:r w:rsidRPr="005F1BD1">
        <w:rPr>
          <w:rFonts w:hint="eastAsia"/>
          <w:color w:val="0F6FC6" w:themeColor="accent1"/>
        </w:rPr>
        <w:t>.</w:t>
      </w:r>
      <w:r w:rsidR="00CD35E3" w:rsidRPr="00CD35E3">
        <w:rPr>
          <w:color w:val="0F6FC6" w:themeColor="accent1"/>
        </w:rPr>
        <w:t xml:space="preserve"> </w:t>
      </w:r>
      <w:r w:rsidR="00CD35E3">
        <w:rPr>
          <w:color w:val="0F6FC6" w:themeColor="accent1"/>
        </w:rPr>
        <w:t>2019</w:t>
      </w:r>
      <w:r w:rsidR="00CD35E3">
        <w:rPr>
          <w:rFonts w:hint="eastAsia"/>
          <w:color w:val="0F6FC6" w:themeColor="accent1"/>
        </w:rPr>
        <w:t>届</w:t>
      </w:r>
      <w:r w:rsidR="00CD35E3">
        <w:rPr>
          <w:color w:val="0F6FC6" w:themeColor="accent1"/>
        </w:rPr>
        <w:t>数据来自</w:t>
      </w:r>
      <w:r w:rsidR="000D466B">
        <w:rPr>
          <w:rFonts w:hint="eastAsia"/>
          <w:color w:val="0F6FC6" w:themeColor="accent1"/>
        </w:rPr>
        <w:t>抚顺职业技术学院（抚顺师范高等专科学校）就业信息管理平台</w:t>
      </w:r>
      <w:r w:rsidRPr="007A3A51">
        <w:rPr>
          <w:rFonts w:hint="eastAsia"/>
          <w:color w:val="0F6FC6" w:themeColor="accent1"/>
        </w:rPr>
        <w:t>。</w:t>
      </w:r>
    </w:p>
    <w:p w:rsidR="0084444B" w:rsidRPr="005F1BD1" w:rsidRDefault="00AD4BC6" w:rsidP="006D3641">
      <w:pPr>
        <w:pStyle w:val="L20"/>
        <w:pBdr>
          <w:top w:val="none" w:sz="0" w:space="0" w:color="auto"/>
          <w:left w:val="none" w:sz="0" w:space="0" w:color="auto"/>
          <w:bottom w:val="none" w:sz="0" w:space="0" w:color="auto"/>
          <w:right w:val="none" w:sz="0" w:space="0" w:color="auto"/>
        </w:pBdr>
        <w:spacing w:before="156" w:after="156"/>
        <w:rPr>
          <w:color w:val="0F6FC6" w:themeColor="accent1"/>
          <w:highlight w:val="green"/>
        </w:rPr>
      </w:pPr>
      <w:bookmarkStart w:id="171" w:name="_Toc16673847"/>
      <w:bookmarkStart w:id="172" w:name="_Toc26453912"/>
      <w:r>
        <w:rPr>
          <w:rFonts w:hint="eastAsia"/>
          <w:color w:val="0F6FC6" w:themeColor="accent1"/>
        </w:rPr>
        <w:t>五</w:t>
      </w:r>
      <w:r w:rsidR="0084444B" w:rsidRPr="005F1BD1">
        <w:rPr>
          <w:rFonts w:hint="eastAsia"/>
          <w:color w:val="0F6FC6" w:themeColor="accent1"/>
        </w:rPr>
        <w:t>、</w:t>
      </w:r>
      <w:bookmarkEnd w:id="171"/>
      <w:r w:rsidR="00B2554A" w:rsidRPr="005F1BD1">
        <w:rPr>
          <w:rFonts w:hint="eastAsia"/>
          <w:color w:val="0F6FC6" w:themeColor="accent1"/>
        </w:rPr>
        <w:t>毕业生就业质量稳步提升，学校人才培养目标愈加契合社会需求</w:t>
      </w:r>
      <w:bookmarkEnd w:id="172"/>
    </w:p>
    <w:p w:rsidR="0084444B" w:rsidRDefault="0084444B" w:rsidP="00970A40">
      <w:pPr>
        <w:pStyle w:val="Afff4"/>
        <w:ind w:firstLine="480"/>
      </w:pPr>
      <w:r w:rsidRPr="00AC73C2">
        <w:rPr>
          <w:rFonts w:hint="eastAsia"/>
        </w:rPr>
        <w:t>依托</w:t>
      </w:r>
      <w:r w:rsidR="008C470D">
        <w:rPr>
          <w:rFonts w:hint="eastAsia"/>
        </w:rPr>
        <w:t>地区</w:t>
      </w:r>
      <w:r w:rsidRPr="00AC73C2">
        <w:rPr>
          <w:rFonts w:hint="eastAsia"/>
        </w:rPr>
        <w:t>地方经济发展和学校人才</w:t>
      </w:r>
      <w:r w:rsidRPr="00AC73C2">
        <w:t>培养质量</w:t>
      </w:r>
      <w:r w:rsidRPr="00AC73C2">
        <w:rPr>
          <w:rFonts w:hint="eastAsia"/>
        </w:rPr>
        <w:t>的逐步</w:t>
      </w:r>
      <w:r w:rsidRPr="00AC73C2">
        <w:t>提高，</w:t>
      </w:r>
      <w:r w:rsidRPr="00AC73C2">
        <w:rPr>
          <w:rFonts w:hint="eastAsia"/>
        </w:rPr>
        <w:t>学校近三届毕业生总体月均收入</w:t>
      </w:r>
      <w:r w:rsidRPr="00AC73C2">
        <w:t>水平</w:t>
      </w:r>
      <w:r w:rsidRPr="00AC73C2">
        <w:rPr>
          <w:rFonts w:hint="eastAsia"/>
        </w:rPr>
        <w:t>呈现</w:t>
      </w:r>
      <w:r w:rsidRPr="00AC73C2">
        <w:t>上升趋势</w:t>
      </w:r>
      <w:r>
        <w:rPr>
          <w:rFonts w:hint="eastAsia"/>
        </w:rPr>
        <w:t>。</w:t>
      </w:r>
      <w:r w:rsidRPr="00AC73C2">
        <w:t>与</w:t>
      </w:r>
      <w:r w:rsidRPr="00AC73C2">
        <w:rPr>
          <w:rFonts w:hint="eastAsia"/>
        </w:rPr>
        <w:t>201</w:t>
      </w:r>
      <w:r>
        <w:t>8</w:t>
      </w:r>
      <w:r w:rsidRPr="00AC73C2">
        <w:rPr>
          <w:rFonts w:hint="eastAsia"/>
        </w:rPr>
        <w:t>届</w:t>
      </w:r>
      <w:r w:rsidRPr="00AC73C2">
        <w:t>相比，</w:t>
      </w:r>
      <w:r>
        <w:rPr>
          <w:rFonts w:hint="eastAsia"/>
        </w:rPr>
        <w:t>2019</w:t>
      </w:r>
      <w:r>
        <w:rPr>
          <w:rFonts w:hint="eastAsia"/>
        </w:rPr>
        <w:t>届</w:t>
      </w:r>
      <w:r w:rsidRPr="00AC73C2">
        <w:rPr>
          <w:rFonts w:hint="eastAsia"/>
        </w:rPr>
        <w:t>毕业生</w:t>
      </w:r>
      <w:r w:rsidRPr="00AC73C2">
        <w:t>的</w:t>
      </w:r>
      <w:r w:rsidRPr="00AC73C2">
        <w:rPr>
          <w:rFonts w:hint="eastAsia"/>
        </w:rPr>
        <w:t>月均收入上涨</w:t>
      </w:r>
      <w:r w:rsidR="007B2453">
        <w:t>139.97</w:t>
      </w:r>
      <w:r w:rsidRPr="00AC73C2">
        <w:rPr>
          <w:rFonts w:hint="eastAsia"/>
        </w:rPr>
        <w:t>元</w:t>
      </w:r>
      <w:r w:rsidRPr="00AC73C2">
        <w:t>，薪酬水平上浮</w:t>
      </w:r>
      <w:r w:rsidR="007B2453">
        <w:t>4.42</w:t>
      </w:r>
      <w:r w:rsidRPr="00AC73C2">
        <w:rPr>
          <w:rFonts w:hint="eastAsia"/>
        </w:rPr>
        <w:t>个</w:t>
      </w:r>
      <w:r w:rsidRPr="00AC73C2">
        <w:t>百分点</w:t>
      </w:r>
      <w:r w:rsidRPr="00AC73C2">
        <w:rPr>
          <w:rFonts w:hint="eastAsia"/>
        </w:rPr>
        <w:t>；与</w:t>
      </w:r>
      <w:r w:rsidRPr="00AC73C2">
        <w:rPr>
          <w:rFonts w:hint="eastAsia"/>
        </w:rPr>
        <w:t>2</w:t>
      </w:r>
      <w:r>
        <w:t>017</w:t>
      </w:r>
      <w:r w:rsidRPr="00AC73C2">
        <w:rPr>
          <w:rFonts w:hint="eastAsia"/>
        </w:rPr>
        <w:t>届相比，</w:t>
      </w:r>
      <w:r>
        <w:rPr>
          <w:rFonts w:hint="eastAsia"/>
        </w:rPr>
        <w:t>2019</w:t>
      </w:r>
      <w:r>
        <w:rPr>
          <w:rFonts w:hint="eastAsia"/>
        </w:rPr>
        <w:t>届</w:t>
      </w:r>
      <w:r w:rsidRPr="00AC73C2">
        <w:rPr>
          <w:rFonts w:hint="eastAsia"/>
        </w:rPr>
        <w:t>毕业生</w:t>
      </w:r>
      <w:r w:rsidRPr="00AC73C2">
        <w:t>的</w:t>
      </w:r>
      <w:r w:rsidRPr="00AC73C2">
        <w:rPr>
          <w:rFonts w:hint="eastAsia"/>
        </w:rPr>
        <w:t>月均收入上涨</w:t>
      </w:r>
      <w:r w:rsidR="007B2453">
        <w:t>616.35</w:t>
      </w:r>
      <w:r w:rsidRPr="00AC73C2">
        <w:rPr>
          <w:rFonts w:hint="eastAsia"/>
        </w:rPr>
        <w:t>元</w:t>
      </w:r>
      <w:r w:rsidRPr="00AC73C2">
        <w:t>，薪酬水平上浮</w:t>
      </w:r>
      <w:r w:rsidR="007B2453">
        <w:t>22.94</w:t>
      </w:r>
      <w:r w:rsidRPr="00AC73C2">
        <w:rPr>
          <w:rFonts w:hint="eastAsia"/>
        </w:rPr>
        <w:t>个</w:t>
      </w:r>
      <w:r w:rsidRPr="00AC73C2">
        <w:t>百分点</w:t>
      </w:r>
      <w:r w:rsidRPr="00AC73C2">
        <w:rPr>
          <w:rFonts w:hint="eastAsia"/>
        </w:rPr>
        <w:t>。</w:t>
      </w:r>
    </w:p>
    <w:p w:rsidR="0084444B" w:rsidRDefault="0084444B" w:rsidP="00970A40">
      <w:pPr>
        <w:pStyle w:val="Afff4"/>
        <w:ind w:firstLine="480"/>
      </w:pPr>
      <w:r w:rsidRPr="000B7F33">
        <w:rPr>
          <w:rFonts w:hint="eastAsia"/>
        </w:rPr>
        <w:t>专业</w:t>
      </w:r>
      <w:r w:rsidRPr="000B7F33">
        <w:t>相关度方面，</w:t>
      </w:r>
      <w:r>
        <w:rPr>
          <w:rFonts w:hint="eastAsia"/>
        </w:rPr>
        <w:t>2019</w:t>
      </w:r>
      <w:r>
        <w:rPr>
          <w:rFonts w:hint="eastAsia"/>
        </w:rPr>
        <w:t>届</w:t>
      </w:r>
      <w:r w:rsidRPr="000B7F33">
        <w:t>毕业生</w:t>
      </w:r>
      <w:r w:rsidRPr="000B7F33">
        <w:rPr>
          <w:rFonts w:hint="eastAsia"/>
        </w:rPr>
        <w:t>工作</w:t>
      </w:r>
      <w:r w:rsidRPr="000B7F33">
        <w:t>的专业</w:t>
      </w:r>
      <w:r w:rsidRPr="000B7F33">
        <w:rPr>
          <w:rFonts w:hint="eastAsia"/>
        </w:rPr>
        <w:t>相关度相较</w:t>
      </w:r>
      <w:r w:rsidRPr="000B7F33">
        <w:rPr>
          <w:rFonts w:hint="eastAsia"/>
        </w:rPr>
        <w:t>2</w:t>
      </w:r>
      <w:r>
        <w:t>018</w:t>
      </w:r>
      <w:r w:rsidRPr="000B7F33">
        <w:rPr>
          <w:rFonts w:hint="eastAsia"/>
        </w:rPr>
        <w:t>届提高</w:t>
      </w:r>
      <w:r w:rsidR="00E66192">
        <w:t>3.25</w:t>
      </w:r>
      <w:r w:rsidRPr="000B7F33">
        <w:rPr>
          <w:rFonts w:hint="eastAsia"/>
        </w:rPr>
        <w:t>个百分点，相</w:t>
      </w:r>
      <w:r w:rsidRPr="000B7F33">
        <w:t>较</w:t>
      </w:r>
      <w:r>
        <w:rPr>
          <w:rFonts w:hint="eastAsia"/>
        </w:rPr>
        <w:t>2017</w:t>
      </w:r>
      <w:r w:rsidRPr="000B7F33">
        <w:rPr>
          <w:rFonts w:hint="eastAsia"/>
        </w:rPr>
        <w:t>届提高</w:t>
      </w:r>
      <w:r w:rsidR="00E66192">
        <w:t>2.88</w:t>
      </w:r>
      <w:r w:rsidRPr="000B7F33">
        <w:rPr>
          <w:rFonts w:hint="eastAsia"/>
        </w:rPr>
        <w:t>个</w:t>
      </w:r>
      <w:r w:rsidRPr="000B7F33">
        <w:t>百分点</w:t>
      </w:r>
      <w:r w:rsidRPr="000B7F33">
        <w:rPr>
          <w:rFonts w:hint="eastAsia"/>
        </w:rPr>
        <w:t>，</w:t>
      </w:r>
      <w:r w:rsidRPr="000B7F33">
        <w:t>毕业生</w:t>
      </w:r>
      <w:r w:rsidRPr="000B7F33">
        <w:rPr>
          <w:rFonts w:hint="eastAsia"/>
        </w:rPr>
        <w:t>工作</w:t>
      </w:r>
      <w:r w:rsidRPr="000B7F33">
        <w:t>的专业</w:t>
      </w:r>
      <w:r w:rsidRPr="000B7F33">
        <w:rPr>
          <w:rFonts w:hint="eastAsia"/>
        </w:rPr>
        <w:t>相关度</w:t>
      </w:r>
      <w:r w:rsidRPr="000B7F33">
        <w:t>始终保持在</w:t>
      </w:r>
      <w:r w:rsidRPr="000B7F33">
        <w:rPr>
          <w:rFonts w:hint="eastAsia"/>
        </w:rPr>
        <w:t>80.00</w:t>
      </w:r>
      <w:r w:rsidRPr="000B7F33">
        <w:t>%</w:t>
      </w:r>
      <w:r w:rsidRPr="000B7F33">
        <w:t>以上。</w:t>
      </w:r>
    </w:p>
    <w:p w:rsidR="00875C0A" w:rsidRDefault="0084444B" w:rsidP="00D84CDA">
      <w:pPr>
        <w:pStyle w:val="Afff4"/>
        <w:ind w:firstLine="480"/>
        <w:jc w:val="center"/>
      </w:pPr>
      <w:r w:rsidRPr="00452C26">
        <w:rPr>
          <w:noProof/>
        </w:rPr>
        <w:lastRenderedPageBreak/>
        <w:drawing>
          <wp:inline distT="0" distB="0" distL="0" distR="0">
            <wp:extent cx="4781550" cy="1619250"/>
            <wp:effectExtent l="0" t="0" r="0" b="0"/>
            <wp:docPr id="916" name="图表 9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84444B" w:rsidRPr="009631DE" w:rsidRDefault="0084444B" w:rsidP="009631DE">
      <w:pPr>
        <w:pStyle w:val="Afff5"/>
        <w:spacing w:before="156" w:after="156"/>
      </w:pPr>
      <w:bookmarkStart w:id="173" w:name="_Toc24798808"/>
      <w:r w:rsidRPr="00FF2F85">
        <w:rPr>
          <w:rFonts w:hint="eastAsia"/>
        </w:rPr>
        <w:t>图</w:t>
      </w:r>
      <w:r w:rsidRPr="009631DE">
        <w:rPr>
          <w:rFonts w:hint="eastAsia"/>
        </w:rPr>
        <w:t xml:space="preserve">4- </w:t>
      </w:r>
      <w:r w:rsidR="005D3970" w:rsidRPr="009631DE">
        <w:fldChar w:fldCharType="begin"/>
      </w:r>
      <w:r w:rsidRPr="009631DE">
        <w:instrText xml:space="preserve"> </w:instrText>
      </w:r>
      <w:r w:rsidRPr="009631DE">
        <w:rPr>
          <w:rFonts w:hint="eastAsia"/>
        </w:rPr>
        <w:instrText xml:space="preserve">SEQ </w:instrText>
      </w:r>
      <w:r w:rsidRPr="009631DE">
        <w:rPr>
          <w:rFonts w:hint="eastAsia"/>
        </w:rPr>
        <w:instrText>图</w:instrText>
      </w:r>
      <w:r w:rsidRPr="009631DE">
        <w:rPr>
          <w:rFonts w:hint="eastAsia"/>
        </w:rPr>
        <w:instrText>4- \* ARABIC</w:instrText>
      </w:r>
      <w:r w:rsidRPr="009631DE">
        <w:instrText xml:space="preserve"> </w:instrText>
      </w:r>
      <w:r w:rsidR="005D3970" w:rsidRPr="009631DE">
        <w:fldChar w:fldCharType="separate"/>
      </w:r>
      <w:r w:rsidR="005236B3">
        <w:rPr>
          <w:noProof/>
        </w:rPr>
        <w:t>5</w:t>
      </w:r>
      <w:r w:rsidR="005D3970" w:rsidRPr="009631DE">
        <w:fldChar w:fldCharType="end"/>
      </w:r>
      <w:r w:rsidRPr="009631DE">
        <w:t xml:space="preserve">  2017-2019</w:t>
      </w:r>
      <w:r w:rsidRPr="009631DE">
        <w:t>届</w:t>
      </w:r>
      <w:r w:rsidRPr="009631DE">
        <w:rPr>
          <w:rFonts w:hint="eastAsia"/>
        </w:rPr>
        <w:t>毕业生月均收入（单位：元）</w:t>
      </w:r>
      <w:bookmarkEnd w:id="173"/>
    </w:p>
    <w:p w:rsidR="00346D87" w:rsidRDefault="00346D87" w:rsidP="00346D87">
      <w:pPr>
        <w:pStyle w:val="aff6"/>
        <w:ind w:firstLine="360"/>
        <w:rPr>
          <w:color w:val="0F6FC6" w:themeColor="accent1"/>
        </w:rPr>
      </w:pPr>
      <w:r w:rsidRPr="005F1BD1">
        <w:rPr>
          <w:rFonts w:hint="eastAsia"/>
          <w:color w:val="0F6FC6" w:themeColor="accent1"/>
        </w:rPr>
        <w:t>数据来源：</w:t>
      </w:r>
      <w:r w:rsidRPr="005F1BD1">
        <w:rPr>
          <w:rFonts w:hint="eastAsia"/>
          <w:color w:val="0F6FC6" w:themeColor="accent1"/>
        </w:rPr>
        <w:t>1.</w:t>
      </w:r>
      <w:r>
        <w:rPr>
          <w:color w:val="0F6FC6" w:themeColor="accent1"/>
        </w:rPr>
        <w:t xml:space="preserve"> 2017</w:t>
      </w:r>
      <w:r w:rsidRPr="005F1BD1">
        <w:rPr>
          <w:rFonts w:hint="eastAsia"/>
          <w:color w:val="0F6FC6" w:themeColor="accent1"/>
        </w:rPr>
        <w:t>和</w:t>
      </w:r>
      <w:r w:rsidRPr="005F1BD1">
        <w:rPr>
          <w:rFonts w:hint="eastAsia"/>
          <w:color w:val="0F6FC6" w:themeColor="accent1"/>
        </w:rPr>
        <w:t>2</w:t>
      </w:r>
      <w:r>
        <w:rPr>
          <w:color w:val="0F6FC6" w:themeColor="accent1"/>
        </w:rPr>
        <w:t>018</w:t>
      </w:r>
      <w:r w:rsidRPr="005F1BD1">
        <w:rPr>
          <w:rFonts w:hint="eastAsia"/>
          <w:color w:val="0F6FC6" w:themeColor="accent1"/>
        </w:rPr>
        <w:t>届</w:t>
      </w:r>
      <w:r w:rsidRPr="005F1BD1">
        <w:rPr>
          <w:color w:val="0F6FC6" w:themeColor="accent1"/>
        </w:rPr>
        <w:t>数据来自《</w:t>
      </w:r>
      <w:r w:rsidRPr="006328D8">
        <w:rPr>
          <w:rFonts w:hint="eastAsia"/>
          <w:color w:val="0F6FC6" w:themeColor="accent1"/>
        </w:rPr>
        <w:t>抚顺职业技术学院（抚顺师范高等专科学校）</w:t>
      </w:r>
      <w:r w:rsidRPr="005F1BD1">
        <w:rPr>
          <w:rFonts w:hint="eastAsia"/>
          <w:color w:val="0F6FC6" w:themeColor="accent1"/>
        </w:rPr>
        <w:t>201</w:t>
      </w:r>
      <w:r>
        <w:rPr>
          <w:color w:val="0F6FC6" w:themeColor="accent1"/>
        </w:rPr>
        <w:t>8</w:t>
      </w:r>
      <w:r w:rsidRPr="005F1BD1">
        <w:rPr>
          <w:rFonts w:hint="eastAsia"/>
          <w:color w:val="0F6FC6" w:themeColor="accent1"/>
        </w:rPr>
        <w:t>届</w:t>
      </w:r>
      <w:r w:rsidRPr="005F1BD1">
        <w:rPr>
          <w:color w:val="0F6FC6" w:themeColor="accent1"/>
        </w:rPr>
        <w:t>毕业生就业质量年度报告》</w:t>
      </w:r>
      <w:r w:rsidRPr="005F1BD1">
        <w:rPr>
          <w:rFonts w:hint="eastAsia"/>
          <w:color w:val="0F6FC6" w:themeColor="accent1"/>
        </w:rPr>
        <w:t>；</w:t>
      </w:r>
    </w:p>
    <w:p w:rsidR="00346D87" w:rsidRPr="005F1BD1" w:rsidRDefault="00346D87" w:rsidP="006D3641">
      <w:pPr>
        <w:pStyle w:val="aff6"/>
        <w:spacing w:afterLines="50"/>
        <w:ind w:firstLineChars="700" w:firstLine="1260"/>
        <w:rPr>
          <w:color w:val="0F6FC6" w:themeColor="accent1"/>
        </w:rPr>
      </w:pPr>
      <w:r w:rsidRPr="005F1BD1">
        <w:rPr>
          <w:rFonts w:hint="eastAsia"/>
          <w:color w:val="0F6FC6" w:themeColor="accent1"/>
        </w:rPr>
        <w:t>2.</w:t>
      </w:r>
      <w:r>
        <w:rPr>
          <w:color w:val="0F6FC6" w:themeColor="accent1"/>
        </w:rPr>
        <w:t>2019</w:t>
      </w:r>
      <w:r>
        <w:rPr>
          <w:color w:val="0F6FC6" w:themeColor="accent1"/>
        </w:rPr>
        <w:t>届</w:t>
      </w:r>
      <w:r w:rsidRPr="005F1BD1">
        <w:rPr>
          <w:color w:val="0F6FC6" w:themeColor="accent1"/>
        </w:rPr>
        <w:t>数据来自</w:t>
      </w:r>
      <w:r w:rsidRPr="005F1BD1">
        <w:rPr>
          <w:rFonts w:hint="eastAsia"/>
          <w:color w:val="0F6FC6" w:themeColor="accent1"/>
        </w:rPr>
        <w:t>第三方机构新锦成</w:t>
      </w:r>
      <w:r w:rsidRPr="005F1BD1">
        <w:rPr>
          <w:color w:val="0F6FC6" w:themeColor="accent1"/>
        </w:rPr>
        <w:t>-</w:t>
      </w:r>
      <w:r>
        <w:rPr>
          <w:color w:val="0F6FC6" w:themeColor="accent1"/>
        </w:rPr>
        <w:t>2019</w:t>
      </w:r>
      <w:r>
        <w:rPr>
          <w:color w:val="0F6FC6" w:themeColor="accent1"/>
        </w:rPr>
        <w:t>届</w:t>
      </w:r>
      <w:r w:rsidRPr="005F1BD1">
        <w:rPr>
          <w:rFonts w:hint="eastAsia"/>
          <w:color w:val="0F6FC6" w:themeColor="accent1"/>
        </w:rPr>
        <w:t>毕业生就业与培养质量调查。</w:t>
      </w:r>
    </w:p>
    <w:p w:rsidR="0084444B" w:rsidRDefault="0084444B" w:rsidP="006D3641">
      <w:pPr>
        <w:pStyle w:val="L3"/>
        <w:spacing w:beforeLines="50" w:afterLines="50" w:line="240" w:lineRule="auto"/>
        <w:ind w:firstLineChars="0" w:firstLine="0"/>
        <w:jc w:val="center"/>
      </w:pPr>
      <w:r w:rsidRPr="0029338B">
        <w:rPr>
          <w:rFonts w:cs="宋体"/>
          <w:noProof/>
          <w:szCs w:val="21"/>
        </w:rPr>
        <w:drawing>
          <wp:inline distT="0" distB="0" distL="0" distR="0">
            <wp:extent cx="5038725" cy="1666875"/>
            <wp:effectExtent l="0" t="0" r="0" b="0"/>
            <wp:docPr id="917" name="图表 9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84444B" w:rsidRPr="005F1BD1" w:rsidRDefault="0084444B" w:rsidP="0084444B">
      <w:pPr>
        <w:pStyle w:val="Afff5"/>
        <w:spacing w:before="156" w:after="156"/>
      </w:pPr>
      <w:bookmarkStart w:id="174" w:name="_Toc16673953"/>
      <w:bookmarkStart w:id="175" w:name="_Toc24798809"/>
      <w:r w:rsidRPr="005F1BD1">
        <w:rPr>
          <w:rFonts w:hint="eastAsia"/>
        </w:rPr>
        <w:t>图</w:t>
      </w:r>
      <w:r w:rsidRPr="005F1BD1">
        <w:rPr>
          <w:rFonts w:eastAsia="宋体" w:hint="eastAsia"/>
        </w:rPr>
        <w:t>4</w:t>
      </w:r>
      <w:r w:rsidRPr="005F1BD1">
        <w:rPr>
          <w:rFonts w:hint="eastAsia"/>
        </w:rPr>
        <w:t xml:space="preserve">- </w:t>
      </w:r>
      <w:r w:rsidR="005D3970" w:rsidRPr="005F1BD1">
        <w:fldChar w:fldCharType="begin"/>
      </w:r>
      <w:r w:rsidRPr="005F1BD1">
        <w:instrText xml:space="preserve"> </w:instrText>
      </w:r>
      <w:r w:rsidRPr="005F1BD1">
        <w:rPr>
          <w:rFonts w:hint="eastAsia"/>
        </w:rPr>
        <w:instrText xml:space="preserve">SEQ </w:instrText>
      </w:r>
      <w:r w:rsidRPr="005F1BD1">
        <w:rPr>
          <w:rFonts w:hint="eastAsia"/>
        </w:rPr>
        <w:instrText>图</w:instrText>
      </w:r>
      <w:r w:rsidRPr="005F1BD1">
        <w:rPr>
          <w:rFonts w:hint="eastAsia"/>
        </w:rPr>
        <w:instrText>4- \* ARABIC</w:instrText>
      </w:r>
      <w:r w:rsidRPr="005F1BD1">
        <w:instrText xml:space="preserve"> </w:instrText>
      </w:r>
      <w:r w:rsidR="005D3970" w:rsidRPr="005F1BD1">
        <w:fldChar w:fldCharType="separate"/>
      </w:r>
      <w:r w:rsidR="005236B3">
        <w:rPr>
          <w:noProof/>
        </w:rPr>
        <w:t>6</w:t>
      </w:r>
      <w:r w:rsidR="005D3970" w:rsidRPr="005F1BD1">
        <w:fldChar w:fldCharType="end"/>
      </w:r>
      <w:r w:rsidRPr="005F1BD1">
        <w:t xml:space="preserve">  </w:t>
      </w:r>
      <w:r>
        <w:rPr>
          <w:rFonts w:eastAsia="宋体"/>
        </w:rPr>
        <w:t>2017</w:t>
      </w:r>
      <w:r w:rsidRPr="005F1BD1">
        <w:t>-</w:t>
      </w:r>
      <w:r>
        <w:rPr>
          <w:rFonts w:eastAsia="宋体"/>
        </w:rPr>
        <w:t>2019</w:t>
      </w:r>
      <w:r w:rsidRPr="00AB1C57">
        <w:t>届</w:t>
      </w:r>
      <w:r w:rsidRPr="00AB1C57">
        <w:rPr>
          <w:rFonts w:hint="eastAsia"/>
        </w:rPr>
        <w:t>毕业生</w:t>
      </w:r>
      <w:r w:rsidRPr="005F1BD1">
        <w:rPr>
          <w:rFonts w:hint="eastAsia"/>
        </w:rPr>
        <w:t>专业</w:t>
      </w:r>
      <w:r w:rsidRPr="005F1BD1">
        <w:t>相关度</w:t>
      </w:r>
      <w:r w:rsidRPr="005F1BD1">
        <w:rPr>
          <w:rFonts w:hint="eastAsia"/>
        </w:rPr>
        <w:t>变化</w:t>
      </w:r>
      <w:r w:rsidRPr="005F1BD1">
        <w:t>情况</w:t>
      </w:r>
      <w:bookmarkEnd w:id="174"/>
      <w:bookmarkEnd w:id="175"/>
    </w:p>
    <w:p w:rsidR="00346D87" w:rsidRDefault="00346D87" w:rsidP="00346D87">
      <w:pPr>
        <w:pStyle w:val="aff6"/>
        <w:ind w:firstLine="360"/>
        <w:rPr>
          <w:color w:val="0F6FC6" w:themeColor="accent1"/>
        </w:rPr>
      </w:pPr>
      <w:r w:rsidRPr="005F1BD1">
        <w:rPr>
          <w:rFonts w:hint="eastAsia"/>
          <w:color w:val="0F6FC6" w:themeColor="accent1"/>
        </w:rPr>
        <w:t>数据来源：</w:t>
      </w:r>
      <w:r w:rsidRPr="005F1BD1">
        <w:rPr>
          <w:rFonts w:hint="eastAsia"/>
          <w:color w:val="0F6FC6" w:themeColor="accent1"/>
        </w:rPr>
        <w:t>1.</w:t>
      </w:r>
      <w:r>
        <w:rPr>
          <w:color w:val="0F6FC6" w:themeColor="accent1"/>
        </w:rPr>
        <w:t xml:space="preserve"> 2017</w:t>
      </w:r>
      <w:r w:rsidRPr="005F1BD1">
        <w:rPr>
          <w:rFonts w:hint="eastAsia"/>
          <w:color w:val="0F6FC6" w:themeColor="accent1"/>
        </w:rPr>
        <w:t>和</w:t>
      </w:r>
      <w:r w:rsidRPr="005F1BD1">
        <w:rPr>
          <w:rFonts w:hint="eastAsia"/>
          <w:color w:val="0F6FC6" w:themeColor="accent1"/>
        </w:rPr>
        <w:t>2</w:t>
      </w:r>
      <w:r>
        <w:rPr>
          <w:color w:val="0F6FC6" w:themeColor="accent1"/>
        </w:rPr>
        <w:t>018</w:t>
      </w:r>
      <w:r w:rsidRPr="005F1BD1">
        <w:rPr>
          <w:rFonts w:hint="eastAsia"/>
          <w:color w:val="0F6FC6" w:themeColor="accent1"/>
        </w:rPr>
        <w:t>届</w:t>
      </w:r>
      <w:r w:rsidRPr="005F1BD1">
        <w:rPr>
          <w:color w:val="0F6FC6" w:themeColor="accent1"/>
        </w:rPr>
        <w:t>数据来自《</w:t>
      </w:r>
      <w:r w:rsidRPr="006328D8">
        <w:rPr>
          <w:rFonts w:hint="eastAsia"/>
          <w:color w:val="0F6FC6" w:themeColor="accent1"/>
        </w:rPr>
        <w:t>抚顺职业技术学院（抚顺师范高等专科学校）</w:t>
      </w:r>
      <w:r w:rsidRPr="005F1BD1">
        <w:rPr>
          <w:rFonts w:hint="eastAsia"/>
          <w:color w:val="0F6FC6" w:themeColor="accent1"/>
        </w:rPr>
        <w:t>201</w:t>
      </w:r>
      <w:r>
        <w:rPr>
          <w:color w:val="0F6FC6" w:themeColor="accent1"/>
        </w:rPr>
        <w:t>8</w:t>
      </w:r>
      <w:r w:rsidRPr="005F1BD1">
        <w:rPr>
          <w:rFonts w:hint="eastAsia"/>
          <w:color w:val="0F6FC6" w:themeColor="accent1"/>
        </w:rPr>
        <w:t>届</w:t>
      </w:r>
      <w:r w:rsidRPr="005F1BD1">
        <w:rPr>
          <w:color w:val="0F6FC6" w:themeColor="accent1"/>
        </w:rPr>
        <w:t>毕业生就业质量年度报告》</w:t>
      </w:r>
      <w:r w:rsidRPr="005F1BD1">
        <w:rPr>
          <w:rFonts w:hint="eastAsia"/>
          <w:color w:val="0F6FC6" w:themeColor="accent1"/>
        </w:rPr>
        <w:t>；</w:t>
      </w:r>
    </w:p>
    <w:p w:rsidR="00346D87" w:rsidRPr="005F1BD1" w:rsidRDefault="00346D87" w:rsidP="006D3641">
      <w:pPr>
        <w:pStyle w:val="aff6"/>
        <w:spacing w:afterLines="50"/>
        <w:ind w:firstLineChars="700" w:firstLine="1260"/>
        <w:rPr>
          <w:color w:val="0F6FC6" w:themeColor="accent1"/>
        </w:rPr>
      </w:pPr>
      <w:r w:rsidRPr="005F1BD1">
        <w:rPr>
          <w:rFonts w:hint="eastAsia"/>
          <w:color w:val="0F6FC6" w:themeColor="accent1"/>
        </w:rPr>
        <w:t>2.</w:t>
      </w:r>
      <w:r>
        <w:rPr>
          <w:color w:val="0F6FC6" w:themeColor="accent1"/>
        </w:rPr>
        <w:t>2019</w:t>
      </w:r>
      <w:r>
        <w:rPr>
          <w:color w:val="0F6FC6" w:themeColor="accent1"/>
        </w:rPr>
        <w:t>届</w:t>
      </w:r>
      <w:r w:rsidRPr="005F1BD1">
        <w:rPr>
          <w:color w:val="0F6FC6" w:themeColor="accent1"/>
        </w:rPr>
        <w:t>数据来自</w:t>
      </w:r>
      <w:r w:rsidRPr="005F1BD1">
        <w:rPr>
          <w:rFonts w:hint="eastAsia"/>
          <w:color w:val="0F6FC6" w:themeColor="accent1"/>
        </w:rPr>
        <w:t>第三方机构新锦成</w:t>
      </w:r>
      <w:r w:rsidRPr="005F1BD1">
        <w:rPr>
          <w:color w:val="0F6FC6" w:themeColor="accent1"/>
        </w:rPr>
        <w:t>-</w:t>
      </w:r>
      <w:r>
        <w:rPr>
          <w:color w:val="0F6FC6" w:themeColor="accent1"/>
        </w:rPr>
        <w:t>2019</w:t>
      </w:r>
      <w:r>
        <w:rPr>
          <w:color w:val="0F6FC6" w:themeColor="accent1"/>
        </w:rPr>
        <w:t>届</w:t>
      </w:r>
      <w:r w:rsidRPr="005F1BD1">
        <w:rPr>
          <w:rFonts w:hint="eastAsia"/>
          <w:color w:val="0F6FC6" w:themeColor="accent1"/>
        </w:rPr>
        <w:t>毕业生就业与培养质量调查。</w:t>
      </w:r>
    </w:p>
    <w:p w:rsidR="0084444B" w:rsidRPr="00410C19" w:rsidRDefault="005D3970" w:rsidP="0084444B">
      <w:pPr>
        <w:spacing w:line="360" w:lineRule="auto"/>
        <w:ind w:firstLineChars="200" w:firstLine="723"/>
        <w:jc w:val="center"/>
        <w:rPr>
          <w:color w:val="7CCA62" w:themeColor="accent5"/>
        </w:rPr>
      </w:pPr>
      <w:r w:rsidRPr="005D3970">
        <w:rPr>
          <w:rFonts w:ascii="Times New Roman" w:eastAsia="黑体" w:hAnsi="Times New Roman"/>
          <w:b/>
          <w:noProof/>
          <w:sz w:val="36"/>
          <w:szCs w:val="36"/>
        </w:rPr>
        <w:lastRenderedPageBreak/>
        <w:pict>
          <v:shape id="文本框 909" o:spid="_x0000_s1120" type="#_x0000_t202" style="position:absolute;left:0;text-align:left;margin-left:1101.8pt;margin-top:277.9pt;width:596.5pt;height:139.5pt;z-index:251894784;visibility:visible;mso-position-horizontal:right;mso-position-horizontal-relative:pag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" filled="f" stroked="f">
            <v:textbox>
              <w:txbxContent>
                <w:p w:rsidR="006D3641" w:rsidRPr="00187DBE" w:rsidRDefault="006D3641" w:rsidP="0084444B">
                  <w:pPr>
                    <w:jc w:val="center"/>
                    <w:rPr>
                      <w:rFonts w:ascii="微软雅黑" w:eastAsia="微软雅黑" w:hAnsi="微软雅黑"/>
                      <w:b/>
                      <w:color w:val="0F6FC6" w:themeColor="accent1"/>
                      <w:sz w:val="72"/>
                      <w:szCs w:val="72"/>
                    </w:rPr>
                  </w:pPr>
                  <w:r w:rsidRPr="00187DBE">
                    <w:rPr>
                      <w:rFonts w:ascii="微软雅黑" w:eastAsia="微软雅黑" w:hAnsi="微软雅黑" w:hint="eastAsia"/>
                      <w:b/>
                      <w:color w:val="0F6FC6" w:themeColor="accent1"/>
                      <w:sz w:val="72"/>
                      <w:szCs w:val="72"/>
                    </w:rPr>
                    <w:t>第五篇</w:t>
                  </w:r>
                </w:p>
                <w:p w:rsidR="006D3641" w:rsidRPr="00187DBE" w:rsidRDefault="006D3641" w:rsidP="0084444B">
                  <w:pPr>
                    <w:jc w:val="center"/>
                    <w:rPr>
                      <w:rFonts w:ascii="微软雅黑" w:eastAsia="微软雅黑" w:hAnsi="微软雅黑"/>
                      <w:b/>
                      <w:color w:val="0F6FC6" w:themeColor="accent1"/>
                      <w:sz w:val="52"/>
                      <w:szCs w:val="52"/>
                    </w:rPr>
                  </w:pPr>
                  <w:r w:rsidRPr="009F3818">
                    <w:rPr>
                      <w:rFonts w:ascii="微软雅黑" w:eastAsia="微软雅黑" w:hAnsi="微软雅黑" w:hint="eastAsia"/>
                      <w:b/>
                      <w:color w:val="0F6FC6" w:themeColor="accent1"/>
                      <w:sz w:val="52"/>
                      <w:szCs w:val="52"/>
                    </w:rPr>
                    <w:t>就业对教育教学的反馈</w:t>
                  </w:r>
                </w:p>
              </w:txbxContent>
            </v:textbox>
            <w10:wrap anchorx="page"/>
          </v:shape>
        </w:pict>
      </w:r>
      <w:r w:rsidR="0084444B">
        <w:rPr>
          <w:rFonts w:ascii="Times New Roman" w:eastAsia="黑体" w:hAnsi="Times New Roman"/>
          <w:b/>
          <w:noProof/>
          <w:sz w:val="36"/>
          <w:szCs w:val="36"/>
        </w:rPr>
        <w:drawing>
          <wp:anchor distT="0" distB="0" distL="114300" distR="114300" simplePos="0" relativeHeight="251891712" behindDoc="0" locked="0" layoutInCell="1" allowOverlap="1">
            <wp:simplePos x="0" y="0"/>
            <wp:positionH relativeFrom="page">
              <wp:align>center</wp:align>
            </wp:positionH>
            <wp:positionV relativeFrom="page">
              <wp:align>center</wp:align>
            </wp:positionV>
            <wp:extent cx="7599600" cy="10753200"/>
            <wp:effectExtent l="0" t="0" r="1905" b="0"/>
            <wp:wrapSquare wrapText="bothSides"/>
            <wp:docPr id="457" name="图片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 name="蓝色.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599600" cy="10753200"/>
                    </a:xfrm>
                    <a:prstGeom prst="rect">
                      <a:avLst/>
                    </a:prstGeom>
                  </pic:spPr>
                </pic:pic>
              </a:graphicData>
            </a:graphic>
          </wp:anchor>
        </w:drawing>
      </w:r>
      <w:r w:rsidR="0084444B">
        <w:rPr>
          <w:b/>
          <w:sz w:val="36"/>
          <w:szCs w:val="36"/>
        </w:rPr>
        <w:br w:type="page"/>
      </w:r>
    </w:p>
    <w:p w:rsidR="0084444B" w:rsidRDefault="0084444B" w:rsidP="0084444B">
      <w:pPr>
        <w:pStyle w:val="L10"/>
        <w:spacing w:before="156" w:after="312"/>
      </w:pPr>
      <w:bookmarkStart w:id="176" w:name="_Toc16673862"/>
      <w:bookmarkStart w:id="177" w:name="_Toc26453913"/>
      <w:r>
        <w:rPr>
          <w:rFonts w:hint="eastAsia"/>
        </w:rPr>
        <w:lastRenderedPageBreak/>
        <w:t>第五篇</w:t>
      </w:r>
      <w:r>
        <w:t>：</w:t>
      </w:r>
      <w:bookmarkEnd w:id="176"/>
      <w:r w:rsidR="009F3818">
        <w:rPr>
          <w:rFonts w:hint="eastAsia"/>
        </w:rPr>
        <w:t>就业对教育教学的反馈</w:t>
      </w:r>
      <w:bookmarkEnd w:id="177"/>
    </w:p>
    <w:p w:rsidR="009F3818" w:rsidRPr="00E9181A" w:rsidRDefault="009F3818" w:rsidP="009F3818">
      <w:pPr>
        <w:pStyle w:val="L3"/>
        <w:ind w:firstLine="480"/>
      </w:pPr>
      <w:bookmarkStart w:id="178" w:name="_Toc487789930"/>
      <w:bookmarkStart w:id="179" w:name="_Toc487790111"/>
      <w:bookmarkStart w:id="180" w:name="_Toc520328946"/>
      <w:bookmarkStart w:id="181" w:name="_Toc16673863"/>
      <w:bookmarkStart w:id="182" w:name="_Toc425351822"/>
      <w:r w:rsidRPr="00E9181A">
        <w:rPr>
          <w:rFonts w:hint="eastAsia"/>
        </w:rPr>
        <w:t>学生对母校的教育教学评价对于学校专业结构的优化、培养方案的完善及课程设置的改进等具有重要的参考价值，因此调查了解毕业生对母校的满意度及推荐度、</w:t>
      </w:r>
      <w:r w:rsidRPr="0043311E">
        <w:rPr>
          <w:rFonts w:hint="eastAsia"/>
        </w:rPr>
        <w:t>对课堂教学的评价、实践教学环节的评价、任课教师的评价及能力素质的评价</w:t>
      </w:r>
      <w:r w:rsidRPr="00E9181A">
        <w:rPr>
          <w:rFonts w:hint="eastAsia"/>
        </w:rPr>
        <w:t>。这些调查将为学校有关部门在教育教学改革、人才培养等方面提供数据支持。具体</w:t>
      </w:r>
      <w:r w:rsidRPr="00E9181A">
        <w:t>内容如下所示。</w:t>
      </w:r>
    </w:p>
    <w:p w:rsidR="009F3818" w:rsidRPr="005F1BD1" w:rsidRDefault="009F3818" w:rsidP="006D3641">
      <w:pPr>
        <w:pStyle w:val="L20"/>
        <w:spacing w:before="156" w:after="156"/>
        <w:rPr>
          <w:color w:val="0F6FC6" w:themeColor="accent1"/>
        </w:rPr>
      </w:pPr>
      <w:bookmarkStart w:id="183" w:name="_Toc525725634"/>
      <w:bookmarkStart w:id="184" w:name="_Toc26453914"/>
      <w:bookmarkEnd w:id="178"/>
      <w:bookmarkEnd w:id="179"/>
      <w:bookmarkEnd w:id="180"/>
      <w:bookmarkEnd w:id="181"/>
      <w:r w:rsidRPr="005F1BD1">
        <w:rPr>
          <w:rFonts w:hint="eastAsia"/>
          <w:color w:val="0F6FC6" w:themeColor="accent1"/>
        </w:rPr>
        <w:t>一、对人才培养的影响</w:t>
      </w:r>
      <w:bookmarkEnd w:id="183"/>
      <w:bookmarkEnd w:id="184"/>
    </w:p>
    <w:p w:rsidR="009F3818" w:rsidRPr="005F1BD1" w:rsidRDefault="009F3818" w:rsidP="006D3641">
      <w:pPr>
        <w:pStyle w:val="L30"/>
        <w:spacing w:before="156"/>
        <w:rPr>
          <w:color w:val="0F6FC6" w:themeColor="accent1"/>
        </w:rPr>
      </w:pPr>
      <w:bookmarkStart w:id="185" w:name="_Toc487789931"/>
      <w:bookmarkStart w:id="186" w:name="_Toc487790112"/>
      <w:bookmarkStart w:id="187" w:name="_Toc520328947"/>
      <w:bookmarkStart w:id="188" w:name="_Toc525725635"/>
      <w:bookmarkStart w:id="189" w:name="_Toc26453915"/>
      <w:r w:rsidRPr="005F1BD1">
        <w:rPr>
          <w:rFonts w:hint="eastAsia"/>
          <w:color w:val="0F6FC6" w:themeColor="accent1"/>
        </w:rPr>
        <w:t>（一）</w:t>
      </w:r>
      <w:bookmarkEnd w:id="185"/>
      <w:bookmarkEnd w:id="186"/>
      <w:r w:rsidRPr="005F1BD1">
        <w:rPr>
          <w:rFonts w:hint="eastAsia"/>
          <w:color w:val="0F6FC6" w:themeColor="accent1"/>
        </w:rPr>
        <w:t>对人才培养的评价</w:t>
      </w:r>
      <w:bookmarkEnd w:id="187"/>
      <w:bookmarkEnd w:id="188"/>
      <w:bookmarkEnd w:id="189"/>
    </w:p>
    <w:p w:rsidR="0084444B" w:rsidRPr="005F1BD1" w:rsidRDefault="0084444B" w:rsidP="006D3641">
      <w:pPr>
        <w:pStyle w:val="L5"/>
        <w:spacing w:beforeLines="100"/>
        <w:ind w:firstLine="482"/>
        <w:rPr>
          <w:rFonts w:eastAsia="宋体"/>
          <w:b/>
          <w:color w:val="0F6FC6" w:themeColor="accent1"/>
        </w:rPr>
      </w:pPr>
      <w:r w:rsidRPr="00E73016">
        <w:rPr>
          <w:rFonts w:eastAsia="宋体" w:hint="eastAsia"/>
          <w:b/>
          <w:color w:val="0F6FC6" w:themeColor="accent1"/>
        </w:rPr>
        <w:t>1</w:t>
      </w:r>
      <w:r w:rsidRPr="00E73016">
        <w:rPr>
          <w:rFonts w:eastAsia="宋体"/>
          <w:b/>
          <w:color w:val="0F6FC6" w:themeColor="accent1"/>
        </w:rPr>
        <w:t>.</w:t>
      </w:r>
      <w:r w:rsidRPr="00E73016">
        <w:rPr>
          <w:rFonts w:eastAsia="宋体" w:hint="eastAsia"/>
          <w:b/>
          <w:color w:val="0F6FC6" w:themeColor="accent1"/>
        </w:rPr>
        <w:t>母校满意度</w:t>
      </w:r>
    </w:p>
    <w:p w:rsidR="00B65255" w:rsidRDefault="0084444B" w:rsidP="00B65255">
      <w:pPr>
        <w:pStyle w:val="Afff4"/>
        <w:ind w:firstLine="480"/>
      </w:pPr>
      <w:r>
        <w:t>2019</w:t>
      </w:r>
      <w:r>
        <w:t>届</w:t>
      </w:r>
      <w:r w:rsidRPr="003A2090">
        <w:rPr>
          <w:rFonts w:hint="eastAsia"/>
        </w:rPr>
        <w:t>毕业生对母校的</w:t>
      </w:r>
      <w:r w:rsidRPr="0096643C">
        <w:rPr>
          <w:rFonts w:hint="eastAsia"/>
        </w:rPr>
        <w:t>满意</w:t>
      </w:r>
      <w:r>
        <w:rPr>
          <w:rFonts w:hint="eastAsia"/>
        </w:rPr>
        <w:t>度为</w:t>
      </w:r>
      <w:r>
        <w:t>97.</w:t>
      </w:r>
      <w:r w:rsidR="00EC74DF">
        <w:t>61</w:t>
      </w:r>
      <w:r w:rsidRPr="0096643C">
        <w:t>%</w:t>
      </w:r>
      <w:r>
        <w:rPr>
          <w:rFonts w:hint="eastAsia"/>
        </w:rPr>
        <w:t>，</w:t>
      </w:r>
      <w:r w:rsidRPr="0096643C">
        <w:rPr>
          <w:rFonts w:hint="eastAsia"/>
        </w:rPr>
        <w:t>总体</w:t>
      </w:r>
      <w:r w:rsidRPr="0096643C">
        <w:t>满意度较高</w:t>
      </w:r>
      <w:r>
        <w:rPr>
          <w:rFonts w:hint="eastAsia"/>
        </w:rPr>
        <w:t>。其中，选择“很满意”占比为</w:t>
      </w:r>
      <w:r w:rsidR="00EC74DF">
        <w:t>53.7</w:t>
      </w:r>
      <w:r>
        <w:t>5%</w:t>
      </w:r>
      <w:r>
        <w:rPr>
          <w:rFonts w:hint="eastAsia"/>
        </w:rPr>
        <w:t>，“</w:t>
      </w:r>
      <w:r w:rsidR="00401EFE">
        <w:rPr>
          <w:rFonts w:hint="eastAsia"/>
        </w:rPr>
        <w:t>比较</w:t>
      </w:r>
      <w:r>
        <w:rPr>
          <w:rFonts w:hint="eastAsia"/>
        </w:rPr>
        <w:t>满意”占比为</w:t>
      </w:r>
      <w:r w:rsidR="00EC74DF">
        <w:t>31.18</w:t>
      </w:r>
      <w:r>
        <w:t>%</w:t>
      </w:r>
      <w:r>
        <w:rPr>
          <w:rFonts w:hint="eastAsia"/>
        </w:rPr>
        <w:t>，</w:t>
      </w:r>
      <w:r>
        <w:t>可见</w:t>
      </w:r>
      <w:r>
        <w:rPr>
          <w:rFonts w:hint="eastAsia"/>
        </w:rPr>
        <w:t>2019</w:t>
      </w:r>
      <w:r>
        <w:rPr>
          <w:rFonts w:hint="eastAsia"/>
        </w:rPr>
        <w:t>届</w:t>
      </w:r>
      <w:r>
        <w:t>毕业生对在母校所学知识及能力水平的满足工作需求的程度、校风学风等方面均比较认同。</w:t>
      </w:r>
    </w:p>
    <w:p w:rsidR="00031249" w:rsidRDefault="00031249" w:rsidP="00031249">
      <w:pPr>
        <w:pStyle w:val="L3"/>
        <w:ind w:firstLine="480"/>
        <w:jc w:val="center"/>
      </w:pPr>
      <w:r w:rsidRPr="00F209E7">
        <w:rPr>
          <w:noProof/>
        </w:rPr>
        <w:drawing>
          <wp:inline distT="0" distB="0" distL="0" distR="0">
            <wp:extent cx="4000500" cy="2114550"/>
            <wp:effectExtent l="0" t="0" r="0" b="0"/>
            <wp:docPr id="963" name="图表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84444B" w:rsidRPr="00AC77CA" w:rsidRDefault="0084444B" w:rsidP="0084444B">
      <w:pPr>
        <w:pStyle w:val="Afff5"/>
        <w:spacing w:before="156" w:after="156"/>
      </w:pPr>
      <w:bookmarkStart w:id="190" w:name="_Toc16673955"/>
      <w:bookmarkStart w:id="191" w:name="_Toc24798811"/>
      <w:r w:rsidRPr="00AC77CA">
        <w:rPr>
          <w:rFonts w:hint="eastAsia"/>
        </w:rPr>
        <w:t>图</w:t>
      </w:r>
      <w:r w:rsidRPr="00AC77CA">
        <w:rPr>
          <w:rFonts w:hint="eastAsia"/>
        </w:rPr>
        <w:t xml:space="preserve">5- </w:t>
      </w:r>
      <w:r w:rsidR="005D3970" w:rsidRPr="00AC77CA">
        <w:fldChar w:fldCharType="begin"/>
      </w:r>
      <w:r w:rsidRPr="00AC77CA">
        <w:instrText xml:space="preserve"> </w:instrText>
      </w:r>
      <w:r w:rsidRPr="00AC77CA">
        <w:rPr>
          <w:rFonts w:hint="eastAsia"/>
        </w:rPr>
        <w:instrText xml:space="preserve">SEQ </w:instrText>
      </w:r>
      <w:r w:rsidRPr="00AC77CA">
        <w:rPr>
          <w:rFonts w:hint="eastAsia"/>
        </w:rPr>
        <w:instrText>图</w:instrText>
      </w:r>
      <w:r w:rsidRPr="00AC77CA">
        <w:rPr>
          <w:rFonts w:hint="eastAsia"/>
        </w:rPr>
        <w:instrText>5- \* ARABIC</w:instrText>
      </w:r>
      <w:r w:rsidRPr="00AC77CA">
        <w:instrText xml:space="preserve"> </w:instrText>
      </w:r>
      <w:r w:rsidR="005D3970" w:rsidRPr="00AC77CA">
        <w:fldChar w:fldCharType="separate"/>
      </w:r>
      <w:r w:rsidR="005236B3">
        <w:rPr>
          <w:noProof/>
        </w:rPr>
        <w:t>1</w:t>
      </w:r>
      <w:r w:rsidR="005D3970" w:rsidRPr="00AC77CA">
        <w:fldChar w:fldCharType="end"/>
      </w:r>
      <w:r w:rsidRPr="00AC77CA">
        <w:t xml:space="preserve">  </w:t>
      </w:r>
      <w:r>
        <w:t>2019</w:t>
      </w:r>
      <w:r>
        <w:t>届</w:t>
      </w:r>
      <w:r w:rsidRPr="00AC77CA">
        <w:rPr>
          <w:rFonts w:hint="eastAsia"/>
        </w:rPr>
        <w:t>毕业生对母校的</w:t>
      </w:r>
      <w:r w:rsidRPr="00AC77CA">
        <w:t>满意度</w:t>
      </w:r>
      <w:bookmarkEnd w:id="190"/>
      <w:bookmarkEnd w:id="191"/>
    </w:p>
    <w:p w:rsidR="0084444B" w:rsidRPr="005F1BD1" w:rsidRDefault="0084444B" w:rsidP="0084444B">
      <w:pPr>
        <w:pStyle w:val="aff6"/>
        <w:ind w:firstLine="360"/>
        <w:rPr>
          <w:color w:val="0F6FC6" w:themeColor="accent1"/>
        </w:rPr>
      </w:pPr>
      <w:r>
        <w:rPr>
          <w:rFonts w:hint="eastAsia"/>
          <w:color w:val="0F6FC6" w:themeColor="accent1"/>
        </w:rPr>
        <w:t>注：满意度评价维</w:t>
      </w:r>
      <w:proofErr w:type="gramStart"/>
      <w:r>
        <w:rPr>
          <w:rFonts w:hint="eastAsia"/>
          <w:color w:val="0F6FC6" w:themeColor="accent1"/>
        </w:rPr>
        <w:t>度包括</w:t>
      </w:r>
      <w:proofErr w:type="gramEnd"/>
      <w:r>
        <w:rPr>
          <w:rFonts w:hint="eastAsia"/>
          <w:color w:val="0F6FC6" w:themeColor="accent1"/>
        </w:rPr>
        <w:t>“很满意”、“</w:t>
      </w:r>
      <w:r w:rsidR="00401EFE">
        <w:rPr>
          <w:rFonts w:hint="eastAsia"/>
          <w:color w:val="0F6FC6" w:themeColor="accent1"/>
        </w:rPr>
        <w:t>比较</w:t>
      </w:r>
      <w:r>
        <w:rPr>
          <w:rFonts w:hint="eastAsia"/>
          <w:color w:val="0F6FC6" w:themeColor="accent1"/>
        </w:rPr>
        <w:t>满意”、“</w:t>
      </w:r>
      <w:r w:rsidR="00DF4250">
        <w:rPr>
          <w:rFonts w:hint="eastAsia"/>
          <w:color w:val="0F6FC6" w:themeColor="accent1"/>
        </w:rPr>
        <w:t>一般</w:t>
      </w:r>
      <w:r>
        <w:rPr>
          <w:rFonts w:hint="eastAsia"/>
          <w:color w:val="0F6FC6" w:themeColor="accent1"/>
        </w:rPr>
        <w:t>”、“</w:t>
      </w:r>
      <w:r w:rsidR="00401EFE">
        <w:rPr>
          <w:rFonts w:hint="eastAsia"/>
          <w:color w:val="0F6FC6" w:themeColor="accent1"/>
        </w:rPr>
        <w:t>比较</w:t>
      </w:r>
      <w:r w:rsidRPr="005F1BD1">
        <w:rPr>
          <w:rFonts w:hint="eastAsia"/>
          <w:color w:val="0F6FC6" w:themeColor="accent1"/>
        </w:rPr>
        <w:t>不满</w:t>
      </w:r>
      <w:r>
        <w:rPr>
          <w:rFonts w:hint="eastAsia"/>
          <w:color w:val="0F6FC6" w:themeColor="accent1"/>
        </w:rPr>
        <w:t>意”、“很不满意”和“无法评价”，满意度为选择“很满意”、“</w:t>
      </w:r>
      <w:r w:rsidR="00401EFE">
        <w:rPr>
          <w:rFonts w:hint="eastAsia"/>
          <w:color w:val="0F6FC6" w:themeColor="accent1"/>
        </w:rPr>
        <w:t>比较</w:t>
      </w:r>
      <w:r>
        <w:rPr>
          <w:rFonts w:hint="eastAsia"/>
          <w:color w:val="0F6FC6" w:themeColor="accent1"/>
        </w:rPr>
        <w:t>满意”和“</w:t>
      </w:r>
      <w:r w:rsidR="00DF4250">
        <w:rPr>
          <w:rFonts w:hint="eastAsia"/>
          <w:color w:val="0F6FC6" w:themeColor="accent1"/>
        </w:rPr>
        <w:t>一般</w:t>
      </w:r>
      <w:r w:rsidRPr="005F1BD1">
        <w:rPr>
          <w:rFonts w:hint="eastAsia"/>
          <w:color w:val="0F6FC6" w:themeColor="accent1"/>
        </w:rPr>
        <w:t>”的人数占“此题总人数—无法评价人数”的比例。</w:t>
      </w:r>
    </w:p>
    <w:p w:rsidR="0084444B" w:rsidRDefault="0084444B" w:rsidP="0084444B">
      <w:pPr>
        <w:pStyle w:val="aff6"/>
        <w:ind w:firstLine="360"/>
        <w:rPr>
          <w:color w:val="0F6FC6" w:themeColor="accent1"/>
        </w:rPr>
      </w:pPr>
      <w:r w:rsidRPr="005F1BD1">
        <w:rPr>
          <w:rFonts w:hint="eastAsia"/>
          <w:color w:val="0F6FC6" w:themeColor="accent1"/>
        </w:rPr>
        <w:t>数据来源：第三方机构新锦成</w:t>
      </w:r>
      <w:r w:rsidRPr="005F1BD1">
        <w:rPr>
          <w:color w:val="0F6FC6" w:themeColor="accent1"/>
        </w:rPr>
        <w:t>-</w:t>
      </w:r>
      <w:r>
        <w:rPr>
          <w:color w:val="0F6FC6" w:themeColor="accent1"/>
        </w:rPr>
        <w:t>2019</w:t>
      </w:r>
      <w:r>
        <w:rPr>
          <w:color w:val="0F6FC6" w:themeColor="accent1"/>
        </w:rPr>
        <w:t>届</w:t>
      </w:r>
      <w:r w:rsidRPr="005F1BD1">
        <w:rPr>
          <w:rFonts w:hint="eastAsia"/>
          <w:color w:val="0F6FC6" w:themeColor="accent1"/>
        </w:rPr>
        <w:t>毕业生就业与培养质量调查。</w:t>
      </w:r>
    </w:p>
    <w:p w:rsidR="004A2FE0" w:rsidRPr="003828BD" w:rsidRDefault="004A2FE0" w:rsidP="0084444B">
      <w:pPr>
        <w:pStyle w:val="aff6"/>
        <w:ind w:firstLine="360"/>
        <w:rPr>
          <w:color w:val="0F6FC6" w:themeColor="accent1"/>
        </w:rPr>
      </w:pPr>
    </w:p>
    <w:p w:rsidR="0084444B" w:rsidRPr="005F1BD1" w:rsidRDefault="0084444B" w:rsidP="006D3641">
      <w:pPr>
        <w:pStyle w:val="L5"/>
        <w:spacing w:beforeLines="50"/>
        <w:ind w:firstLine="482"/>
        <w:rPr>
          <w:rFonts w:eastAsia="宋体"/>
          <w:b/>
          <w:color w:val="0F6FC6" w:themeColor="accent1"/>
        </w:rPr>
      </w:pPr>
      <w:r w:rsidRPr="00E73016">
        <w:rPr>
          <w:rFonts w:eastAsia="宋体" w:hint="eastAsia"/>
          <w:b/>
          <w:color w:val="0F6FC6" w:themeColor="accent1"/>
        </w:rPr>
        <w:lastRenderedPageBreak/>
        <w:t>2</w:t>
      </w:r>
      <w:r w:rsidRPr="00E73016">
        <w:rPr>
          <w:rFonts w:eastAsia="宋体"/>
          <w:b/>
          <w:color w:val="0F6FC6" w:themeColor="accent1"/>
        </w:rPr>
        <w:t>.</w:t>
      </w:r>
      <w:r w:rsidRPr="00E73016">
        <w:rPr>
          <w:rFonts w:eastAsia="宋体"/>
          <w:b/>
          <w:color w:val="0F6FC6" w:themeColor="accent1"/>
        </w:rPr>
        <w:t>母校推荐度</w:t>
      </w:r>
    </w:p>
    <w:p w:rsidR="0084444B" w:rsidRDefault="0084444B" w:rsidP="00970A40">
      <w:pPr>
        <w:pStyle w:val="Afff4"/>
        <w:ind w:firstLine="480"/>
      </w:pPr>
      <w:r>
        <w:t>2019</w:t>
      </w:r>
      <w:r>
        <w:t>届</w:t>
      </w:r>
      <w:r w:rsidRPr="003A2090">
        <w:rPr>
          <w:rFonts w:hint="eastAsia"/>
        </w:rPr>
        <w:t>毕业生中</w:t>
      </w:r>
      <w:r>
        <w:rPr>
          <w:rFonts w:hint="eastAsia"/>
        </w:rPr>
        <w:t>，</w:t>
      </w:r>
      <w:r w:rsidRPr="003A2090">
        <w:t>70.</w:t>
      </w:r>
      <w:r w:rsidR="00EC74DF">
        <w:t>49</w:t>
      </w:r>
      <w:r w:rsidRPr="003A2090">
        <w:t>%</w:t>
      </w:r>
      <w:r w:rsidRPr="003A2090">
        <w:rPr>
          <w:rFonts w:hint="eastAsia"/>
        </w:rPr>
        <w:t>的毕业生愿意向他人推荐自己的母校</w:t>
      </w:r>
      <w:r>
        <w:rPr>
          <w:rFonts w:hint="eastAsia"/>
        </w:rPr>
        <w:t>，</w:t>
      </w:r>
      <w:r>
        <w:rPr>
          <w:rFonts w:hint="eastAsia"/>
        </w:rPr>
        <w:t>24</w:t>
      </w:r>
      <w:r w:rsidR="00EC74DF">
        <w:t>.36</w:t>
      </w:r>
      <w:r w:rsidRPr="00A211B7">
        <w:rPr>
          <w:rFonts w:hint="eastAsia"/>
        </w:rPr>
        <w:t>%</w:t>
      </w:r>
      <w:r w:rsidRPr="00F209E7">
        <w:rPr>
          <w:rFonts w:hint="eastAsia"/>
        </w:rPr>
        <w:t>的毕业生不确定是否向他人推荐母校；仅有</w:t>
      </w:r>
      <w:r w:rsidR="00EC74DF">
        <w:t>5.1</w:t>
      </w:r>
      <w:r>
        <w:rPr>
          <w:rFonts w:hint="eastAsia"/>
        </w:rPr>
        <w:t>6</w:t>
      </w:r>
      <w:r w:rsidRPr="00A211B7">
        <w:rPr>
          <w:rFonts w:hint="eastAsia"/>
        </w:rPr>
        <w:t>%</w:t>
      </w:r>
      <w:r w:rsidRPr="00F209E7">
        <w:rPr>
          <w:rFonts w:hint="eastAsia"/>
        </w:rPr>
        <w:t>的毕业生不愿意向他人推荐母校。</w:t>
      </w:r>
    </w:p>
    <w:p w:rsidR="0084444B" w:rsidRPr="0049704C" w:rsidRDefault="0049704C" w:rsidP="0049704C">
      <w:pPr>
        <w:pStyle w:val="Afff4"/>
        <w:ind w:firstLine="480"/>
        <w:jc w:val="center"/>
      </w:pPr>
      <w:r w:rsidRPr="00F209E7">
        <w:rPr>
          <w:noProof/>
        </w:rPr>
        <w:drawing>
          <wp:inline distT="0" distB="0" distL="0" distR="0">
            <wp:extent cx="3924300" cy="1625600"/>
            <wp:effectExtent l="0" t="0" r="0" b="0"/>
            <wp:docPr id="964" name="图表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84444B" w:rsidRPr="005F1BD1" w:rsidRDefault="0084444B" w:rsidP="0084444B">
      <w:pPr>
        <w:pStyle w:val="Afff5"/>
        <w:spacing w:before="156" w:after="156"/>
      </w:pPr>
      <w:bookmarkStart w:id="192" w:name="_Toc16673956"/>
      <w:bookmarkStart w:id="193" w:name="_Toc24798812"/>
      <w:r w:rsidRPr="005F1BD1">
        <w:rPr>
          <w:rFonts w:hint="eastAsia"/>
        </w:rPr>
        <w:t>图</w:t>
      </w:r>
      <w:r w:rsidRPr="005F1BD1">
        <w:rPr>
          <w:rFonts w:hint="eastAsia"/>
        </w:rPr>
        <w:t xml:space="preserve">5- </w:t>
      </w:r>
      <w:r w:rsidR="005D3970" w:rsidRPr="005F1BD1">
        <w:fldChar w:fldCharType="begin"/>
      </w:r>
      <w:r w:rsidRPr="005F1BD1">
        <w:instrText xml:space="preserve"> </w:instrText>
      </w:r>
      <w:r w:rsidRPr="005F1BD1">
        <w:rPr>
          <w:rFonts w:hint="eastAsia"/>
        </w:rPr>
        <w:instrText xml:space="preserve">SEQ </w:instrText>
      </w:r>
      <w:r w:rsidRPr="005F1BD1">
        <w:rPr>
          <w:rFonts w:hint="eastAsia"/>
        </w:rPr>
        <w:instrText>图</w:instrText>
      </w:r>
      <w:r w:rsidRPr="005F1BD1">
        <w:rPr>
          <w:rFonts w:hint="eastAsia"/>
        </w:rPr>
        <w:instrText>5- \* ARABIC</w:instrText>
      </w:r>
      <w:r w:rsidRPr="005F1BD1">
        <w:instrText xml:space="preserve"> </w:instrText>
      </w:r>
      <w:r w:rsidR="005D3970" w:rsidRPr="005F1BD1">
        <w:fldChar w:fldCharType="separate"/>
      </w:r>
      <w:r w:rsidR="005236B3">
        <w:rPr>
          <w:noProof/>
        </w:rPr>
        <w:t>2</w:t>
      </w:r>
      <w:r w:rsidR="005D3970" w:rsidRPr="005F1BD1">
        <w:fldChar w:fldCharType="end"/>
      </w:r>
      <w:r w:rsidRPr="005F1BD1">
        <w:t xml:space="preserve">  </w:t>
      </w:r>
      <w:r>
        <w:t>2019</w:t>
      </w:r>
      <w:r>
        <w:t>届</w:t>
      </w:r>
      <w:r w:rsidRPr="005F1BD1">
        <w:rPr>
          <w:rFonts w:hint="eastAsia"/>
        </w:rPr>
        <w:t>毕业生对母校的</w:t>
      </w:r>
      <w:r w:rsidRPr="005F1BD1">
        <w:t>推荐度</w:t>
      </w:r>
      <w:bookmarkEnd w:id="192"/>
      <w:bookmarkEnd w:id="193"/>
    </w:p>
    <w:p w:rsidR="0084444B" w:rsidRPr="005F1BD1" w:rsidRDefault="0084444B" w:rsidP="0084444B">
      <w:pPr>
        <w:pStyle w:val="aff6"/>
        <w:ind w:firstLine="360"/>
        <w:rPr>
          <w:color w:val="0F6FC6" w:themeColor="accent1"/>
        </w:rPr>
      </w:pPr>
      <w:r w:rsidRPr="005F1BD1">
        <w:rPr>
          <w:rFonts w:hint="eastAsia"/>
          <w:color w:val="0F6FC6" w:themeColor="accent1"/>
        </w:rPr>
        <w:t>注：</w:t>
      </w:r>
      <w:r w:rsidRPr="005F1BD1">
        <w:rPr>
          <w:color w:val="0F6FC6" w:themeColor="accent1"/>
        </w:rPr>
        <w:t>推荐度</w:t>
      </w:r>
      <w:r w:rsidRPr="005F1BD1">
        <w:rPr>
          <w:color w:val="0F6FC6" w:themeColor="accent1"/>
        </w:rPr>
        <w:t>=</w:t>
      </w:r>
      <w:r w:rsidRPr="00F616E6">
        <w:rPr>
          <w:rFonts w:asciiTheme="minorEastAsia" w:eastAsiaTheme="minorEastAsia" w:hAnsiTheme="minorEastAsia"/>
          <w:color w:val="0F6FC6" w:themeColor="accent1"/>
        </w:rPr>
        <w:t>“</w:t>
      </w:r>
      <w:r w:rsidRPr="00F616E6">
        <w:rPr>
          <w:rFonts w:asciiTheme="minorEastAsia" w:eastAsiaTheme="minorEastAsia" w:hAnsiTheme="minorEastAsia" w:hint="eastAsia"/>
          <w:color w:val="0F6FC6" w:themeColor="accent1"/>
        </w:rPr>
        <w:t>愿意</w:t>
      </w:r>
      <w:r w:rsidRPr="00F616E6">
        <w:rPr>
          <w:rFonts w:asciiTheme="minorEastAsia" w:eastAsiaTheme="minorEastAsia" w:hAnsiTheme="minorEastAsia"/>
          <w:color w:val="0F6FC6" w:themeColor="accent1"/>
        </w:rPr>
        <w:t>”</w:t>
      </w:r>
      <w:r w:rsidRPr="005F1BD1">
        <w:rPr>
          <w:rFonts w:hint="eastAsia"/>
          <w:color w:val="0F6FC6" w:themeColor="accent1"/>
        </w:rPr>
        <w:t>占比。</w:t>
      </w:r>
    </w:p>
    <w:p w:rsidR="0084444B" w:rsidRDefault="0084444B" w:rsidP="0084444B">
      <w:pPr>
        <w:pStyle w:val="aff6"/>
        <w:ind w:firstLine="360"/>
        <w:rPr>
          <w:color w:val="0F6FC6" w:themeColor="accent1"/>
        </w:rPr>
      </w:pPr>
      <w:r w:rsidRPr="005F1BD1">
        <w:rPr>
          <w:rFonts w:hint="eastAsia"/>
          <w:color w:val="0F6FC6" w:themeColor="accent1"/>
        </w:rPr>
        <w:t>数据来源：第三方机构新锦成</w:t>
      </w:r>
      <w:r w:rsidRPr="005F1BD1">
        <w:rPr>
          <w:color w:val="0F6FC6" w:themeColor="accent1"/>
        </w:rPr>
        <w:t>-</w:t>
      </w:r>
      <w:r>
        <w:rPr>
          <w:color w:val="0F6FC6" w:themeColor="accent1"/>
        </w:rPr>
        <w:t>2019</w:t>
      </w:r>
      <w:r>
        <w:rPr>
          <w:color w:val="0F6FC6" w:themeColor="accent1"/>
        </w:rPr>
        <w:t>届</w:t>
      </w:r>
      <w:r w:rsidRPr="005F1BD1">
        <w:rPr>
          <w:rFonts w:hint="eastAsia"/>
          <w:color w:val="0F6FC6" w:themeColor="accent1"/>
        </w:rPr>
        <w:t>毕业生就业与培养质量调查。</w:t>
      </w:r>
    </w:p>
    <w:p w:rsidR="009F3818" w:rsidRPr="005F1BD1" w:rsidRDefault="009F3818" w:rsidP="006D3641">
      <w:pPr>
        <w:pStyle w:val="L5"/>
        <w:spacing w:beforeLines="100"/>
        <w:ind w:firstLine="482"/>
        <w:rPr>
          <w:rFonts w:eastAsia="宋体"/>
          <w:b/>
          <w:color w:val="0F6FC6" w:themeColor="accent1"/>
        </w:rPr>
      </w:pPr>
      <w:r w:rsidRPr="00E73016">
        <w:rPr>
          <w:rFonts w:eastAsia="宋体" w:hint="eastAsia"/>
          <w:b/>
          <w:color w:val="0F6FC6" w:themeColor="accent1"/>
        </w:rPr>
        <w:t>3</w:t>
      </w:r>
      <w:r w:rsidRPr="00E73016">
        <w:rPr>
          <w:rFonts w:eastAsia="宋体"/>
          <w:b/>
          <w:color w:val="0F6FC6" w:themeColor="accent1"/>
        </w:rPr>
        <w:t>.</w:t>
      </w:r>
      <w:r w:rsidRPr="00E73016">
        <w:rPr>
          <w:rFonts w:eastAsia="宋体" w:hint="eastAsia"/>
          <w:b/>
          <w:color w:val="0F6FC6" w:themeColor="accent1"/>
        </w:rPr>
        <w:t>对课堂教学的评价</w:t>
      </w:r>
    </w:p>
    <w:p w:rsidR="009F3818" w:rsidRDefault="009F3818" w:rsidP="009F3818">
      <w:pPr>
        <w:pStyle w:val="L3"/>
        <w:ind w:firstLine="480"/>
      </w:pPr>
      <w:r>
        <w:rPr>
          <w:rFonts w:ascii="宋体" w:hAnsi="宋体" w:cs="Times New Roman" w:hint="eastAsia"/>
          <w:noProof/>
        </w:rPr>
        <w:t>课堂</w:t>
      </w:r>
      <w:r w:rsidRPr="00D54F47">
        <w:rPr>
          <w:rFonts w:ascii="宋体" w:hAnsi="宋体" w:cs="Times New Roman" w:hint="eastAsia"/>
          <w:noProof/>
        </w:rPr>
        <w:t>教学是培养专业人才的基本环节，是高校教学中的一个重要组成部分</w:t>
      </w:r>
      <w:r>
        <w:rPr>
          <w:rFonts w:ascii="宋体" w:hAnsi="宋体" w:cs="Times New Roman" w:hint="eastAsia"/>
          <w:noProof/>
        </w:rPr>
        <w:t>。</w:t>
      </w:r>
      <w:r>
        <w:rPr>
          <w:rFonts w:hint="eastAsia"/>
        </w:rPr>
        <w:t>从整体均值来看，</w:t>
      </w:r>
      <w:r w:rsidRPr="008E6028">
        <w:rPr>
          <w:rFonts w:hint="eastAsia"/>
          <w:color w:val="auto"/>
        </w:rPr>
        <w:t>2</w:t>
      </w:r>
      <w:r w:rsidRPr="008E6028">
        <w:rPr>
          <w:color w:val="auto"/>
        </w:rPr>
        <w:t>01</w:t>
      </w:r>
      <w:r w:rsidR="00AB7FEB">
        <w:rPr>
          <w:color w:val="auto"/>
        </w:rPr>
        <w:t>9</w:t>
      </w:r>
      <w:r w:rsidRPr="008E6028">
        <w:rPr>
          <w:rFonts w:hint="eastAsia"/>
          <w:color w:val="auto"/>
        </w:rPr>
        <w:t>届毕业生对</w:t>
      </w:r>
      <w:r>
        <w:rPr>
          <w:rFonts w:hint="eastAsia"/>
          <w:color w:val="auto"/>
        </w:rPr>
        <w:t>学校</w:t>
      </w:r>
      <w:r w:rsidRPr="008E6028">
        <w:rPr>
          <w:rFonts w:hint="eastAsia"/>
          <w:color w:val="auto"/>
        </w:rPr>
        <w:t>课堂</w:t>
      </w:r>
      <w:proofErr w:type="gramStart"/>
      <w:r w:rsidRPr="008E6028">
        <w:rPr>
          <w:rFonts w:hint="eastAsia"/>
          <w:color w:val="auto"/>
        </w:rPr>
        <w:t>教学</w:t>
      </w:r>
      <w:r>
        <w:rPr>
          <w:rFonts w:hint="eastAsia"/>
          <w:color w:val="auto"/>
        </w:rPr>
        <w:t>总</w:t>
      </w:r>
      <w:proofErr w:type="gramEnd"/>
      <w:r>
        <w:rPr>
          <w:rFonts w:hint="eastAsia"/>
          <w:color w:val="auto"/>
        </w:rPr>
        <w:t>评价的均值为</w:t>
      </w:r>
      <w:r>
        <w:rPr>
          <w:rFonts w:hint="eastAsia"/>
          <w:color w:val="auto"/>
        </w:rPr>
        <w:t>4</w:t>
      </w:r>
      <w:r w:rsidR="0037540B">
        <w:rPr>
          <w:color w:val="auto"/>
        </w:rPr>
        <w:t>.31</w:t>
      </w:r>
      <w:r>
        <w:rPr>
          <w:rFonts w:hint="eastAsia"/>
          <w:color w:val="auto"/>
        </w:rPr>
        <w:t>分，</w:t>
      </w:r>
      <w:r w:rsidRPr="008E6028">
        <w:rPr>
          <w:rFonts w:hint="eastAsia"/>
          <w:color w:val="auto"/>
        </w:rPr>
        <w:t>各方</w:t>
      </w:r>
      <w:proofErr w:type="gramStart"/>
      <w:r w:rsidRPr="008E6028">
        <w:rPr>
          <w:rFonts w:hint="eastAsia"/>
          <w:color w:val="auto"/>
        </w:rPr>
        <w:t>面评价</w:t>
      </w:r>
      <w:proofErr w:type="gramEnd"/>
      <w:r w:rsidRPr="008E6028">
        <w:rPr>
          <w:rFonts w:hint="eastAsia"/>
          <w:color w:val="auto"/>
        </w:rPr>
        <w:t>的均值在</w:t>
      </w:r>
      <w:r w:rsidR="0037540B">
        <w:rPr>
          <w:color w:val="auto"/>
        </w:rPr>
        <w:t>4.2</w:t>
      </w:r>
      <w:r w:rsidR="00D63068">
        <w:rPr>
          <w:color w:val="auto"/>
        </w:rPr>
        <w:t>0</w:t>
      </w:r>
      <w:r w:rsidRPr="008E6028">
        <w:rPr>
          <w:color w:val="auto"/>
        </w:rPr>
        <w:t>-4.</w:t>
      </w:r>
      <w:r w:rsidR="00D63068">
        <w:rPr>
          <w:color w:val="auto"/>
        </w:rPr>
        <w:t>40</w:t>
      </w:r>
      <w:r w:rsidRPr="008E6028">
        <w:rPr>
          <w:rFonts w:hint="eastAsia"/>
          <w:color w:val="auto"/>
        </w:rPr>
        <w:t>分之间，</w:t>
      </w:r>
      <w:r>
        <w:rPr>
          <w:rFonts w:hint="eastAsia"/>
          <w:color w:val="auto"/>
        </w:rPr>
        <w:t>偏向</w:t>
      </w:r>
      <w:r w:rsidRPr="008E6028">
        <w:rPr>
          <w:rFonts w:hint="eastAsia"/>
          <w:color w:val="auto"/>
        </w:rPr>
        <w:t>“比较满意”水平</w:t>
      </w:r>
      <w:r>
        <w:rPr>
          <w:rFonts w:hint="eastAsia"/>
          <w:color w:val="auto"/>
        </w:rPr>
        <w:t>；其中，毕业生对课堂教学过程中的“</w:t>
      </w:r>
      <w:r w:rsidR="00035C90">
        <w:rPr>
          <w:rFonts w:hint="eastAsia"/>
          <w:color w:val="auto"/>
        </w:rPr>
        <w:t>课堂纪律</w:t>
      </w:r>
      <w:r>
        <w:rPr>
          <w:rFonts w:hint="eastAsia"/>
          <w:color w:val="auto"/>
        </w:rPr>
        <w:t>”评价最高，“</w:t>
      </w:r>
      <w:r w:rsidR="00035C90">
        <w:rPr>
          <w:rFonts w:hint="eastAsia"/>
          <w:color w:val="auto"/>
        </w:rPr>
        <w:t>课</w:t>
      </w:r>
      <w:r w:rsidR="00194676">
        <w:rPr>
          <w:rFonts w:hint="eastAsia"/>
          <w:color w:val="auto"/>
        </w:rPr>
        <w:t>程</w:t>
      </w:r>
      <w:r w:rsidR="00035C90">
        <w:rPr>
          <w:rFonts w:hint="eastAsia"/>
          <w:color w:val="auto"/>
        </w:rPr>
        <w:t>目标</w:t>
      </w:r>
      <w:r>
        <w:rPr>
          <w:rFonts w:hint="eastAsia"/>
          <w:color w:val="auto"/>
        </w:rPr>
        <w:t>”次之。</w:t>
      </w:r>
      <w:r w:rsidRPr="00F45F51">
        <w:rPr>
          <w:rFonts w:hint="eastAsia"/>
        </w:rPr>
        <w:t>体现</w:t>
      </w:r>
      <w:r w:rsidRPr="00F45F51">
        <w:t>了</w:t>
      </w:r>
      <w:r>
        <w:rPr>
          <w:rFonts w:hint="eastAsia"/>
        </w:rPr>
        <w:t>学校</w:t>
      </w:r>
      <w:r w:rsidRPr="00F45F51">
        <w:rPr>
          <w:rFonts w:hint="eastAsia"/>
        </w:rPr>
        <w:t>多元化人才培养机制的合理性</w:t>
      </w:r>
      <w:r>
        <w:rPr>
          <w:rFonts w:hint="eastAsia"/>
        </w:rPr>
        <w:t>及科学性</w:t>
      </w:r>
      <w:r w:rsidRPr="00F45F51">
        <w:rPr>
          <w:rFonts w:hint="eastAsia"/>
        </w:rPr>
        <w:t>，为毕业生更好地就业奠定了坚实的基础。</w:t>
      </w:r>
    </w:p>
    <w:p w:rsidR="009F3818" w:rsidRPr="00400E92" w:rsidRDefault="00400E92" w:rsidP="00400E92">
      <w:pPr>
        <w:pStyle w:val="Afff4"/>
        <w:ind w:firstLineChars="0" w:firstLine="0"/>
        <w:jc w:val="center"/>
      </w:pPr>
      <w:r w:rsidRPr="00F209E7">
        <w:rPr>
          <w:noProof/>
        </w:rPr>
        <w:drawing>
          <wp:inline distT="0" distB="0" distL="0" distR="0">
            <wp:extent cx="4533900" cy="1903228"/>
            <wp:effectExtent l="0" t="0" r="0" b="1905"/>
            <wp:docPr id="81" name="图表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9F3818" w:rsidRPr="005F1BD1" w:rsidRDefault="009F3818" w:rsidP="009F3818">
      <w:pPr>
        <w:pStyle w:val="Afff5"/>
        <w:spacing w:beforeLines="0" w:afterLines="0"/>
      </w:pPr>
      <w:bookmarkStart w:id="194" w:name="_Toc525725849"/>
      <w:bookmarkStart w:id="195" w:name="_Toc24798813"/>
      <w:r w:rsidRPr="005F1BD1">
        <w:rPr>
          <w:rFonts w:hint="eastAsia"/>
        </w:rPr>
        <w:t>图</w:t>
      </w:r>
      <w:r w:rsidRPr="005F1BD1">
        <w:rPr>
          <w:rFonts w:hint="eastAsia"/>
        </w:rPr>
        <w:t xml:space="preserve">5- </w:t>
      </w:r>
      <w:r w:rsidR="005D3970" w:rsidRPr="005F1BD1">
        <w:fldChar w:fldCharType="begin"/>
      </w:r>
      <w:r w:rsidRPr="005F1BD1">
        <w:instrText xml:space="preserve"> </w:instrText>
      </w:r>
      <w:r w:rsidRPr="005F1BD1">
        <w:rPr>
          <w:rFonts w:hint="eastAsia"/>
        </w:rPr>
        <w:instrText xml:space="preserve">SEQ </w:instrText>
      </w:r>
      <w:r w:rsidRPr="005F1BD1">
        <w:rPr>
          <w:rFonts w:hint="eastAsia"/>
        </w:rPr>
        <w:instrText>图</w:instrText>
      </w:r>
      <w:r w:rsidRPr="005F1BD1">
        <w:rPr>
          <w:rFonts w:hint="eastAsia"/>
        </w:rPr>
        <w:instrText>5- \* ARABIC</w:instrText>
      </w:r>
      <w:r w:rsidRPr="005F1BD1">
        <w:instrText xml:space="preserve"> </w:instrText>
      </w:r>
      <w:r w:rsidR="005D3970" w:rsidRPr="005F1BD1">
        <w:fldChar w:fldCharType="separate"/>
      </w:r>
      <w:r w:rsidR="005236B3">
        <w:rPr>
          <w:noProof/>
        </w:rPr>
        <w:t>3</w:t>
      </w:r>
      <w:r w:rsidR="005D3970" w:rsidRPr="005F1BD1">
        <w:fldChar w:fldCharType="end"/>
      </w:r>
      <w:r w:rsidRPr="005F1BD1">
        <w:t xml:space="preserve">  201</w:t>
      </w:r>
      <w:r w:rsidR="00400E92">
        <w:t>9</w:t>
      </w:r>
      <w:r w:rsidRPr="005F1BD1">
        <w:t>届</w:t>
      </w:r>
      <w:r w:rsidRPr="005F1BD1">
        <w:rPr>
          <w:rFonts w:hint="eastAsia"/>
        </w:rPr>
        <w:t>毕业生对课堂教学各方面内容的评价</w:t>
      </w:r>
      <w:bookmarkEnd w:id="194"/>
      <w:bookmarkEnd w:id="195"/>
    </w:p>
    <w:p w:rsidR="009F3818" w:rsidRPr="005F1BD1" w:rsidRDefault="009F3818" w:rsidP="009F3818">
      <w:pPr>
        <w:pStyle w:val="aff6"/>
        <w:ind w:firstLine="360"/>
        <w:jc w:val="both"/>
        <w:rPr>
          <w:color w:val="0F6FC6" w:themeColor="accent1"/>
        </w:rPr>
      </w:pPr>
      <w:r w:rsidRPr="005F1BD1">
        <w:rPr>
          <w:rFonts w:hint="eastAsia"/>
          <w:color w:val="0F6FC6" w:themeColor="accent1"/>
        </w:rPr>
        <w:t>注：</w:t>
      </w:r>
      <w:r w:rsidRPr="005F1BD1">
        <w:rPr>
          <w:rFonts w:hint="eastAsia"/>
          <w:color w:val="0F6FC6" w:themeColor="accent1"/>
        </w:rPr>
        <w:t>1</w:t>
      </w:r>
      <w:r w:rsidRPr="005F1BD1">
        <w:rPr>
          <w:color w:val="0F6FC6" w:themeColor="accent1"/>
        </w:rPr>
        <w:t>.</w:t>
      </w:r>
      <w:r w:rsidRPr="005F1BD1">
        <w:rPr>
          <w:rFonts w:hint="eastAsia"/>
          <w:color w:val="0F6FC6" w:themeColor="accent1"/>
        </w:rPr>
        <w:t>毕业生对课程教学的评价，其评价</w:t>
      </w:r>
      <w:r w:rsidRPr="005F1BD1">
        <w:rPr>
          <w:color w:val="0F6FC6" w:themeColor="accent1"/>
        </w:rPr>
        <w:t>维</w:t>
      </w:r>
      <w:proofErr w:type="gramStart"/>
      <w:r w:rsidRPr="005F1BD1">
        <w:rPr>
          <w:color w:val="0F6FC6" w:themeColor="accent1"/>
        </w:rPr>
        <w:t>度</w:t>
      </w:r>
      <w:r w:rsidRPr="005F1BD1">
        <w:rPr>
          <w:rFonts w:hint="eastAsia"/>
          <w:color w:val="0F6FC6" w:themeColor="accent1"/>
        </w:rPr>
        <w:t>包括</w:t>
      </w:r>
      <w:proofErr w:type="gramEnd"/>
      <w:r w:rsidRPr="005F1BD1">
        <w:rPr>
          <w:rFonts w:hint="eastAsia"/>
          <w:color w:val="0F6FC6" w:themeColor="accent1"/>
        </w:rPr>
        <w:t>“非常符合”、“比较符合”、“一般”、“比较不符合”、“非常不符合”和“无法评价”。该指标除去“无法评价”的人数，并对毕业生的反馈赋予</w:t>
      </w:r>
      <w:r w:rsidRPr="005F1BD1">
        <w:rPr>
          <w:rFonts w:hint="eastAsia"/>
          <w:color w:val="0F6FC6" w:themeColor="accent1"/>
        </w:rPr>
        <w:t>1-5</w:t>
      </w:r>
      <w:r w:rsidRPr="005F1BD1">
        <w:rPr>
          <w:rFonts w:hint="eastAsia"/>
          <w:color w:val="0F6FC6" w:themeColor="accent1"/>
        </w:rPr>
        <w:t>分（“非</w:t>
      </w:r>
      <w:r w:rsidRPr="005F1BD1">
        <w:rPr>
          <w:rFonts w:hint="eastAsia"/>
          <w:color w:val="0F6FC6" w:themeColor="accent1"/>
        </w:rPr>
        <w:lastRenderedPageBreak/>
        <w:t>常</w:t>
      </w:r>
      <w:r w:rsidRPr="005F1BD1">
        <w:rPr>
          <w:color w:val="0F6FC6" w:themeColor="accent1"/>
        </w:rPr>
        <w:t>不</w:t>
      </w:r>
      <w:r w:rsidRPr="005F1BD1">
        <w:rPr>
          <w:rFonts w:hint="eastAsia"/>
          <w:color w:val="0F6FC6" w:themeColor="accent1"/>
        </w:rPr>
        <w:t>符合”</w:t>
      </w:r>
      <w:r w:rsidRPr="005F1BD1">
        <w:rPr>
          <w:color w:val="0F6FC6" w:themeColor="accent1"/>
        </w:rPr>
        <w:t>=1</w:t>
      </w:r>
      <w:r w:rsidRPr="005F1BD1">
        <w:rPr>
          <w:rFonts w:hint="eastAsia"/>
          <w:color w:val="0F6FC6" w:themeColor="accent1"/>
        </w:rPr>
        <w:t>分，“非常符合”</w:t>
      </w:r>
      <w:r w:rsidRPr="005F1BD1">
        <w:rPr>
          <w:color w:val="0F6FC6" w:themeColor="accent1"/>
        </w:rPr>
        <w:t>=5</w:t>
      </w:r>
      <w:r w:rsidRPr="005F1BD1">
        <w:rPr>
          <w:rFonts w:hint="eastAsia"/>
          <w:color w:val="0F6FC6" w:themeColor="accent1"/>
        </w:rPr>
        <w:t>分</w:t>
      </w:r>
      <w:r w:rsidRPr="005F1BD1">
        <w:rPr>
          <w:color w:val="0F6FC6" w:themeColor="accent1"/>
        </w:rPr>
        <w:t>）</w:t>
      </w:r>
      <w:r w:rsidRPr="005F1BD1">
        <w:rPr>
          <w:rFonts w:hint="eastAsia"/>
          <w:color w:val="0F6FC6" w:themeColor="accent1"/>
        </w:rPr>
        <w:t>，计算其均值。该均值越高，毕业生反映越符合，表示毕业生对课堂教学越满意。</w:t>
      </w:r>
    </w:p>
    <w:p w:rsidR="009F3818" w:rsidRPr="005F1BD1" w:rsidRDefault="009F3818" w:rsidP="009F3818">
      <w:pPr>
        <w:pStyle w:val="aff6"/>
        <w:ind w:firstLineChars="400" w:firstLine="720"/>
        <w:rPr>
          <w:color w:val="0F6FC6" w:themeColor="accent1"/>
        </w:rPr>
      </w:pPr>
      <w:r w:rsidRPr="005F1BD1">
        <w:rPr>
          <w:color w:val="0F6FC6" w:themeColor="accent1"/>
        </w:rPr>
        <w:t>2.</w:t>
      </w:r>
      <w:r w:rsidRPr="005F1BD1">
        <w:rPr>
          <w:rFonts w:hint="eastAsia"/>
          <w:color w:val="0F6FC6" w:themeColor="accent1"/>
        </w:rPr>
        <w:t>课堂</w:t>
      </w:r>
      <w:proofErr w:type="gramStart"/>
      <w:r w:rsidRPr="005F1BD1">
        <w:rPr>
          <w:rFonts w:hint="eastAsia"/>
          <w:color w:val="0F6FC6" w:themeColor="accent1"/>
        </w:rPr>
        <w:t>教学总</w:t>
      </w:r>
      <w:proofErr w:type="gramEnd"/>
      <w:r w:rsidRPr="005F1BD1">
        <w:rPr>
          <w:rFonts w:hint="eastAsia"/>
          <w:color w:val="0F6FC6" w:themeColor="accent1"/>
        </w:rPr>
        <w:t>评价</w:t>
      </w:r>
      <w:r w:rsidRPr="005F1BD1">
        <w:rPr>
          <w:rFonts w:hint="eastAsia"/>
          <w:color w:val="0F6FC6" w:themeColor="accent1"/>
        </w:rPr>
        <w:t>=</w:t>
      </w:r>
      <w:r w:rsidRPr="005F1BD1">
        <w:rPr>
          <w:rFonts w:hint="eastAsia"/>
          <w:color w:val="0F6FC6" w:themeColor="accent1"/>
        </w:rPr>
        <w:t>（课程目标</w:t>
      </w:r>
      <w:r w:rsidRPr="005F1BD1">
        <w:rPr>
          <w:rFonts w:hint="eastAsia"/>
          <w:color w:val="0F6FC6" w:themeColor="accent1"/>
        </w:rPr>
        <w:t>+</w:t>
      </w:r>
      <w:r w:rsidRPr="005F1BD1">
        <w:rPr>
          <w:rFonts w:hint="eastAsia"/>
          <w:color w:val="0F6FC6" w:themeColor="accent1"/>
        </w:rPr>
        <w:t>课程纪律</w:t>
      </w:r>
      <w:r w:rsidRPr="005F1BD1">
        <w:rPr>
          <w:rFonts w:hint="eastAsia"/>
          <w:color w:val="0F6FC6" w:themeColor="accent1"/>
        </w:rPr>
        <w:t>+</w:t>
      </w:r>
      <w:r w:rsidRPr="005F1BD1">
        <w:rPr>
          <w:rFonts w:hint="eastAsia"/>
          <w:color w:val="0F6FC6" w:themeColor="accent1"/>
        </w:rPr>
        <w:t>师生互动</w:t>
      </w:r>
      <w:r w:rsidRPr="005F1BD1">
        <w:rPr>
          <w:rFonts w:hint="eastAsia"/>
          <w:color w:val="0F6FC6" w:themeColor="accent1"/>
        </w:rPr>
        <w:t>+</w:t>
      </w:r>
      <w:r w:rsidRPr="005F1BD1">
        <w:rPr>
          <w:rFonts w:hint="eastAsia"/>
          <w:color w:val="0F6FC6" w:themeColor="accent1"/>
        </w:rPr>
        <w:t>反馈指导</w:t>
      </w:r>
      <w:r w:rsidRPr="005F1BD1">
        <w:rPr>
          <w:rFonts w:hint="eastAsia"/>
          <w:color w:val="0F6FC6" w:themeColor="accent1"/>
        </w:rPr>
        <w:t>+</w:t>
      </w:r>
      <w:r w:rsidRPr="005F1BD1">
        <w:rPr>
          <w:rFonts w:hint="eastAsia"/>
          <w:color w:val="0F6FC6" w:themeColor="accent1"/>
        </w:rPr>
        <w:t>教学效果）</w:t>
      </w:r>
      <w:r w:rsidRPr="005F1BD1">
        <w:rPr>
          <w:rFonts w:hint="eastAsia"/>
          <w:color w:val="0F6FC6" w:themeColor="accent1"/>
        </w:rPr>
        <w:t>/5</w:t>
      </w:r>
      <w:r w:rsidRPr="005F1BD1">
        <w:rPr>
          <w:rFonts w:hint="eastAsia"/>
          <w:color w:val="0F6FC6" w:themeColor="accent1"/>
        </w:rPr>
        <w:t>。</w:t>
      </w:r>
    </w:p>
    <w:p w:rsidR="009F3818" w:rsidRPr="005F1BD1" w:rsidRDefault="009F3818" w:rsidP="009F3818">
      <w:pPr>
        <w:pStyle w:val="aff6"/>
        <w:ind w:firstLineChars="161" w:firstLine="290"/>
        <w:rPr>
          <w:color w:val="0F6FC6" w:themeColor="accent1"/>
        </w:rPr>
      </w:pPr>
      <w:r w:rsidRPr="005F1BD1">
        <w:rPr>
          <w:rFonts w:hint="eastAsia"/>
          <w:color w:val="0F6FC6" w:themeColor="accent1"/>
        </w:rPr>
        <w:t>数据来源：第三方机构新锦成</w:t>
      </w:r>
      <w:r w:rsidRPr="005F1BD1">
        <w:rPr>
          <w:color w:val="0F6FC6" w:themeColor="accent1"/>
        </w:rPr>
        <w:t>-201</w:t>
      </w:r>
      <w:r w:rsidR="00BF3D4D">
        <w:rPr>
          <w:color w:val="0F6FC6" w:themeColor="accent1"/>
        </w:rPr>
        <w:t>9</w:t>
      </w:r>
      <w:r w:rsidRPr="005F1BD1">
        <w:rPr>
          <w:rFonts w:hint="eastAsia"/>
          <w:color w:val="0F6FC6" w:themeColor="accent1"/>
        </w:rPr>
        <w:t>届毕业生就业与培养质量调查。</w:t>
      </w:r>
    </w:p>
    <w:p w:rsidR="009F3818" w:rsidRPr="005F1BD1" w:rsidRDefault="009F3818" w:rsidP="006D3641">
      <w:pPr>
        <w:pStyle w:val="L5"/>
        <w:spacing w:beforeLines="100"/>
        <w:ind w:firstLine="482"/>
        <w:rPr>
          <w:b/>
          <w:color w:val="0F6FC6" w:themeColor="accent1"/>
        </w:rPr>
      </w:pPr>
      <w:r w:rsidRPr="00E73016">
        <w:rPr>
          <w:rFonts w:eastAsia="宋体"/>
          <w:b/>
          <w:color w:val="0F6FC6" w:themeColor="accent1"/>
        </w:rPr>
        <w:t>4.</w:t>
      </w:r>
      <w:r w:rsidRPr="00E73016">
        <w:rPr>
          <w:rFonts w:eastAsia="宋体" w:hint="eastAsia"/>
          <w:b/>
          <w:color w:val="0F6FC6" w:themeColor="accent1"/>
        </w:rPr>
        <w:t>对实践教学的评价</w:t>
      </w:r>
    </w:p>
    <w:p w:rsidR="009F3818" w:rsidRDefault="009F3818" w:rsidP="009F3818">
      <w:pPr>
        <w:pStyle w:val="L3"/>
        <w:ind w:firstLine="480"/>
        <w:rPr>
          <w:rFonts w:ascii="宋体" w:hAnsi="宋体"/>
          <w:noProof/>
        </w:rPr>
      </w:pPr>
      <w:r w:rsidRPr="00D54F47">
        <w:rPr>
          <w:rFonts w:ascii="宋体" w:hAnsi="宋体" w:cs="Times New Roman" w:hint="eastAsia"/>
          <w:noProof/>
        </w:rPr>
        <w:t>实践教学是培养专业人才的基本环节，是高校教学中的一个重要组成部分，</w:t>
      </w:r>
      <w:r>
        <w:rPr>
          <w:rFonts w:ascii="宋体" w:hAnsi="宋体" w:cs="Times New Roman" w:hint="eastAsia"/>
          <w:noProof/>
        </w:rPr>
        <w:t>同时还是</w:t>
      </w:r>
      <w:r w:rsidRPr="00D54F47">
        <w:rPr>
          <w:rFonts w:ascii="宋体" w:hAnsi="宋体" w:cs="Times New Roman" w:hint="eastAsia"/>
          <w:noProof/>
        </w:rPr>
        <w:t>确保高校教学质量和毕业生与当前社会需求契合度的关键因素。</w:t>
      </w:r>
      <w:r w:rsidRPr="009C56B0">
        <w:rPr>
          <w:rFonts w:hint="eastAsia"/>
          <w:color w:val="auto"/>
        </w:rPr>
        <w:t>2</w:t>
      </w:r>
      <w:r w:rsidRPr="009C56B0">
        <w:rPr>
          <w:color w:val="auto"/>
        </w:rPr>
        <w:t>01</w:t>
      </w:r>
      <w:r w:rsidR="00BF3D4D">
        <w:rPr>
          <w:color w:val="auto"/>
        </w:rPr>
        <w:t>9</w:t>
      </w:r>
      <w:r w:rsidRPr="009C56B0">
        <w:rPr>
          <w:rFonts w:hint="eastAsia"/>
          <w:color w:val="auto"/>
        </w:rPr>
        <w:t>届</w:t>
      </w:r>
      <w:r>
        <w:rPr>
          <w:rFonts w:hint="eastAsia"/>
          <w:color w:val="auto"/>
        </w:rPr>
        <w:t>毕业生对母校实践教学评价的综合评分为</w:t>
      </w:r>
      <w:r w:rsidR="00845C19">
        <w:rPr>
          <w:rFonts w:hint="eastAsia"/>
          <w:color w:val="auto"/>
        </w:rPr>
        <w:t>4</w:t>
      </w:r>
      <w:r w:rsidR="00845C19">
        <w:rPr>
          <w:color w:val="auto"/>
        </w:rPr>
        <w:t>.21</w:t>
      </w:r>
      <w:r>
        <w:rPr>
          <w:rFonts w:hint="eastAsia"/>
          <w:color w:val="auto"/>
        </w:rPr>
        <w:t>分，</w:t>
      </w:r>
      <w:r w:rsidR="004D3252">
        <w:rPr>
          <w:rFonts w:hint="eastAsia"/>
          <w:color w:val="auto"/>
        </w:rPr>
        <w:t>处于</w:t>
      </w:r>
      <w:r>
        <w:rPr>
          <w:rFonts w:hint="eastAsia"/>
          <w:color w:val="auto"/>
        </w:rPr>
        <w:t>“</w:t>
      </w:r>
      <w:r w:rsidR="00845C19">
        <w:rPr>
          <w:rFonts w:hint="eastAsia"/>
          <w:color w:val="auto"/>
        </w:rPr>
        <w:t>较大</w:t>
      </w:r>
      <w:r>
        <w:rPr>
          <w:rFonts w:hint="eastAsia"/>
          <w:color w:val="auto"/>
        </w:rPr>
        <w:t>帮助”水平，各方面均值在</w:t>
      </w:r>
      <w:r w:rsidR="004A5056">
        <w:rPr>
          <w:color w:val="auto"/>
        </w:rPr>
        <w:t>4.18</w:t>
      </w:r>
      <w:r w:rsidR="00CA3744">
        <w:rPr>
          <w:rFonts w:hint="eastAsia"/>
          <w:color w:val="auto"/>
        </w:rPr>
        <w:t>分</w:t>
      </w:r>
      <w:r w:rsidR="004A5056">
        <w:rPr>
          <w:rFonts w:hint="eastAsia"/>
          <w:color w:val="auto"/>
        </w:rPr>
        <w:t>及以上</w:t>
      </w:r>
      <w:r>
        <w:rPr>
          <w:rFonts w:hint="eastAsia"/>
          <w:color w:val="auto"/>
        </w:rPr>
        <w:t>。其中，毕业生认为“</w:t>
      </w:r>
      <w:r w:rsidR="00845C19">
        <w:rPr>
          <w:rFonts w:hint="eastAsia"/>
          <w:color w:val="auto"/>
        </w:rPr>
        <w:t>实习实训</w:t>
      </w:r>
      <w:r>
        <w:rPr>
          <w:rFonts w:hint="eastAsia"/>
          <w:color w:val="auto"/>
        </w:rPr>
        <w:t>”对其帮助度较高，“实验教学”</w:t>
      </w:r>
      <w:r w:rsidR="00845C19">
        <w:rPr>
          <w:rFonts w:hint="eastAsia"/>
          <w:color w:val="auto"/>
        </w:rPr>
        <w:t>和</w:t>
      </w:r>
      <w:r w:rsidR="00845C19" w:rsidRPr="00CA3744">
        <w:rPr>
          <w:rFonts w:asciiTheme="minorEastAsia" w:eastAsiaTheme="minorEastAsia" w:hAnsiTheme="minorEastAsia"/>
          <w:color w:val="auto"/>
        </w:rPr>
        <w:t>“</w:t>
      </w:r>
      <w:r w:rsidR="00845C19" w:rsidRPr="00CA3744">
        <w:rPr>
          <w:rFonts w:asciiTheme="minorEastAsia" w:eastAsiaTheme="minorEastAsia" w:hAnsiTheme="minorEastAsia" w:hint="eastAsia"/>
          <w:color w:val="auto"/>
        </w:rPr>
        <w:t>社会</w:t>
      </w:r>
      <w:r w:rsidR="00845C19" w:rsidRPr="00CA3744">
        <w:rPr>
          <w:rFonts w:asciiTheme="minorEastAsia" w:eastAsiaTheme="minorEastAsia" w:hAnsiTheme="minorEastAsia"/>
          <w:color w:val="auto"/>
        </w:rPr>
        <w:t>实践”</w:t>
      </w:r>
      <w:r w:rsidRPr="00CA3744">
        <w:rPr>
          <w:rFonts w:asciiTheme="minorEastAsia" w:eastAsiaTheme="minorEastAsia" w:hAnsiTheme="minorEastAsia" w:hint="eastAsia"/>
          <w:color w:val="auto"/>
        </w:rPr>
        <w:t>次</w:t>
      </w:r>
      <w:r>
        <w:rPr>
          <w:rFonts w:hint="eastAsia"/>
          <w:color w:val="auto"/>
        </w:rPr>
        <w:t>之。</w:t>
      </w:r>
      <w:r>
        <w:rPr>
          <w:rFonts w:ascii="宋体" w:hAnsi="宋体"/>
          <w:noProof/>
        </w:rPr>
        <w:t>可见</w:t>
      </w:r>
      <w:r>
        <w:rPr>
          <w:rFonts w:ascii="宋体" w:hAnsi="宋体" w:hint="eastAsia"/>
          <w:noProof/>
        </w:rPr>
        <w:t>学校实践</w:t>
      </w:r>
      <w:r>
        <w:rPr>
          <w:rFonts w:ascii="宋体" w:hAnsi="宋体"/>
          <w:noProof/>
        </w:rPr>
        <w:t>教学</w:t>
      </w:r>
      <w:r>
        <w:rPr>
          <w:rFonts w:ascii="宋体" w:hAnsi="宋体" w:hint="eastAsia"/>
          <w:noProof/>
        </w:rPr>
        <w:t>各</w:t>
      </w:r>
      <w:r>
        <w:rPr>
          <w:rFonts w:ascii="宋体" w:hAnsi="宋体"/>
          <w:noProof/>
        </w:rPr>
        <w:t>方面</w:t>
      </w:r>
      <w:r>
        <w:rPr>
          <w:rFonts w:ascii="宋体" w:hAnsi="宋体" w:hint="eastAsia"/>
          <w:noProof/>
        </w:rPr>
        <w:t>均得到了</w:t>
      </w:r>
      <w:r>
        <w:rPr>
          <w:rFonts w:ascii="宋体" w:hAnsi="宋体"/>
          <w:noProof/>
        </w:rPr>
        <w:t>毕业生的</w:t>
      </w:r>
      <w:r>
        <w:rPr>
          <w:rFonts w:ascii="宋体" w:hAnsi="宋体" w:hint="eastAsia"/>
          <w:noProof/>
        </w:rPr>
        <w:t>广泛</w:t>
      </w:r>
      <w:r>
        <w:rPr>
          <w:rFonts w:ascii="宋体" w:hAnsi="宋体"/>
          <w:noProof/>
        </w:rPr>
        <w:t>认可</w:t>
      </w:r>
      <w:r>
        <w:rPr>
          <w:rFonts w:ascii="宋体" w:hAnsi="宋体" w:hint="eastAsia"/>
          <w:noProof/>
        </w:rPr>
        <w:t>。</w:t>
      </w:r>
    </w:p>
    <w:p w:rsidR="009F3818" w:rsidRPr="00A8049B" w:rsidRDefault="00A8049B" w:rsidP="009C7E1A">
      <w:pPr>
        <w:pStyle w:val="L3"/>
        <w:ind w:firstLineChars="300" w:firstLine="720"/>
        <w:rPr>
          <w:rFonts w:ascii="宋体" w:hAnsi="宋体"/>
          <w:noProof/>
        </w:rPr>
      </w:pPr>
      <w:r w:rsidRPr="00F209E7">
        <w:rPr>
          <w:noProof/>
        </w:rPr>
        <w:drawing>
          <wp:inline distT="0" distB="0" distL="0" distR="0">
            <wp:extent cx="4895850" cy="1903095"/>
            <wp:effectExtent l="0" t="0" r="0" b="1905"/>
            <wp:docPr id="36" name="图表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9F3818" w:rsidRPr="009973D5" w:rsidRDefault="009F3818" w:rsidP="009F3818">
      <w:pPr>
        <w:pStyle w:val="Afff5"/>
        <w:spacing w:before="156" w:after="156"/>
      </w:pPr>
      <w:bookmarkStart w:id="196" w:name="_Toc525725850"/>
      <w:bookmarkStart w:id="197" w:name="_Toc24798814"/>
      <w:r w:rsidRPr="009973D5">
        <w:rPr>
          <w:rFonts w:hint="eastAsia"/>
        </w:rPr>
        <w:t>图</w:t>
      </w:r>
      <w:r w:rsidRPr="009973D5">
        <w:rPr>
          <w:rFonts w:hint="eastAsia"/>
        </w:rPr>
        <w:t xml:space="preserve">5- </w:t>
      </w:r>
      <w:r w:rsidR="005D3970" w:rsidRPr="009973D5">
        <w:fldChar w:fldCharType="begin"/>
      </w:r>
      <w:r w:rsidRPr="009973D5">
        <w:instrText xml:space="preserve"> </w:instrText>
      </w:r>
      <w:r w:rsidRPr="009973D5">
        <w:rPr>
          <w:rFonts w:hint="eastAsia"/>
        </w:rPr>
        <w:instrText xml:space="preserve">SEQ </w:instrText>
      </w:r>
      <w:r w:rsidRPr="009973D5">
        <w:rPr>
          <w:rFonts w:hint="eastAsia"/>
        </w:rPr>
        <w:instrText>图</w:instrText>
      </w:r>
      <w:r w:rsidRPr="009973D5">
        <w:rPr>
          <w:rFonts w:hint="eastAsia"/>
        </w:rPr>
        <w:instrText>5- \* ARABIC</w:instrText>
      </w:r>
      <w:r w:rsidRPr="009973D5">
        <w:instrText xml:space="preserve"> </w:instrText>
      </w:r>
      <w:r w:rsidR="005D3970" w:rsidRPr="009973D5">
        <w:fldChar w:fldCharType="separate"/>
      </w:r>
      <w:r w:rsidR="005236B3">
        <w:rPr>
          <w:noProof/>
        </w:rPr>
        <w:t>4</w:t>
      </w:r>
      <w:r w:rsidR="005D3970" w:rsidRPr="009973D5">
        <w:fldChar w:fldCharType="end"/>
      </w:r>
      <w:r w:rsidRPr="009973D5">
        <w:t xml:space="preserve">  201</w:t>
      </w:r>
      <w:r w:rsidR="00AB7FEB">
        <w:t>9</w:t>
      </w:r>
      <w:r w:rsidRPr="009973D5">
        <w:t>届</w:t>
      </w:r>
      <w:r w:rsidRPr="009973D5">
        <w:rPr>
          <w:rFonts w:hint="eastAsia"/>
        </w:rPr>
        <w:t>毕业生对实践教学各方面内容的评价</w:t>
      </w:r>
      <w:bookmarkEnd w:id="196"/>
      <w:bookmarkEnd w:id="197"/>
    </w:p>
    <w:p w:rsidR="009F3818" w:rsidRPr="005F1BD1" w:rsidRDefault="009F3818" w:rsidP="009F3818">
      <w:pPr>
        <w:pStyle w:val="aff6"/>
        <w:ind w:firstLine="360"/>
        <w:jc w:val="both"/>
        <w:rPr>
          <w:color w:val="0F6FC6" w:themeColor="accent1"/>
          <w:lang w:val="en-US"/>
        </w:rPr>
      </w:pPr>
      <w:r w:rsidRPr="005F1BD1">
        <w:rPr>
          <w:rFonts w:hint="eastAsia"/>
          <w:color w:val="0F6FC6" w:themeColor="accent1"/>
          <w:lang w:val="en-US"/>
        </w:rPr>
        <w:t>注：</w:t>
      </w:r>
      <w:r w:rsidRPr="005F1BD1">
        <w:rPr>
          <w:rFonts w:hint="eastAsia"/>
          <w:color w:val="0F6FC6" w:themeColor="accent1"/>
          <w:lang w:val="en-US"/>
        </w:rPr>
        <w:t>1</w:t>
      </w:r>
      <w:r w:rsidRPr="005F1BD1">
        <w:rPr>
          <w:color w:val="0F6FC6" w:themeColor="accent1"/>
          <w:lang w:val="en-US"/>
        </w:rPr>
        <w:t>.</w:t>
      </w:r>
      <w:r w:rsidRPr="005F1BD1">
        <w:rPr>
          <w:color w:val="0F6FC6" w:themeColor="accent1"/>
        </w:rPr>
        <w:t>毕业生</w:t>
      </w:r>
      <w:r w:rsidRPr="005F1BD1">
        <w:rPr>
          <w:rFonts w:hint="eastAsia"/>
          <w:color w:val="0F6FC6" w:themeColor="accent1"/>
        </w:rPr>
        <w:t>认为母校实践教学各环节的帮助情况，其评价</w:t>
      </w:r>
      <w:r w:rsidRPr="005F1BD1">
        <w:rPr>
          <w:color w:val="0F6FC6" w:themeColor="accent1"/>
        </w:rPr>
        <w:t>维</w:t>
      </w:r>
      <w:proofErr w:type="gramStart"/>
      <w:r w:rsidRPr="005F1BD1">
        <w:rPr>
          <w:color w:val="0F6FC6" w:themeColor="accent1"/>
        </w:rPr>
        <w:t>度</w:t>
      </w:r>
      <w:r w:rsidRPr="005F1BD1">
        <w:rPr>
          <w:rFonts w:hint="eastAsia"/>
          <w:color w:val="0F6FC6" w:themeColor="accent1"/>
        </w:rPr>
        <w:t>包括</w:t>
      </w:r>
      <w:proofErr w:type="gramEnd"/>
      <w:r w:rsidRPr="005F1BD1">
        <w:rPr>
          <w:rFonts w:hint="eastAsia"/>
          <w:color w:val="0F6FC6" w:themeColor="accent1"/>
        </w:rPr>
        <w:t>“很大帮助”、“较大帮助”、“有些帮助”、“没什么帮助”、“完全没帮助”和“无法评价”；</w:t>
      </w:r>
      <w:r w:rsidRPr="005F1BD1">
        <w:rPr>
          <w:rFonts w:hint="eastAsia"/>
          <w:color w:val="0F6FC6" w:themeColor="accent1"/>
          <w:lang w:val="en-US"/>
        </w:rPr>
        <w:t>该指标除去“无法评价”的人数，并对</w:t>
      </w:r>
      <w:r w:rsidRPr="005F1BD1">
        <w:rPr>
          <w:rFonts w:hint="eastAsia"/>
          <w:color w:val="0F6FC6" w:themeColor="accent1"/>
        </w:rPr>
        <w:t>毕业生的反馈赋予</w:t>
      </w:r>
      <w:r w:rsidRPr="005F1BD1">
        <w:rPr>
          <w:rFonts w:hint="eastAsia"/>
          <w:color w:val="0F6FC6" w:themeColor="accent1"/>
        </w:rPr>
        <w:t>1-5</w:t>
      </w:r>
      <w:r w:rsidRPr="005F1BD1">
        <w:rPr>
          <w:rFonts w:hint="eastAsia"/>
          <w:color w:val="0F6FC6" w:themeColor="accent1"/>
        </w:rPr>
        <w:t>分（“完全没帮助”</w:t>
      </w:r>
      <w:r w:rsidRPr="005F1BD1">
        <w:rPr>
          <w:color w:val="0F6FC6" w:themeColor="accent1"/>
        </w:rPr>
        <w:t>=1</w:t>
      </w:r>
      <w:r w:rsidRPr="005F1BD1">
        <w:rPr>
          <w:rFonts w:hint="eastAsia"/>
          <w:color w:val="0F6FC6" w:themeColor="accent1"/>
        </w:rPr>
        <w:t>分，“</w:t>
      </w:r>
      <w:r w:rsidRPr="005F1BD1">
        <w:rPr>
          <w:color w:val="0F6FC6" w:themeColor="accent1"/>
        </w:rPr>
        <w:t>很</w:t>
      </w:r>
      <w:r w:rsidRPr="005F1BD1">
        <w:rPr>
          <w:rFonts w:hint="eastAsia"/>
          <w:color w:val="0F6FC6" w:themeColor="accent1"/>
        </w:rPr>
        <w:t>大帮助”</w:t>
      </w:r>
      <w:r w:rsidRPr="005F1BD1">
        <w:rPr>
          <w:color w:val="0F6FC6" w:themeColor="accent1"/>
        </w:rPr>
        <w:t>=5</w:t>
      </w:r>
      <w:r w:rsidRPr="005F1BD1">
        <w:rPr>
          <w:rFonts w:hint="eastAsia"/>
          <w:color w:val="0F6FC6" w:themeColor="accent1"/>
        </w:rPr>
        <w:t>分</w:t>
      </w:r>
      <w:r w:rsidRPr="005F1BD1">
        <w:rPr>
          <w:color w:val="0F6FC6" w:themeColor="accent1"/>
        </w:rPr>
        <w:t>）</w:t>
      </w:r>
      <w:r w:rsidRPr="005F1BD1">
        <w:rPr>
          <w:rFonts w:hint="eastAsia"/>
          <w:color w:val="0F6FC6" w:themeColor="accent1"/>
        </w:rPr>
        <w:t>，计算其均值。</w:t>
      </w:r>
      <w:r w:rsidRPr="005F1BD1">
        <w:rPr>
          <w:rFonts w:hint="eastAsia"/>
          <w:color w:val="0F6FC6" w:themeColor="accent1"/>
          <w:lang w:val="en-US"/>
        </w:rPr>
        <w:t>该均值越高，毕业生反映对其越有帮助。</w:t>
      </w:r>
    </w:p>
    <w:p w:rsidR="009F3818" w:rsidRPr="005F1BD1" w:rsidRDefault="009F3818" w:rsidP="009F3818">
      <w:pPr>
        <w:pStyle w:val="aff6"/>
        <w:ind w:firstLineChars="400" w:firstLine="720"/>
        <w:jc w:val="both"/>
        <w:rPr>
          <w:color w:val="0F6FC6" w:themeColor="accent1"/>
        </w:rPr>
      </w:pPr>
      <w:r w:rsidRPr="005F1BD1">
        <w:rPr>
          <w:color w:val="0F6FC6" w:themeColor="accent1"/>
          <w:lang w:val="en-US"/>
        </w:rPr>
        <w:t>2.</w:t>
      </w:r>
      <w:r w:rsidRPr="005F1BD1">
        <w:rPr>
          <w:rFonts w:hint="eastAsia"/>
          <w:color w:val="0F6FC6" w:themeColor="accent1"/>
          <w:lang w:val="en-US"/>
        </w:rPr>
        <w:t>实践</w:t>
      </w:r>
      <w:proofErr w:type="gramStart"/>
      <w:r w:rsidRPr="005F1BD1">
        <w:rPr>
          <w:rFonts w:hint="eastAsia"/>
          <w:color w:val="0F6FC6" w:themeColor="accent1"/>
          <w:lang w:val="en-US"/>
        </w:rPr>
        <w:t>教学总</w:t>
      </w:r>
      <w:proofErr w:type="gramEnd"/>
      <w:r w:rsidRPr="005F1BD1">
        <w:rPr>
          <w:rFonts w:hint="eastAsia"/>
          <w:color w:val="0F6FC6" w:themeColor="accent1"/>
          <w:lang w:val="en-US"/>
        </w:rPr>
        <w:t>评价</w:t>
      </w:r>
      <w:r w:rsidRPr="005F1BD1">
        <w:rPr>
          <w:rFonts w:hint="eastAsia"/>
          <w:color w:val="0F6FC6" w:themeColor="accent1"/>
          <w:lang w:val="en-US"/>
        </w:rPr>
        <w:t>=</w:t>
      </w:r>
      <w:r w:rsidRPr="005F1BD1">
        <w:rPr>
          <w:rFonts w:hint="eastAsia"/>
          <w:color w:val="0F6FC6" w:themeColor="accent1"/>
          <w:lang w:val="en-US"/>
        </w:rPr>
        <w:t>（实验教学评价</w:t>
      </w:r>
      <w:r w:rsidRPr="005F1BD1">
        <w:rPr>
          <w:rFonts w:hint="eastAsia"/>
          <w:color w:val="0F6FC6" w:themeColor="accent1"/>
          <w:lang w:val="en-US"/>
        </w:rPr>
        <w:t>+</w:t>
      </w:r>
      <w:r w:rsidRPr="005F1BD1">
        <w:rPr>
          <w:rFonts w:hint="eastAsia"/>
          <w:color w:val="0F6FC6" w:themeColor="accent1"/>
          <w:lang w:val="en-US"/>
        </w:rPr>
        <w:t>实习实</w:t>
      </w:r>
      <w:proofErr w:type="gramStart"/>
      <w:r w:rsidRPr="005F1BD1">
        <w:rPr>
          <w:rFonts w:hint="eastAsia"/>
          <w:color w:val="0F6FC6" w:themeColor="accent1"/>
          <w:lang w:val="en-US"/>
        </w:rPr>
        <w:t>训评价</w:t>
      </w:r>
      <w:proofErr w:type="gramEnd"/>
      <w:r w:rsidRPr="005F1BD1">
        <w:rPr>
          <w:rFonts w:hint="eastAsia"/>
          <w:color w:val="0F6FC6" w:themeColor="accent1"/>
          <w:lang w:val="en-US"/>
        </w:rPr>
        <w:t>+</w:t>
      </w:r>
      <w:r w:rsidRPr="005F1BD1">
        <w:rPr>
          <w:rFonts w:hint="eastAsia"/>
          <w:color w:val="0F6FC6" w:themeColor="accent1"/>
          <w:lang w:val="en-US"/>
        </w:rPr>
        <w:t>社会实践评价</w:t>
      </w:r>
      <w:r w:rsidRPr="005F1BD1">
        <w:rPr>
          <w:rFonts w:hint="eastAsia"/>
          <w:color w:val="0F6FC6" w:themeColor="accent1"/>
          <w:lang w:val="en-US"/>
        </w:rPr>
        <w:t>+</w:t>
      </w:r>
      <w:r w:rsidRPr="005F1BD1">
        <w:rPr>
          <w:rFonts w:hint="eastAsia"/>
          <w:color w:val="0F6FC6" w:themeColor="accent1"/>
          <w:lang w:val="en-US"/>
        </w:rPr>
        <w:t>毕业论文（设计）评价）</w:t>
      </w:r>
      <w:r w:rsidRPr="005F1BD1">
        <w:rPr>
          <w:rFonts w:hint="eastAsia"/>
          <w:color w:val="0F6FC6" w:themeColor="accent1"/>
          <w:lang w:val="en-US"/>
        </w:rPr>
        <w:t>/</w:t>
      </w:r>
      <w:r w:rsidRPr="005F1BD1">
        <w:rPr>
          <w:color w:val="0F6FC6" w:themeColor="accent1"/>
          <w:lang w:val="en-US"/>
        </w:rPr>
        <w:t>4</w:t>
      </w:r>
      <w:r w:rsidRPr="005F1BD1">
        <w:rPr>
          <w:rFonts w:hint="eastAsia"/>
          <w:color w:val="0F6FC6" w:themeColor="accent1"/>
          <w:lang w:val="en-US"/>
        </w:rPr>
        <w:t>。</w:t>
      </w:r>
    </w:p>
    <w:p w:rsidR="009F3818" w:rsidRPr="005F1BD1" w:rsidRDefault="009F3818" w:rsidP="009F3818">
      <w:pPr>
        <w:spacing w:line="360" w:lineRule="auto"/>
        <w:ind w:firstLineChars="200" w:firstLine="360"/>
        <w:rPr>
          <w:rFonts w:ascii="Times New Roman" w:hAnsi="Times New Roman"/>
          <w:color w:val="0F6FC6" w:themeColor="accent1"/>
          <w:sz w:val="18"/>
          <w:szCs w:val="18"/>
        </w:rPr>
      </w:pPr>
      <w:r w:rsidRPr="005F1BD1">
        <w:rPr>
          <w:rFonts w:ascii="Times New Roman" w:hAnsi="Times New Roman" w:hint="eastAsia"/>
          <w:color w:val="0F6FC6" w:themeColor="accent1"/>
          <w:sz w:val="18"/>
          <w:szCs w:val="18"/>
        </w:rPr>
        <w:t>数据来源：第三方机构新锦成</w:t>
      </w:r>
      <w:r w:rsidRPr="005F1BD1">
        <w:rPr>
          <w:rFonts w:ascii="Times New Roman" w:hAnsi="Times New Roman"/>
          <w:color w:val="0F6FC6" w:themeColor="accent1"/>
          <w:sz w:val="18"/>
          <w:szCs w:val="18"/>
        </w:rPr>
        <w:t>-201</w:t>
      </w:r>
      <w:r w:rsidR="00BF3D4D">
        <w:rPr>
          <w:rFonts w:ascii="Times New Roman" w:hAnsi="Times New Roman"/>
          <w:color w:val="0F6FC6" w:themeColor="accent1"/>
          <w:sz w:val="18"/>
          <w:szCs w:val="18"/>
        </w:rPr>
        <w:t>9</w:t>
      </w:r>
      <w:r w:rsidRPr="005F1BD1">
        <w:rPr>
          <w:rFonts w:ascii="Times New Roman" w:hAnsi="Times New Roman" w:hint="eastAsia"/>
          <w:color w:val="0F6FC6" w:themeColor="accent1"/>
          <w:sz w:val="18"/>
          <w:szCs w:val="18"/>
        </w:rPr>
        <w:t>届毕业生就业与培养质量调查。</w:t>
      </w:r>
    </w:p>
    <w:p w:rsidR="009F3818" w:rsidRPr="008230EA" w:rsidRDefault="009F3818" w:rsidP="006D3641">
      <w:pPr>
        <w:pStyle w:val="L5"/>
        <w:spacing w:beforeLines="100"/>
        <w:ind w:firstLine="482"/>
        <w:rPr>
          <w:rFonts w:eastAsia="宋体"/>
          <w:b/>
          <w:color w:val="0F6FC6" w:themeColor="accent1"/>
        </w:rPr>
      </w:pPr>
      <w:r w:rsidRPr="00E73016">
        <w:rPr>
          <w:rFonts w:eastAsia="宋体"/>
          <w:b/>
          <w:color w:val="0F6FC6" w:themeColor="accent1"/>
        </w:rPr>
        <w:t>5.</w:t>
      </w:r>
      <w:r w:rsidRPr="00E73016">
        <w:rPr>
          <w:rFonts w:eastAsia="宋体" w:hint="eastAsia"/>
          <w:b/>
          <w:color w:val="0F6FC6" w:themeColor="accent1"/>
        </w:rPr>
        <w:t>对教师的评价</w:t>
      </w:r>
    </w:p>
    <w:p w:rsidR="009F3818" w:rsidRPr="003A2090" w:rsidRDefault="009F3818" w:rsidP="009F3818">
      <w:pPr>
        <w:pStyle w:val="L3"/>
        <w:ind w:firstLine="480"/>
      </w:pPr>
      <w:r w:rsidRPr="000E2689">
        <w:rPr>
          <w:rFonts w:asciiTheme="minorEastAsia" w:hAnsiTheme="minorEastAsia" w:hint="eastAsia"/>
        </w:rPr>
        <w:t>师资队伍既是教学的主体力量，又是办学的主要条件，</w:t>
      </w:r>
      <w:r>
        <w:rPr>
          <w:rFonts w:asciiTheme="minorEastAsia" w:hAnsiTheme="minorEastAsia" w:hint="eastAsia"/>
        </w:rPr>
        <w:t>也</w:t>
      </w:r>
      <w:r w:rsidRPr="000E2689">
        <w:rPr>
          <w:rFonts w:asciiTheme="minorEastAsia" w:hAnsiTheme="minorEastAsia" w:hint="eastAsia"/>
        </w:rPr>
        <w:t>是确保人才培养质量</w:t>
      </w:r>
      <w:proofErr w:type="gramStart"/>
      <w:r w:rsidRPr="000E2689">
        <w:rPr>
          <w:rFonts w:asciiTheme="minorEastAsia" w:hAnsiTheme="minorEastAsia" w:hint="eastAsia"/>
        </w:rPr>
        <w:t>最</w:t>
      </w:r>
      <w:proofErr w:type="gramEnd"/>
      <w:r w:rsidRPr="000E2689">
        <w:rPr>
          <w:rFonts w:asciiTheme="minorEastAsia" w:hAnsiTheme="minorEastAsia" w:hint="eastAsia"/>
        </w:rPr>
        <w:t>关键的因素。</w:t>
      </w:r>
      <w:r>
        <w:t>调查了解</w:t>
      </w:r>
      <w:r w:rsidRPr="001621D5">
        <w:t>毕业生对</w:t>
      </w:r>
      <w:r w:rsidRPr="001621D5">
        <w:rPr>
          <w:rFonts w:hint="eastAsia"/>
        </w:rPr>
        <w:t>母校任课教师</w:t>
      </w:r>
      <w:r>
        <w:rPr>
          <w:rFonts w:hint="eastAsia"/>
        </w:rPr>
        <w:t>（专业课教师、公共课教师）教学态度和</w:t>
      </w:r>
      <w:r w:rsidRPr="001621D5">
        <w:rPr>
          <w:rFonts w:hint="eastAsia"/>
        </w:rPr>
        <w:t>教学水平</w:t>
      </w:r>
      <w:r>
        <w:rPr>
          <w:rFonts w:hint="eastAsia"/>
        </w:rPr>
        <w:t>的满意情况，具体内容如下所示。</w:t>
      </w:r>
    </w:p>
    <w:p w:rsidR="009F3818" w:rsidRDefault="009F3818" w:rsidP="009F3818">
      <w:pPr>
        <w:spacing w:line="360" w:lineRule="auto"/>
        <w:ind w:firstLine="480"/>
        <w:jc w:val="both"/>
        <w:rPr>
          <w:sz w:val="24"/>
          <w:szCs w:val="24"/>
        </w:rPr>
      </w:pPr>
      <w:r w:rsidRPr="008A295A">
        <w:rPr>
          <w:rFonts w:ascii="Times New Roman" w:hAnsi="Times New Roman"/>
          <w:sz w:val="24"/>
          <w:szCs w:val="24"/>
        </w:rPr>
        <w:lastRenderedPageBreak/>
        <w:t>201</w:t>
      </w:r>
      <w:r w:rsidR="00BF3D4D">
        <w:rPr>
          <w:rFonts w:ascii="Times New Roman" w:hAnsi="Times New Roman"/>
          <w:sz w:val="24"/>
          <w:szCs w:val="24"/>
        </w:rPr>
        <w:t>9</w:t>
      </w:r>
      <w:r>
        <w:rPr>
          <w:rFonts w:hint="eastAsia"/>
          <w:sz w:val="24"/>
          <w:szCs w:val="24"/>
        </w:rPr>
        <w:t>届毕业生对学校任课教师的总评价</w:t>
      </w:r>
      <w:r w:rsidRPr="006C7C39">
        <w:rPr>
          <w:rStyle w:val="af2"/>
          <w:rFonts w:ascii="Times New Roman" w:hAnsi="Times New Roman"/>
          <w:b/>
        </w:rPr>
        <w:footnoteReference w:id="2"/>
      </w:r>
      <w:r>
        <w:rPr>
          <w:rFonts w:hint="eastAsia"/>
          <w:sz w:val="24"/>
          <w:szCs w:val="24"/>
        </w:rPr>
        <w:t>为</w:t>
      </w:r>
      <w:r w:rsidRPr="006C7C39">
        <w:rPr>
          <w:rFonts w:ascii="Times New Roman" w:hAnsi="Times New Roman"/>
          <w:sz w:val="24"/>
          <w:szCs w:val="24"/>
        </w:rPr>
        <w:t>4.</w:t>
      </w:r>
      <w:r w:rsidR="009A4E2F">
        <w:rPr>
          <w:rFonts w:ascii="Times New Roman" w:hAnsi="Times New Roman"/>
          <w:sz w:val="24"/>
          <w:szCs w:val="24"/>
        </w:rPr>
        <w:t>43</w:t>
      </w:r>
      <w:r>
        <w:rPr>
          <w:rFonts w:hint="eastAsia"/>
          <w:sz w:val="24"/>
          <w:szCs w:val="24"/>
        </w:rPr>
        <w:t>分，处于“比较满意”水平；对专业课教师的总评价为</w:t>
      </w:r>
      <w:r>
        <w:rPr>
          <w:rFonts w:ascii="Times New Roman" w:hAnsi="Times New Roman"/>
          <w:sz w:val="24"/>
          <w:szCs w:val="24"/>
        </w:rPr>
        <w:t>4.</w:t>
      </w:r>
      <w:r w:rsidR="009A4E2F">
        <w:rPr>
          <w:rFonts w:ascii="Times New Roman" w:hAnsi="Times New Roman"/>
          <w:sz w:val="24"/>
          <w:szCs w:val="24"/>
        </w:rPr>
        <w:t>44</w:t>
      </w:r>
      <w:r>
        <w:rPr>
          <w:rFonts w:hint="eastAsia"/>
          <w:sz w:val="24"/>
          <w:szCs w:val="24"/>
        </w:rPr>
        <w:t>分，对公共课教师的总评价为</w:t>
      </w:r>
      <w:r w:rsidR="009A4E2F">
        <w:rPr>
          <w:rFonts w:ascii="Times New Roman" w:hAnsi="Times New Roman"/>
          <w:sz w:val="24"/>
          <w:szCs w:val="24"/>
        </w:rPr>
        <w:t>4.42</w:t>
      </w:r>
      <w:r>
        <w:rPr>
          <w:rFonts w:hint="eastAsia"/>
          <w:sz w:val="24"/>
          <w:szCs w:val="24"/>
        </w:rPr>
        <w:t>分。</w:t>
      </w:r>
    </w:p>
    <w:p w:rsidR="009F3818" w:rsidRDefault="009F3818" w:rsidP="009F3818">
      <w:pPr>
        <w:spacing w:line="360" w:lineRule="auto"/>
        <w:ind w:firstLine="480"/>
        <w:jc w:val="both"/>
        <w:rPr>
          <w:rFonts w:ascii="Times New Roman" w:hAnsi="Times New Roman" w:cstheme="minorBidi"/>
          <w:color w:val="000000"/>
          <w:sz w:val="24"/>
          <w:szCs w:val="24"/>
        </w:rPr>
      </w:pPr>
      <w:r w:rsidRPr="008230EA">
        <w:rPr>
          <w:rFonts w:ascii="Times New Roman" w:hAnsi="Times New Roman" w:cstheme="minorBidi" w:hint="eastAsia"/>
          <w:b/>
          <w:color w:val="0F6FC6" w:themeColor="accent1"/>
          <w:sz w:val="24"/>
          <w:szCs w:val="24"/>
        </w:rPr>
        <w:t>毕业生对专业课教师的评价：</w:t>
      </w:r>
      <w:r w:rsidRPr="00985633">
        <w:rPr>
          <w:rFonts w:ascii="Times New Roman" w:hAnsi="Times New Roman" w:cstheme="minorBidi" w:hint="eastAsia"/>
          <w:color w:val="000000"/>
          <w:sz w:val="24"/>
          <w:szCs w:val="24"/>
        </w:rPr>
        <w:t>具体</w:t>
      </w:r>
      <w:r w:rsidRPr="00985633">
        <w:rPr>
          <w:rFonts w:ascii="Times New Roman" w:hAnsi="Times New Roman" w:cstheme="minorBidi"/>
          <w:color w:val="000000"/>
          <w:sz w:val="24"/>
          <w:szCs w:val="24"/>
        </w:rPr>
        <w:t>方面来看，</w:t>
      </w:r>
      <w:r w:rsidRPr="00985633">
        <w:rPr>
          <w:rFonts w:ascii="Times New Roman" w:hAnsi="Times New Roman" w:cstheme="minorBidi" w:hint="eastAsia"/>
          <w:color w:val="000000"/>
          <w:sz w:val="24"/>
          <w:szCs w:val="24"/>
        </w:rPr>
        <w:t>毕业</w:t>
      </w:r>
      <w:r w:rsidRPr="00985633">
        <w:rPr>
          <w:rFonts w:ascii="Times New Roman" w:hAnsi="Times New Roman" w:cstheme="minorBidi"/>
          <w:color w:val="000000"/>
          <w:sz w:val="24"/>
          <w:szCs w:val="24"/>
        </w:rPr>
        <w:t>生对母校</w:t>
      </w:r>
      <w:r>
        <w:rPr>
          <w:rFonts w:ascii="Times New Roman" w:hAnsi="Times New Roman" w:cstheme="minorBidi" w:hint="eastAsia"/>
          <w:color w:val="000000"/>
          <w:sz w:val="24"/>
          <w:szCs w:val="24"/>
        </w:rPr>
        <w:t>专业课</w:t>
      </w:r>
      <w:r w:rsidRPr="00985633">
        <w:rPr>
          <w:rFonts w:ascii="Times New Roman" w:hAnsi="Times New Roman" w:cstheme="minorBidi"/>
          <w:color w:val="000000"/>
          <w:sz w:val="24"/>
          <w:szCs w:val="24"/>
        </w:rPr>
        <w:t>教师</w:t>
      </w:r>
      <w:r>
        <w:rPr>
          <w:rFonts w:ascii="Times New Roman" w:hAnsi="Times New Roman" w:cstheme="minorBidi" w:hint="eastAsia"/>
          <w:color w:val="000000"/>
          <w:sz w:val="24"/>
          <w:szCs w:val="24"/>
        </w:rPr>
        <w:t>总体满意度为</w:t>
      </w:r>
      <w:r w:rsidR="009A4E2F">
        <w:rPr>
          <w:rFonts w:ascii="Times New Roman" w:hAnsi="Times New Roman" w:cstheme="minorBidi"/>
          <w:color w:val="000000"/>
          <w:sz w:val="24"/>
          <w:szCs w:val="24"/>
        </w:rPr>
        <w:t>98.03</w:t>
      </w:r>
      <w:r>
        <w:rPr>
          <w:rFonts w:ascii="Times New Roman" w:hAnsi="Times New Roman" w:cstheme="minorBidi" w:hint="eastAsia"/>
          <w:color w:val="000000"/>
          <w:sz w:val="24"/>
          <w:szCs w:val="24"/>
        </w:rPr>
        <w:t>%</w:t>
      </w:r>
      <w:r w:rsidRPr="00985633">
        <w:rPr>
          <w:rFonts w:ascii="Times New Roman" w:hAnsi="Times New Roman" w:cstheme="minorBidi"/>
          <w:color w:val="000000"/>
          <w:sz w:val="24"/>
          <w:szCs w:val="24"/>
        </w:rPr>
        <w:t>，</w:t>
      </w:r>
      <w:r>
        <w:rPr>
          <w:rFonts w:ascii="Times New Roman" w:hAnsi="Times New Roman" w:cstheme="minorBidi" w:hint="eastAsia"/>
          <w:color w:val="000000"/>
          <w:sz w:val="24"/>
          <w:szCs w:val="24"/>
        </w:rPr>
        <w:t>总评价为</w:t>
      </w:r>
      <w:r>
        <w:rPr>
          <w:rFonts w:ascii="Times New Roman" w:hAnsi="Times New Roman" w:cstheme="minorBidi" w:hint="eastAsia"/>
          <w:color w:val="000000"/>
          <w:sz w:val="24"/>
          <w:szCs w:val="24"/>
        </w:rPr>
        <w:t>4</w:t>
      </w:r>
      <w:r>
        <w:rPr>
          <w:rFonts w:ascii="Times New Roman" w:hAnsi="Times New Roman" w:cstheme="minorBidi"/>
          <w:color w:val="000000"/>
          <w:sz w:val="24"/>
          <w:szCs w:val="24"/>
        </w:rPr>
        <w:t>.</w:t>
      </w:r>
      <w:r w:rsidR="009A4E2F">
        <w:rPr>
          <w:rFonts w:ascii="Times New Roman" w:hAnsi="Times New Roman" w:cstheme="minorBidi"/>
          <w:color w:val="000000"/>
          <w:sz w:val="24"/>
          <w:szCs w:val="24"/>
        </w:rPr>
        <w:t>44</w:t>
      </w:r>
      <w:r>
        <w:rPr>
          <w:rFonts w:ascii="Times New Roman" w:hAnsi="Times New Roman" w:cstheme="minorBidi" w:hint="eastAsia"/>
          <w:color w:val="000000"/>
          <w:sz w:val="24"/>
          <w:szCs w:val="24"/>
        </w:rPr>
        <w:t>分，处于“比较满意”水平。</w:t>
      </w:r>
      <w:r w:rsidRPr="00985633">
        <w:rPr>
          <w:rFonts w:ascii="Times New Roman" w:hAnsi="Times New Roman" w:cstheme="minorBidi" w:hint="eastAsia"/>
          <w:color w:val="000000"/>
          <w:sz w:val="24"/>
          <w:szCs w:val="24"/>
        </w:rPr>
        <w:t>可见母校</w:t>
      </w:r>
      <w:r>
        <w:rPr>
          <w:rFonts w:ascii="Times New Roman" w:hAnsi="Times New Roman" w:cstheme="minorBidi" w:hint="eastAsia"/>
          <w:color w:val="000000"/>
          <w:sz w:val="24"/>
          <w:szCs w:val="24"/>
        </w:rPr>
        <w:t>专业课</w:t>
      </w:r>
      <w:r w:rsidRPr="00985633">
        <w:rPr>
          <w:rFonts w:ascii="Times New Roman" w:hAnsi="Times New Roman" w:cstheme="minorBidi" w:hint="eastAsia"/>
          <w:color w:val="000000"/>
          <w:sz w:val="24"/>
          <w:szCs w:val="24"/>
        </w:rPr>
        <w:t>任课教师教学态度</w:t>
      </w:r>
      <w:r>
        <w:rPr>
          <w:rFonts w:ascii="Times New Roman" w:hAnsi="Times New Roman" w:cstheme="minorBidi" w:hint="eastAsia"/>
          <w:color w:val="000000"/>
          <w:sz w:val="24"/>
          <w:szCs w:val="24"/>
        </w:rPr>
        <w:t>和教学水平</w:t>
      </w:r>
      <w:r w:rsidRPr="00985633">
        <w:rPr>
          <w:rFonts w:ascii="Times New Roman" w:hAnsi="Times New Roman" w:cstheme="minorBidi" w:hint="eastAsia"/>
          <w:color w:val="000000"/>
          <w:sz w:val="24"/>
          <w:szCs w:val="24"/>
        </w:rPr>
        <w:t>方面均得到</w:t>
      </w:r>
      <w:r w:rsidRPr="00985633">
        <w:rPr>
          <w:rFonts w:ascii="Times New Roman" w:hAnsi="Times New Roman" w:cstheme="minorBidi"/>
          <w:color w:val="000000"/>
          <w:sz w:val="24"/>
          <w:szCs w:val="24"/>
        </w:rPr>
        <w:t>毕业生</w:t>
      </w:r>
      <w:r w:rsidRPr="00985633">
        <w:rPr>
          <w:rFonts w:ascii="Times New Roman" w:hAnsi="Times New Roman" w:cstheme="minorBidi" w:hint="eastAsia"/>
          <w:color w:val="000000"/>
          <w:sz w:val="24"/>
          <w:szCs w:val="24"/>
        </w:rPr>
        <w:t>的普遍认可和高度评价。</w:t>
      </w:r>
    </w:p>
    <w:p w:rsidR="009F3818" w:rsidRDefault="009F3818" w:rsidP="009F3818">
      <w:pPr>
        <w:pStyle w:val="aff6"/>
        <w:ind w:firstLine="360"/>
        <w:jc w:val="both"/>
        <w:rPr>
          <w:color w:val="7CCA62" w:themeColor="accent5"/>
        </w:rPr>
      </w:pPr>
      <w:r w:rsidRPr="00804A6D">
        <w:rPr>
          <w:noProof/>
          <w:lang w:val="en-US"/>
        </w:rPr>
        <w:drawing>
          <wp:inline distT="0" distB="0" distL="0" distR="0">
            <wp:extent cx="5105400" cy="1727200"/>
            <wp:effectExtent l="0" t="0" r="0" b="6350"/>
            <wp:docPr id="481" name="图表 48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9F3818" w:rsidRPr="003B001E" w:rsidRDefault="009F3818" w:rsidP="009F3818">
      <w:pPr>
        <w:pStyle w:val="Afff5"/>
        <w:spacing w:before="156" w:after="156"/>
      </w:pPr>
      <w:bookmarkStart w:id="198" w:name="_Toc525725852"/>
      <w:bookmarkStart w:id="199" w:name="_Toc24798815"/>
      <w:r w:rsidRPr="003B001E">
        <w:rPr>
          <w:rFonts w:hint="eastAsia"/>
        </w:rPr>
        <w:t>图</w:t>
      </w:r>
      <w:r w:rsidRPr="003B001E">
        <w:rPr>
          <w:rFonts w:hint="eastAsia"/>
        </w:rPr>
        <w:t xml:space="preserve">5- </w:t>
      </w:r>
      <w:r w:rsidR="005D3970" w:rsidRPr="003B001E">
        <w:fldChar w:fldCharType="begin"/>
      </w:r>
      <w:r w:rsidRPr="003B001E">
        <w:instrText xml:space="preserve"> </w:instrText>
      </w:r>
      <w:r w:rsidRPr="003B001E">
        <w:rPr>
          <w:rFonts w:hint="eastAsia"/>
        </w:rPr>
        <w:instrText xml:space="preserve">SEQ </w:instrText>
      </w:r>
      <w:r w:rsidRPr="003B001E">
        <w:rPr>
          <w:rFonts w:hint="eastAsia"/>
        </w:rPr>
        <w:instrText>图</w:instrText>
      </w:r>
      <w:r w:rsidRPr="003B001E">
        <w:rPr>
          <w:rFonts w:hint="eastAsia"/>
        </w:rPr>
        <w:instrText>5- \* ARABIC</w:instrText>
      </w:r>
      <w:r w:rsidRPr="003B001E">
        <w:instrText xml:space="preserve"> </w:instrText>
      </w:r>
      <w:r w:rsidR="005D3970" w:rsidRPr="003B001E">
        <w:fldChar w:fldCharType="separate"/>
      </w:r>
      <w:r w:rsidR="005236B3">
        <w:rPr>
          <w:noProof/>
        </w:rPr>
        <w:t>5</w:t>
      </w:r>
      <w:r w:rsidR="005D3970" w:rsidRPr="003B001E">
        <w:fldChar w:fldCharType="end"/>
      </w:r>
      <w:r w:rsidRPr="003B001E">
        <w:t xml:space="preserve">  201</w:t>
      </w:r>
      <w:r w:rsidR="00AB7FEB">
        <w:t>9</w:t>
      </w:r>
      <w:r w:rsidRPr="003B001E">
        <w:rPr>
          <w:rFonts w:hint="eastAsia"/>
        </w:rPr>
        <w:t>届毕业</w:t>
      </w:r>
      <w:r w:rsidRPr="003B001E">
        <w:t>生对</w:t>
      </w:r>
      <w:r w:rsidRPr="003B001E">
        <w:rPr>
          <w:rFonts w:hint="eastAsia"/>
        </w:rPr>
        <w:t>专业课</w:t>
      </w:r>
      <w:r w:rsidRPr="003B001E">
        <w:t>教师</w:t>
      </w:r>
      <w:r w:rsidRPr="003B001E">
        <w:rPr>
          <w:rFonts w:hint="eastAsia"/>
        </w:rPr>
        <w:t>教学</w:t>
      </w:r>
      <w:r w:rsidRPr="003B001E">
        <w:t>方面的</w:t>
      </w:r>
      <w:r w:rsidRPr="003B001E">
        <w:rPr>
          <w:rFonts w:hint="eastAsia"/>
        </w:rPr>
        <w:t>评价</w:t>
      </w:r>
      <w:bookmarkEnd w:id="198"/>
      <w:bookmarkEnd w:id="199"/>
    </w:p>
    <w:p w:rsidR="009F3818" w:rsidRPr="008230EA" w:rsidRDefault="009F3818" w:rsidP="009F3818">
      <w:pPr>
        <w:pStyle w:val="aff6"/>
        <w:ind w:firstLine="360"/>
        <w:jc w:val="both"/>
        <w:rPr>
          <w:color w:val="0F6FC6" w:themeColor="accent1"/>
        </w:rPr>
      </w:pPr>
      <w:r w:rsidRPr="008230EA">
        <w:rPr>
          <w:rFonts w:hint="eastAsia"/>
          <w:color w:val="0F6FC6" w:themeColor="accent1"/>
        </w:rPr>
        <w:t>注：</w:t>
      </w:r>
      <w:r w:rsidRPr="008230EA">
        <w:rPr>
          <w:rFonts w:hint="eastAsia"/>
          <w:color w:val="0F6FC6" w:themeColor="accent1"/>
        </w:rPr>
        <w:t>1</w:t>
      </w:r>
      <w:r w:rsidRPr="008230EA">
        <w:rPr>
          <w:rFonts w:hint="eastAsia"/>
          <w:color w:val="0F6FC6" w:themeColor="accent1"/>
        </w:rPr>
        <w:t>、评价维</w:t>
      </w:r>
      <w:proofErr w:type="gramStart"/>
      <w:r w:rsidRPr="008230EA">
        <w:rPr>
          <w:rFonts w:hint="eastAsia"/>
          <w:color w:val="0F6FC6" w:themeColor="accent1"/>
        </w:rPr>
        <w:t>度包括</w:t>
      </w:r>
      <w:proofErr w:type="gramEnd"/>
      <w:r w:rsidRPr="008230EA">
        <w:rPr>
          <w:rFonts w:hint="eastAsia"/>
          <w:color w:val="0F6FC6" w:themeColor="accent1"/>
        </w:rPr>
        <w:t>“很满意”、“比较满意”、“一般”、“比较不满意”、“很不满意”和“无法评价”；其中，满意度为选择“很满意”、“比较满意”和“一般”的人数占“此题总人数—无法评价人数”的比例。另外针对毕业生的反馈分别赋予</w:t>
      </w:r>
      <w:r w:rsidRPr="008230EA">
        <w:rPr>
          <w:rFonts w:hint="eastAsia"/>
          <w:color w:val="0F6FC6" w:themeColor="accent1"/>
        </w:rPr>
        <w:t>1-5</w:t>
      </w:r>
      <w:r w:rsidRPr="008230EA">
        <w:rPr>
          <w:rFonts w:hint="eastAsia"/>
          <w:color w:val="0F6FC6" w:themeColor="accent1"/>
        </w:rPr>
        <w:t>分（“很满意”</w:t>
      </w:r>
      <w:r w:rsidRPr="008230EA">
        <w:rPr>
          <w:rFonts w:hint="eastAsia"/>
          <w:color w:val="0F6FC6" w:themeColor="accent1"/>
        </w:rPr>
        <w:t>=5</w:t>
      </w:r>
      <w:r w:rsidRPr="008230EA">
        <w:rPr>
          <w:rFonts w:hint="eastAsia"/>
          <w:color w:val="0F6FC6" w:themeColor="accent1"/>
        </w:rPr>
        <w:t>分，“很不满意”</w:t>
      </w:r>
      <w:r w:rsidRPr="008230EA">
        <w:rPr>
          <w:rFonts w:hint="eastAsia"/>
          <w:color w:val="0F6FC6" w:themeColor="accent1"/>
        </w:rPr>
        <w:t>=1</w:t>
      </w:r>
      <w:r w:rsidRPr="008230EA">
        <w:rPr>
          <w:rFonts w:hint="eastAsia"/>
          <w:color w:val="0F6FC6" w:themeColor="accent1"/>
        </w:rPr>
        <w:t>分），计算其均值。</w:t>
      </w:r>
    </w:p>
    <w:p w:rsidR="009F3818" w:rsidRDefault="009F3818" w:rsidP="009F3818">
      <w:pPr>
        <w:pStyle w:val="aff6"/>
        <w:ind w:firstLineChars="400" w:firstLine="720"/>
        <w:jc w:val="both"/>
        <w:rPr>
          <w:color w:val="0F6FC6" w:themeColor="accent1"/>
          <w:lang w:val="en-US"/>
        </w:rPr>
      </w:pPr>
      <w:r w:rsidRPr="008230EA">
        <w:rPr>
          <w:rFonts w:hint="eastAsia"/>
          <w:color w:val="0F6FC6" w:themeColor="accent1"/>
          <w:lang w:val="en-US"/>
        </w:rPr>
        <w:t>2</w:t>
      </w:r>
      <w:r w:rsidRPr="008230EA">
        <w:rPr>
          <w:rFonts w:hint="eastAsia"/>
          <w:color w:val="0F6FC6" w:themeColor="accent1"/>
          <w:lang w:val="en-US"/>
        </w:rPr>
        <w:t>、专业课教师的总评价</w:t>
      </w:r>
      <w:r w:rsidRPr="008230EA">
        <w:rPr>
          <w:rFonts w:hint="eastAsia"/>
          <w:color w:val="0F6FC6" w:themeColor="accent1"/>
          <w:lang w:val="en-US"/>
        </w:rPr>
        <w:t>=</w:t>
      </w:r>
      <w:r w:rsidRPr="008230EA">
        <w:rPr>
          <w:rFonts w:hint="eastAsia"/>
          <w:color w:val="0F6FC6" w:themeColor="accent1"/>
          <w:lang w:val="en-US"/>
        </w:rPr>
        <w:t>（专业课教学态度</w:t>
      </w:r>
      <w:r w:rsidRPr="008230EA">
        <w:rPr>
          <w:rFonts w:hint="eastAsia"/>
          <w:color w:val="0F6FC6" w:themeColor="accent1"/>
          <w:lang w:val="en-US"/>
        </w:rPr>
        <w:t>+</w:t>
      </w:r>
      <w:r w:rsidRPr="008230EA">
        <w:rPr>
          <w:rFonts w:hint="eastAsia"/>
          <w:color w:val="0F6FC6" w:themeColor="accent1"/>
          <w:lang w:val="en-US"/>
        </w:rPr>
        <w:t>专业课教学</w:t>
      </w:r>
      <w:r w:rsidR="00CA3744">
        <w:rPr>
          <w:rFonts w:hint="eastAsia"/>
          <w:color w:val="0F6FC6" w:themeColor="accent1"/>
          <w:lang w:val="en-US"/>
        </w:rPr>
        <w:t>水平</w:t>
      </w:r>
      <w:r w:rsidRPr="008230EA">
        <w:rPr>
          <w:rFonts w:hint="eastAsia"/>
          <w:color w:val="0F6FC6" w:themeColor="accent1"/>
          <w:lang w:val="en-US"/>
        </w:rPr>
        <w:t>）</w:t>
      </w:r>
      <w:r w:rsidRPr="008230EA">
        <w:rPr>
          <w:rFonts w:hint="eastAsia"/>
          <w:color w:val="0F6FC6" w:themeColor="accent1"/>
          <w:lang w:val="en-US"/>
        </w:rPr>
        <w:t>/</w:t>
      </w:r>
      <w:r w:rsidRPr="008230EA">
        <w:rPr>
          <w:color w:val="0F6FC6" w:themeColor="accent1"/>
          <w:lang w:val="en-US"/>
        </w:rPr>
        <w:t>2</w:t>
      </w:r>
      <w:r w:rsidRPr="008230EA">
        <w:rPr>
          <w:rFonts w:hint="eastAsia"/>
          <w:color w:val="0F6FC6" w:themeColor="accent1"/>
          <w:lang w:val="en-US"/>
        </w:rPr>
        <w:t>。</w:t>
      </w:r>
    </w:p>
    <w:p w:rsidR="009F3818" w:rsidRPr="008230EA" w:rsidRDefault="009F3818" w:rsidP="006D3641">
      <w:pPr>
        <w:pStyle w:val="aff6"/>
        <w:spacing w:afterLines="50"/>
        <w:ind w:firstLine="360"/>
        <w:rPr>
          <w:color w:val="0F6FC6" w:themeColor="accent1"/>
        </w:rPr>
      </w:pPr>
      <w:r w:rsidRPr="008230EA">
        <w:rPr>
          <w:rFonts w:hint="eastAsia"/>
          <w:color w:val="0F6FC6" w:themeColor="accent1"/>
        </w:rPr>
        <w:t>数据来源：第三方机构新锦成</w:t>
      </w:r>
      <w:r w:rsidRPr="008230EA">
        <w:rPr>
          <w:color w:val="0F6FC6" w:themeColor="accent1"/>
        </w:rPr>
        <w:t>-201</w:t>
      </w:r>
      <w:r w:rsidR="00BF3D4D">
        <w:rPr>
          <w:color w:val="0F6FC6" w:themeColor="accent1"/>
        </w:rPr>
        <w:t>9</w:t>
      </w:r>
      <w:r w:rsidRPr="008230EA">
        <w:rPr>
          <w:rFonts w:hint="eastAsia"/>
          <w:color w:val="0F6FC6" w:themeColor="accent1"/>
        </w:rPr>
        <w:t>届毕业生就业与培养质量调查。</w:t>
      </w:r>
    </w:p>
    <w:p w:rsidR="009F3818" w:rsidRPr="00953031" w:rsidRDefault="009F3818" w:rsidP="009F3818">
      <w:pPr>
        <w:spacing w:line="360" w:lineRule="auto"/>
        <w:ind w:firstLine="480"/>
        <w:jc w:val="both"/>
        <w:rPr>
          <w:rStyle w:val="ae"/>
          <w:rFonts w:ascii="Times New Roman" w:hAnsi="Times New Roman" w:cstheme="minorBidi"/>
          <w:b w:val="0"/>
          <w:bCs w:val="0"/>
          <w:color w:val="000000"/>
          <w:sz w:val="24"/>
          <w:szCs w:val="24"/>
        </w:rPr>
      </w:pPr>
      <w:r w:rsidRPr="008230EA">
        <w:rPr>
          <w:rFonts w:ascii="Times New Roman" w:hAnsi="Times New Roman" w:cstheme="minorBidi" w:hint="eastAsia"/>
          <w:b/>
          <w:color w:val="0F6FC6" w:themeColor="accent1"/>
          <w:sz w:val="24"/>
          <w:szCs w:val="24"/>
        </w:rPr>
        <w:t>毕业生对公共课教师的评价：</w:t>
      </w:r>
      <w:r w:rsidRPr="00985633">
        <w:rPr>
          <w:rFonts w:ascii="Times New Roman" w:hAnsi="Times New Roman" w:cstheme="minorBidi" w:hint="eastAsia"/>
          <w:color w:val="000000"/>
          <w:sz w:val="24"/>
          <w:szCs w:val="24"/>
        </w:rPr>
        <w:t>具体</w:t>
      </w:r>
      <w:r w:rsidRPr="00985633">
        <w:rPr>
          <w:rFonts w:ascii="Times New Roman" w:hAnsi="Times New Roman" w:cstheme="minorBidi"/>
          <w:color w:val="000000"/>
          <w:sz w:val="24"/>
          <w:szCs w:val="24"/>
        </w:rPr>
        <w:t>方面来看，</w:t>
      </w:r>
      <w:r w:rsidRPr="00985633">
        <w:rPr>
          <w:rFonts w:ascii="Times New Roman" w:hAnsi="Times New Roman" w:cstheme="minorBidi" w:hint="eastAsia"/>
          <w:color w:val="000000"/>
          <w:sz w:val="24"/>
          <w:szCs w:val="24"/>
        </w:rPr>
        <w:t>毕业</w:t>
      </w:r>
      <w:r w:rsidRPr="00985633">
        <w:rPr>
          <w:rFonts w:ascii="Times New Roman" w:hAnsi="Times New Roman" w:cstheme="minorBidi"/>
          <w:color w:val="000000"/>
          <w:sz w:val="24"/>
          <w:szCs w:val="24"/>
        </w:rPr>
        <w:t>生对母校</w:t>
      </w:r>
      <w:r>
        <w:rPr>
          <w:rFonts w:ascii="Times New Roman" w:hAnsi="Times New Roman" w:cstheme="minorBidi" w:hint="eastAsia"/>
          <w:color w:val="000000"/>
          <w:sz w:val="24"/>
          <w:szCs w:val="24"/>
        </w:rPr>
        <w:t>公共课</w:t>
      </w:r>
      <w:r w:rsidRPr="00985633">
        <w:rPr>
          <w:rFonts w:ascii="Times New Roman" w:hAnsi="Times New Roman" w:cstheme="minorBidi"/>
          <w:color w:val="000000"/>
          <w:sz w:val="24"/>
          <w:szCs w:val="24"/>
        </w:rPr>
        <w:t>教师</w:t>
      </w:r>
      <w:r>
        <w:rPr>
          <w:rFonts w:ascii="Times New Roman" w:hAnsi="Times New Roman" w:cstheme="minorBidi" w:hint="eastAsia"/>
          <w:color w:val="000000"/>
          <w:sz w:val="24"/>
          <w:szCs w:val="24"/>
        </w:rPr>
        <w:t>总体满意度为</w:t>
      </w:r>
      <w:r>
        <w:rPr>
          <w:rFonts w:ascii="Times New Roman" w:hAnsi="Times New Roman" w:cstheme="minorBidi" w:hint="eastAsia"/>
          <w:color w:val="000000"/>
          <w:sz w:val="24"/>
          <w:szCs w:val="24"/>
        </w:rPr>
        <w:t>9</w:t>
      </w:r>
      <w:r w:rsidR="009A4E2F">
        <w:rPr>
          <w:rFonts w:ascii="Times New Roman" w:hAnsi="Times New Roman" w:cstheme="minorBidi"/>
          <w:color w:val="000000"/>
          <w:sz w:val="24"/>
          <w:szCs w:val="24"/>
        </w:rPr>
        <w:t>8.06</w:t>
      </w:r>
      <w:r>
        <w:rPr>
          <w:rFonts w:ascii="Times New Roman" w:hAnsi="Times New Roman" w:cstheme="minorBidi" w:hint="eastAsia"/>
          <w:color w:val="000000"/>
          <w:sz w:val="24"/>
          <w:szCs w:val="24"/>
        </w:rPr>
        <w:t>%</w:t>
      </w:r>
      <w:r w:rsidRPr="00985633">
        <w:rPr>
          <w:rFonts w:ascii="Times New Roman" w:hAnsi="Times New Roman" w:cstheme="minorBidi"/>
          <w:color w:val="000000"/>
          <w:sz w:val="24"/>
          <w:szCs w:val="24"/>
        </w:rPr>
        <w:t>，</w:t>
      </w:r>
      <w:r>
        <w:rPr>
          <w:rFonts w:ascii="Times New Roman" w:hAnsi="Times New Roman" w:cstheme="minorBidi" w:hint="eastAsia"/>
          <w:color w:val="000000"/>
          <w:sz w:val="24"/>
          <w:szCs w:val="24"/>
        </w:rPr>
        <w:t>总评价为</w:t>
      </w:r>
      <w:r>
        <w:rPr>
          <w:rFonts w:ascii="Times New Roman" w:hAnsi="Times New Roman" w:cstheme="minorBidi" w:hint="eastAsia"/>
          <w:color w:val="000000"/>
          <w:sz w:val="24"/>
          <w:szCs w:val="24"/>
        </w:rPr>
        <w:t>4</w:t>
      </w:r>
      <w:r w:rsidR="009A4E2F">
        <w:rPr>
          <w:rFonts w:ascii="Times New Roman" w:hAnsi="Times New Roman" w:cstheme="minorBidi"/>
          <w:color w:val="000000"/>
          <w:sz w:val="24"/>
          <w:szCs w:val="24"/>
        </w:rPr>
        <w:t>.42</w:t>
      </w:r>
      <w:r>
        <w:rPr>
          <w:rFonts w:ascii="Times New Roman" w:hAnsi="Times New Roman" w:cstheme="minorBidi" w:hint="eastAsia"/>
          <w:color w:val="000000"/>
          <w:sz w:val="24"/>
          <w:szCs w:val="24"/>
        </w:rPr>
        <w:t>分，处于“比较满意”水平。</w:t>
      </w:r>
      <w:r w:rsidRPr="00985633">
        <w:rPr>
          <w:rFonts w:ascii="Times New Roman" w:hAnsi="Times New Roman" w:cstheme="minorBidi" w:hint="eastAsia"/>
          <w:color w:val="000000"/>
          <w:sz w:val="24"/>
          <w:szCs w:val="24"/>
        </w:rPr>
        <w:t>可见母校</w:t>
      </w:r>
      <w:r>
        <w:rPr>
          <w:rFonts w:ascii="Times New Roman" w:hAnsi="Times New Roman" w:cstheme="minorBidi" w:hint="eastAsia"/>
          <w:color w:val="000000"/>
          <w:sz w:val="24"/>
          <w:szCs w:val="24"/>
        </w:rPr>
        <w:t>公共课</w:t>
      </w:r>
      <w:r w:rsidRPr="00985633">
        <w:rPr>
          <w:rFonts w:ascii="Times New Roman" w:hAnsi="Times New Roman" w:cstheme="minorBidi" w:hint="eastAsia"/>
          <w:color w:val="000000"/>
          <w:sz w:val="24"/>
          <w:szCs w:val="24"/>
        </w:rPr>
        <w:t>任课教师教学态度</w:t>
      </w:r>
      <w:r>
        <w:rPr>
          <w:rFonts w:ascii="Times New Roman" w:hAnsi="Times New Roman" w:cstheme="minorBidi" w:hint="eastAsia"/>
          <w:color w:val="000000"/>
          <w:sz w:val="24"/>
          <w:szCs w:val="24"/>
        </w:rPr>
        <w:t>和教学水平</w:t>
      </w:r>
      <w:r w:rsidRPr="00985633">
        <w:rPr>
          <w:rFonts w:ascii="Times New Roman" w:hAnsi="Times New Roman" w:cstheme="minorBidi" w:hint="eastAsia"/>
          <w:color w:val="000000"/>
          <w:sz w:val="24"/>
          <w:szCs w:val="24"/>
        </w:rPr>
        <w:t>方面均得到</w:t>
      </w:r>
      <w:r w:rsidRPr="00985633">
        <w:rPr>
          <w:rFonts w:ascii="Times New Roman" w:hAnsi="Times New Roman" w:cstheme="minorBidi"/>
          <w:color w:val="000000"/>
          <w:sz w:val="24"/>
          <w:szCs w:val="24"/>
        </w:rPr>
        <w:t>毕业生</w:t>
      </w:r>
      <w:r w:rsidRPr="00985633">
        <w:rPr>
          <w:rFonts w:ascii="Times New Roman" w:hAnsi="Times New Roman" w:cstheme="minorBidi" w:hint="eastAsia"/>
          <w:color w:val="000000"/>
          <w:sz w:val="24"/>
          <w:szCs w:val="24"/>
        </w:rPr>
        <w:t>的普遍认可和高度评价。</w:t>
      </w:r>
    </w:p>
    <w:p w:rsidR="009F3818" w:rsidRDefault="009F3818" w:rsidP="009F3818">
      <w:pPr>
        <w:pStyle w:val="aff6"/>
        <w:ind w:firstLine="360"/>
        <w:jc w:val="both"/>
        <w:rPr>
          <w:color w:val="7CCA62" w:themeColor="accent5"/>
        </w:rPr>
      </w:pPr>
      <w:r w:rsidRPr="00804A6D">
        <w:rPr>
          <w:noProof/>
          <w:lang w:val="en-US"/>
        </w:rPr>
        <w:drawing>
          <wp:inline distT="0" distB="0" distL="0" distR="0">
            <wp:extent cx="5038725" cy="1771650"/>
            <wp:effectExtent l="0" t="0" r="0" b="0"/>
            <wp:docPr id="80" name="图表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9F3818" w:rsidRPr="00F641C7" w:rsidRDefault="009F3818" w:rsidP="009F3818">
      <w:pPr>
        <w:pStyle w:val="Afff5"/>
        <w:spacing w:before="156" w:after="156"/>
      </w:pPr>
      <w:bookmarkStart w:id="200" w:name="_Toc525725853"/>
      <w:bookmarkStart w:id="201" w:name="_Toc24798816"/>
      <w:r w:rsidRPr="00F641C7">
        <w:rPr>
          <w:rFonts w:hint="eastAsia"/>
        </w:rPr>
        <w:t>图</w:t>
      </w:r>
      <w:r w:rsidRPr="00F641C7">
        <w:rPr>
          <w:rFonts w:hint="eastAsia"/>
        </w:rPr>
        <w:t xml:space="preserve">5- </w:t>
      </w:r>
      <w:r w:rsidR="005D3970" w:rsidRPr="00F641C7">
        <w:fldChar w:fldCharType="begin"/>
      </w:r>
      <w:r w:rsidRPr="00F641C7">
        <w:instrText xml:space="preserve"> </w:instrText>
      </w:r>
      <w:r w:rsidRPr="00F641C7">
        <w:rPr>
          <w:rFonts w:hint="eastAsia"/>
        </w:rPr>
        <w:instrText xml:space="preserve">SEQ </w:instrText>
      </w:r>
      <w:r w:rsidRPr="00F641C7">
        <w:rPr>
          <w:rFonts w:hint="eastAsia"/>
        </w:rPr>
        <w:instrText>图</w:instrText>
      </w:r>
      <w:r w:rsidRPr="00F641C7">
        <w:rPr>
          <w:rFonts w:hint="eastAsia"/>
        </w:rPr>
        <w:instrText>5- \* ARABIC</w:instrText>
      </w:r>
      <w:r w:rsidRPr="00F641C7">
        <w:instrText xml:space="preserve"> </w:instrText>
      </w:r>
      <w:r w:rsidR="005D3970" w:rsidRPr="00F641C7">
        <w:fldChar w:fldCharType="separate"/>
      </w:r>
      <w:r w:rsidR="005236B3">
        <w:rPr>
          <w:noProof/>
        </w:rPr>
        <w:t>6</w:t>
      </w:r>
      <w:r w:rsidR="005D3970" w:rsidRPr="00F641C7">
        <w:fldChar w:fldCharType="end"/>
      </w:r>
      <w:r w:rsidRPr="00F641C7">
        <w:t xml:space="preserve">  201</w:t>
      </w:r>
      <w:r w:rsidR="00AB7FEB">
        <w:t>9</w:t>
      </w:r>
      <w:r w:rsidRPr="00F641C7">
        <w:rPr>
          <w:rFonts w:hint="eastAsia"/>
        </w:rPr>
        <w:t>届毕业</w:t>
      </w:r>
      <w:r w:rsidRPr="00F641C7">
        <w:t>生对</w:t>
      </w:r>
      <w:r w:rsidRPr="00F641C7">
        <w:rPr>
          <w:rFonts w:hint="eastAsia"/>
        </w:rPr>
        <w:t>公共课</w:t>
      </w:r>
      <w:r w:rsidRPr="00F641C7">
        <w:t>教师</w:t>
      </w:r>
      <w:r w:rsidRPr="00F641C7">
        <w:rPr>
          <w:rFonts w:hint="eastAsia"/>
        </w:rPr>
        <w:t>教学</w:t>
      </w:r>
      <w:r w:rsidRPr="00F641C7">
        <w:t>方面的</w:t>
      </w:r>
      <w:r w:rsidRPr="00F641C7">
        <w:rPr>
          <w:rFonts w:hint="eastAsia"/>
        </w:rPr>
        <w:t>评价</w:t>
      </w:r>
      <w:bookmarkEnd w:id="200"/>
      <w:bookmarkEnd w:id="201"/>
    </w:p>
    <w:p w:rsidR="009F3818" w:rsidRPr="008230EA" w:rsidRDefault="009F3818" w:rsidP="009F3818">
      <w:pPr>
        <w:pStyle w:val="aff6"/>
        <w:ind w:firstLine="360"/>
        <w:jc w:val="both"/>
        <w:rPr>
          <w:color w:val="0F6FC6" w:themeColor="accent1"/>
        </w:rPr>
      </w:pPr>
      <w:r w:rsidRPr="008230EA">
        <w:rPr>
          <w:rFonts w:hint="eastAsia"/>
          <w:color w:val="0F6FC6" w:themeColor="accent1"/>
        </w:rPr>
        <w:lastRenderedPageBreak/>
        <w:t>注：</w:t>
      </w:r>
      <w:r w:rsidRPr="008230EA">
        <w:rPr>
          <w:rFonts w:hint="eastAsia"/>
          <w:color w:val="0F6FC6" w:themeColor="accent1"/>
        </w:rPr>
        <w:t>1</w:t>
      </w:r>
      <w:r w:rsidRPr="008230EA">
        <w:rPr>
          <w:rFonts w:hint="eastAsia"/>
          <w:color w:val="0F6FC6" w:themeColor="accent1"/>
        </w:rPr>
        <w:t>、评价维</w:t>
      </w:r>
      <w:proofErr w:type="gramStart"/>
      <w:r w:rsidRPr="008230EA">
        <w:rPr>
          <w:rFonts w:hint="eastAsia"/>
          <w:color w:val="0F6FC6" w:themeColor="accent1"/>
        </w:rPr>
        <w:t>度包括</w:t>
      </w:r>
      <w:proofErr w:type="gramEnd"/>
      <w:r w:rsidRPr="008230EA">
        <w:rPr>
          <w:rFonts w:hint="eastAsia"/>
          <w:color w:val="0F6FC6" w:themeColor="accent1"/>
        </w:rPr>
        <w:t>“很满意”、“比较满意”、“一般”、“比较不满意”、“很不满意”和“无法评价”；其中，满意度为选择“很满意”、“比较满意”和“一般”的人数占“此题总人数—无法评价人数”的比例。另外针对毕业生的反馈分别赋予</w:t>
      </w:r>
      <w:r w:rsidRPr="008230EA">
        <w:rPr>
          <w:rFonts w:hint="eastAsia"/>
          <w:color w:val="0F6FC6" w:themeColor="accent1"/>
        </w:rPr>
        <w:t>1-5</w:t>
      </w:r>
      <w:r w:rsidRPr="008230EA">
        <w:rPr>
          <w:rFonts w:hint="eastAsia"/>
          <w:color w:val="0F6FC6" w:themeColor="accent1"/>
        </w:rPr>
        <w:t>分（“很满意”</w:t>
      </w:r>
      <w:r w:rsidRPr="008230EA">
        <w:rPr>
          <w:rFonts w:hint="eastAsia"/>
          <w:color w:val="0F6FC6" w:themeColor="accent1"/>
        </w:rPr>
        <w:t>=5</w:t>
      </w:r>
      <w:r w:rsidRPr="008230EA">
        <w:rPr>
          <w:rFonts w:hint="eastAsia"/>
          <w:color w:val="0F6FC6" w:themeColor="accent1"/>
        </w:rPr>
        <w:t>分，“很不满意”</w:t>
      </w:r>
      <w:r w:rsidRPr="008230EA">
        <w:rPr>
          <w:rFonts w:hint="eastAsia"/>
          <w:color w:val="0F6FC6" w:themeColor="accent1"/>
        </w:rPr>
        <w:t>=1</w:t>
      </w:r>
      <w:r w:rsidRPr="008230EA">
        <w:rPr>
          <w:rFonts w:hint="eastAsia"/>
          <w:color w:val="0F6FC6" w:themeColor="accent1"/>
        </w:rPr>
        <w:t>分），计算其均值。</w:t>
      </w:r>
    </w:p>
    <w:p w:rsidR="009F3818" w:rsidRDefault="009F3818" w:rsidP="009F3818">
      <w:pPr>
        <w:pStyle w:val="aff6"/>
        <w:ind w:firstLineChars="400" w:firstLine="720"/>
        <w:jc w:val="both"/>
        <w:rPr>
          <w:color w:val="0F6FC6" w:themeColor="accent1"/>
          <w:lang w:val="en-US"/>
        </w:rPr>
      </w:pPr>
      <w:r w:rsidRPr="008230EA">
        <w:rPr>
          <w:rFonts w:hint="eastAsia"/>
          <w:color w:val="0F6FC6" w:themeColor="accent1"/>
          <w:lang w:val="en-US"/>
        </w:rPr>
        <w:t>2</w:t>
      </w:r>
      <w:r w:rsidRPr="008230EA">
        <w:rPr>
          <w:rFonts w:hint="eastAsia"/>
          <w:color w:val="0F6FC6" w:themeColor="accent1"/>
          <w:lang w:val="en-US"/>
        </w:rPr>
        <w:t>、公共课教师总评价</w:t>
      </w:r>
      <w:r w:rsidRPr="008230EA">
        <w:rPr>
          <w:rFonts w:hint="eastAsia"/>
          <w:color w:val="0F6FC6" w:themeColor="accent1"/>
          <w:lang w:val="en-US"/>
        </w:rPr>
        <w:t>=</w:t>
      </w:r>
      <w:r w:rsidRPr="008230EA">
        <w:rPr>
          <w:rFonts w:hint="eastAsia"/>
          <w:color w:val="0F6FC6" w:themeColor="accent1"/>
          <w:lang w:val="en-US"/>
        </w:rPr>
        <w:t>（专业课教学态度</w:t>
      </w:r>
      <w:r w:rsidRPr="008230EA">
        <w:rPr>
          <w:rFonts w:hint="eastAsia"/>
          <w:color w:val="0F6FC6" w:themeColor="accent1"/>
          <w:lang w:val="en-US"/>
        </w:rPr>
        <w:t>+</w:t>
      </w:r>
      <w:r w:rsidRPr="008230EA">
        <w:rPr>
          <w:rFonts w:hint="eastAsia"/>
          <w:color w:val="0F6FC6" w:themeColor="accent1"/>
          <w:lang w:val="en-US"/>
        </w:rPr>
        <w:t>专业课教学</w:t>
      </w:r>
      <w:r w:rsidR="00CA3744">
        <w:rPr>
          <w:rFonts w:hint="eastAsia"/>
          <w:color w:val="0F6FC6" w:themeColor="accent1"/>
          <w:lang w:val="en-US"/>
        </w:rPr>
        <w:t>水平</w:t>
      </w:r>
      <w:r w:rsidRPr="008230EA">
        <w:rPr>
          <w:rFonts w:hint="eastAsia"/>
          <w:color w:val="0F6FC6" w:themeColor="accent1"/>
          <w:lang w:val="en-US"/>
        </w:rPr>
        <w:t>）</w:t>
      </w:r>
      <w:r w:rsidRPr="008230EA">
        <w:rPr>
          <w:rFonts w:hint="eastAsia"/>
          <w:color w:val="0F6FC6" w:themeColor="accent1"/>
          <w:lang w:val="en-US"/>
        </w:rPr>
        <w:t>/</w:t>
      </w:r>
      <w:r w:rsidRPr="008230EA">
        <w:rPr>
          <w:color w:val="0F6FC6" w:themeColor="accent1"/>
          <w:lang w:val="en-US"/>
        </w:rPr>
        <w:t>2</w:t>
      </w:r>
      <w:r w:rsidRPr="008230EA">
        <w:rPr>
          <w:rFonts w:hint="eastAsia"/>
          <w:color w:val="0F6FC6" w:themeColor="accent1"/>
          <w:lang w:val="en-US"/>
        </w:rPr>
        <w:t>。</w:t>
      </w:r>
    </w:p>
    <w:p w:rsidR="00400E92" w:rsidRPr="008230EA" w:rsidRDefault="009F3818" w:rsidP="001475E9">
      <w:pPr>
        <w:pStyle w:val="aff6"/>
        <w:ind w:firstLine="360"/>
        <w:rPr>
          <w:color w:val="0F6FC6" w:themeColor="accent1"/>
        </w:rPr>
      </w:pPr>
      <w:r w:rsidRPr="008230EA">
        <w:rPr>
          <w:rFonts w:hint="eastAsia"/>
          <w:color w:val="0F6FC6" w:themeColor="accent1"/>
        </w:rPr>
        <w:t>数据来源：第三方机构新锦成</w:t>
      </w:r>
      <w:r w:rsidRPr="008230EA">
        <w:rPr>
          <w:color w:val="0F6FC6" w:themeColor="accent1"/>
        </w:rPr>
        <w:t>-201</w:t>
      </w:r>
      <w:r w:rsidR="00BF3D4D">
        <w:rPr>
          <w:color w:val="0F6FC6" w:themeColor="accent1"/>
        </w:rPr>
        <w:t>9</w:t>
      </w:r>
      <w:r w:rsidRPr="008230EA">
        <w:rPr>
          <w:rFonts w:hint="eastAsia"/>
          <w:color w:val="0F6FC6" w:themeColor="accent1"/>
        </w:rPr>
        <w:t>届毕业生就业与培养质量调查。</w:t>
      </w:r>
    </w:p>
    <w:p w:rsidR="00400E92" w:rsidRPr="008230EA" w:rsidRDefault="00400E92" w:rsidP="006D3641">
      <w:pPr>
        <w:pStyle w:val="L5"/>
        <w:spacing w:beforeLines="100"/>
        <w:ind w:firstLine="482"/>
        <w:rPr>
          <w:b/>
          <w:color w:val="0F6FC6" w:themeColor="accent1"/>
        </w:rPr>
      </w:pPr>
      <w:r w:rsidRPr="008230EA">
        <w:rPr>
          <w:rFonts w:eastAsia="宋体"/>
          <w:b/>
          <w:color w:val="0F6FC6" w:themeColor="accent1"/>
        </w:rPr>
        <w:t>6.</w:t>
      </w:r>
      <w:r w:rsidRPr="008230EA">
        <w:rPr>
          <w:rFonts w:eastAsia="宋体" w:hint="eastAsia"/>
          <w:b/>
          <w:color w:val="0F6FC6" w:themeColor="accent1"/>
        </w:rPr>
        <w:t>毕业生能力素质的评价</w:t>
      </w:r>
    </w:p>
    <w:p w:rsidR="00400E92" w:rsidRPr="00400E92" w:rsidRDefault="00400E92" w:rsidP="00400E92">
      <w:pPr>
        <w:pStyle w:val="aff6"/>
        <w:spacing w:line="360" w:lineRule="auto"/>
        <w:ind w:firstLine="480"/>
        <w:rPr>
          <w:rFonts w:cstheme="minorBidi"/>
          <w:color w:val="000000"/>
          <w:sz w:val="24"/>
          <w:szCs w:val="24"/>
        </w:rPr>
      </w:pPr>
      <w:r w:rsidRPr="007B0C75">
        <w:rPr>
          <w:rFonts w:cstheme="minorBidi" w:hint="eastAsia"/>
          <w:color w:val="000000"/>
          <w:sz w:val="24"/>
          <w:szCs w:val="24"/>
        </w:rPr>
        <w:t>学生作为人才培养效果的评价主体之一，其对各项就业</w:t>
      </w:r>
      <w:r>
        <w:rPr>
          <w:rFonts w:cstheme="minorBidi" w:hint="eastAsia"/>
          <w:color w:val="000000"/>
          <w:sz w:val="24"/>
          <w:szCs w:val="24"/>
        </w:rPr>
        <w:t>基础能力素质和专业素质</w:t>
      </w:r>
      <w:r w:rsidRPr="007B0C75">
        <w:rPr>
          <w:rFonts w:cstheme="minorBidi" w:hint="eastAsia"/>
          <w:color w:val="000000"/>
          <w:sz w:val="24"/>
          <w:szCs w:val="24"/>
        </w:rPr>
        <w:t>的评价对于了解学校人才培养质量也具有一定的参考意义。因此</w:t>
      </w:r>
      <w:r>
        <w:rPr>
          <w:rFonts w:cstheme="minorBidi" w:hint="eastAsia"/>
          <w:color w:val="000000"/>
          <w:sz w:val="24"/>
          <w:szCs w:val="24"/>
        </w:rPr>
        <w:t>，</w:t>
      </w:r>
      <w:r w:rsidRPr="007B0C75">
        <w:rPr>
          <w:rFonts w:cstheme="minorBidi" w:hint="eastAsia"/>
          <w:color w:val="000000"/>
          <w:sz w:val="24"/>
          <w:szCs w:val="24"/>
        </w:rPr>
        <w:t>此次调查</w:t>
      </w:r>
      <w:r>
        <w:rPr>
          <w:rFonts w:cstheme="minorBidi" w:hint="eastAsia"/>
          <w:color w:val="000000"/>
          <w:sz w:val="24"/>
          <w:szCs w:val="24"/>
        </w:rPr>
        <w:t>内容包含了</w:t>
      </w:r>
      <w:r w:rsidRPr="007B0C75">
        <w:rPr>
          <w:rFonts w:cstheme="minorBidi" w:hint="eastAsia"/>
          <w:color w:val="000000"/>
          <w:sz w:val="24"/>
          <w:szCs w:val="24"/>
        </w:rPr>
        <w:t>毕业生对自身各项能力水平的</w:t>
      </w:r>
      <w:r>
        <w:rPr>
          <w:rFonts w:cstheme="minorBidi" w:hint="eastAsia"/>
          <w:color w:val="000000"/>
          <w:sz w:val="24"/>
          <w:szCs w:val="24"/>
        </w:rPr>
        <w:t>重要度、水平</w:t>
      </w:r>
      <w:r w:rsidRPr="007B0C75">
        <w:rPr>
          <w:rFonts w:cstheme="minorBidi"/>
          <w:color w:val="000000"/>
          <w:sz w:val="24"/>
          <w:szCs w:val="24"/>
        </w:rPr>
        <w:t>及其</w:t>
      </w:r>
      <w:r w:rsidRPr="007B0C75">
        <w:rPr>
          <w:rFonts w:cstheme="minorBidi" w:hint="eastAsia"/>
          <w:color w:val="000000"/>
          <w:sz w:val="24"/>
          <w:szCs w:val="24"/>
        </w:rPr>
        <w:t>满足目前工作需求程度的评价。具体内容如下所示。</w:t>
      </w:r>
    </w:p>
    <w:p w:rsidR="0084444B" w:rsidRDefault="00CF7736" w:rsidP="00DF286F">
      <w:pPr>
        <w:pStyle w:val="Afff4"/>
        <w:ind w:firstLine="482"/>
        <w:rPr>
          <w:lang w:val="zh-CN"/>
        </w:rPr>
      </w:pPr>
      <w:bookmarkStart w:id="202" w:name="_Hlk522873281"/>
      <w:bookmarkEnd w:id="182"/>
      <w:r w:rsidRPr="008230EA">
        <w:rPr>
          <w:rFonts w:hint="eastAsia"/>
          <w:b/>
          <w:color w:val="0F6FC6" w:themeColor="accent1"/>
        </w:rPr>
        <w:t>对基础</w:t>
      </w:r>
      <w:r w:rsidRPr="008230EA">
        <w:rPr>
          <w:b/>
          <w:color w:val="0F6FC6" w:themeColor="accent1"/>
        </w:rPr>
        <w:t>能力</w:t>
      </w:r>
      <w:r w:rsidRPr="008230EA">
        <w:rPr>
          <w:rFonts w:hint="eastAsia"/>
          <w:b/>
          <w:color w:val="0F6FC6" w:themeColor="accent1"/>
        </w:rPr>
        <w:t>素质的评价</w:t>
      </w:r>
      <w:bookmarkEnd w:id="202"/>
      <w:r w:rsidRPr="008230EA">
        <w:rPr>
          <w:rFonts w:hint="eastAsia"/>
          <w:b/>
          <w:color w:val="0F6FC6" w:themeColor="accent1"/>
        </w:rPr>
        <w:t>：</w:t>
      </w:r>
      <w:r w:rsidRPr="00E9181A">
        <w:rPr>
          <w:lang w:val="zh-CN"/>
        </w:rPr>
        <w:t>对于目前工作需求</w:t>
      </w:r>
      <w:r w:rsidRPr="00E9181A">
        <w:rPr>
          <w:rFonts w:hint="eastAsia"/>
          <w:lang w:val="zh-CN"/>
        </w:rPr>
        <w:t>而言</w:t>
      </w:r>
      <w:r w:rsidRPr="00E9181A">
        <w:rPr>
          <w:lang w:val="zh-CN"/>
        </w:rPr>
        <w:t>，</w:t>
      </w:r>
      <w:r w:rsidRPr="00E9181A">
        <w:rPr>
          <w:rFonts w:hint="eastAsia"/>
          <w:lang w:val="zh-CN"/>
        </w:rPr>
        <w:t>学校</w:t>
      </w:r>
      <w:r>
        <w:rPr>
          <w:rFonts w:hint="eastAsia"/>
          <w:lang w:val="zh-CN"/>
        </w:rPr>
        <w:t>201</w:t>
      </w:r>
      <w:r w:rsidR="00BF3D4D">
        <w:rPr>
          <w:lang w:val="zh-CN"/>
        </w:rPr>
        <w:t>9</w:t>
      </w:r>
      <w:r w:rsidRPr="00E9181A">
        <w:rPr>
          <w:rFonts w:hint="eastAsia"/>
          <w:lang w:val="zh-CN"/>
        </w:rPr>
        <w:t>届</w:t>
      </w:r>
      <w:r w:rsidRPr="00E9181A">
        <w:rPr>
          <w:lang w:val="zh-CN"/>
        </w:rPr>
        <w:t>毕业生认为重要</w:t>
      </w:r>
      <w:r w:rsidRPr="00E9181A">
        <w:rPr>
          <w:rFonts w:hint="eastAsia"/>
          <w:lang w:val="zh-CN"/>
        </w:rPr>
        <w:t>性</w:t>
      </w:r>
      <w:r w:rsidRPr="00E9181A">
        <w:rPr>
          <w:lang w:val="zh-CN"/>
        </w:rPr>
        <w:t>排名前</w:t>
      </w:r>
      <w:r>
        <w:rPr>
          <w:rFonts w:hint="eastAsia"/>
          <w:lang w:val="zh-CN"/>
        </w:rPr>
        <w:t>十位</w:t>
      </w:r>
      <w:r w:rsidRPr="00E9181A">
        <w:rPr>
          <w:lang w:val="zh-CN"/>
        </w:rPr>
        <w:t>的</w:t>
      </w:r>
      <w:r>
        <w:rPr>
          <w:rFonts w:hint="eastAsia"/>
          <w:lang w:val="zh-CN"/>
        </w:rPr>
        <w:t>基础</w:t>
      </w:r>
      <w:r w:rsidRPr="00E9181A">
        <w:rPr>
          <w:rFonts w:hint="eastAsia"/>
          <w:lang w:val="zh-CN"/>
        </w:rPr>
        <w:t>能力</w:t>
      </w:r>
      <w:r>
        <w:rPr>
          <w:rFonts w:hint="eastAsia"/>
          <w:lang w:val="zh-CN"/>
        </w:rPr>
        <w:t>素质</w:t>
      </w:r>
      <w:r w:rsidRPr="00E9181A">
        <w:rPr>
          <w:lang w:val="zh-CN"/>
        </w:rPr>
        <w:t>依次为：</w:t>
      </w:r>
      <w:r w:rsidR="001F5488">
        <w:rPr>
          <w:rFonts w:hint="eastAsia"/>
          <w:lang w:val="zh-CN"/>
        </w:rPr>
        <w:t>善于观察、逻辑思维、记忆能力、表达能力、阅读理解、创新思维、团队意识、善于倾听、数学运算、倾诉调节</w:t>
      </w:r>
      <w:r w:rsidRPr="00E9181A">
        <w:rPr>
          <w:rFonts w:hint="eastAsia"/>
          <w:lang w:val="zh-CN"/>
        </w:rPr>
        <w:t>；而自身</w:t>
      </w:r>
      <w:r w:rsidRPr="00E9181A">
        <w:rPr>
          <w:lang w:val="zh-CN"/>
        </w:rPr>
        <w:t>这</w:t>
      </w:r>
      <w:r>
        <w:rPr>
          <w:rFonts w:hint="eastAsia"/>
          <w:lang w:val="zh-CN"/>
        </w:rPr>
        <w:t>十</w:t>
      </w:r>
      <w:r w:rsidRPr="00E9181A">
        <w:rPr>
          <w:rFonts w:hint="eastAsia"/>
          <w:lang w:val="zh-CN"/>
        </w:rPr>
        <w:t>项</w:t>
      </w:r>
      <w:r w:rsidRPr="00E9181A">
        <w:rPr>
          <w:lang w:val="zh-CN"/>
        </w:rPr>
        <w:t>能力满足</w:t>
      </w:r>
      <w:r w:rsidRPr="00E9181A">
        <w:rPr>
          <w:rFonts w:hint="eastAsia"/>
          <w:lang w:val="zh-CN"/>
        </w:rPr>
        <w:t>目前</w:t>
      </w:r>
      <w:r w:rsidRPr="00E9181A">
        <w:rPr>
          <w:lang w:val="zh-CN"/>
        </w:rPr>
        <w:t>工作</w:t>
      </w:r>
      <w:r w:rsidRPr="00E9181A">
        <w:rPr>
          <w:rFonts w:hint="eastAsia"/>
          <w:lang w:val="zh-CN"/>
        </w:rPr>
        <w:t>需求的</w:t>
      </w:r>
      <w:r>
        <w:rPr>
          <w:rFonts w:hint="eastAsia"/>
          <w:lang w:val="zh-CN"/>
        </w:rPr>
        <w:t>水平</w:t>
      </w:r>
      <w:r w:rsidRPr="00E9181A">
        <w:rPr>
          <w:rFonts w:hint="eastAsia"/>
          <w:lang w:val="zh-CN"/>
        </w:rPr>
        <w:t>均在</w:t>
      </w:r>
      <w:r w:rsidR="008C1DAC">
        <w:t>2.90</w:t>
      </w:r>
      <w:r>
        <w:rPr>
          <w:rFonts w:hint="eastAsia"/>
        </w:rPr>
        <w:t>分</w:t>
      </w:r>
      <w:r w:rsidRPr="00E9181A">
        <w:rPr>
          <w:lang w:val="zh-CN"/>
        </w:rPr>
        <w:t>以上；其中</w:t>
      </w:r>
      <w:r w:rsidRPr="00E9181A">
        <w:rPr>
          <w:rFonts w:ascii="宋体" w:hAnsi="宋体"/>
          <w:lang w:val="zh-CN"/>
        </w:rPr>
        <w:t>“</w:t>
      </w:r>
      <w:r w:rsidR="001F5488">
        <w:rPr>
          <w:rFonts w:ascii="宋体" w:hAnsi="宋体" w:hint="eastAsia"/>
        </w:rPr>
        <w:t>团队意识</w:t>
      </w:r>
      <w:r w:rsidRPr="00E9181A">
        <w:rPr>
          <w:rFonts w:ascii="宋体" w:hAnsi="宋体"/>
          <w:lang w:val="zh-CN"/>
        </w:rPr>
        <w:t>”</w:t>
      </w:r>
      <w:r w:rsidRPr="00E9181A">
        <w:rPr>
          <w:rFonts w:ascii="宋体" w:hAnsi="宋体" w:hint="eastAsia"/>
          <w:lang w:val="zh-CN"/>
        </w:rPr>
        <w:t>和“</w:t>
      </w:r>
      <w:r w:rsidR="001F5488">
        <w:rPr>
          <w:rFonts w:hint="eastAsia"/>
          <w:lang w:val="zh-CN"/>
        </w:rPr>
        <w:t>善于观察</w:t>
      </w:r>
      <w:r w:rsidRPr="00E9181A">
        <w:rPr>
          <w:rFonts w:ascii="宋体" w:hAnsi="宋体" w:hint="eastAsia"/>
          <w:lang w:val="zh-CN"/>
        </w:rPr>
        <w:t>”</w:t>
      </w:r>
      <w:r w:rsidRPr="00E9181A">
        <w:rPr>
          <w:rFonts w:hint="eastAsia"/>
          <w:lang w:val="zh-CN"/>
        </w:rPr>
        <w:t>的</w:t>
      </w:r>
      <w:r>
        <w:rPr>
          <w:rFonts w:hint="eastAsia"/>
          <w:lang w:val="zh-CN"/>
        </w:rPr>
        <w:t>水平相对较高</w:t>
      </w:r>
      <w:r w:rsidRPr="00E9181A">
        <w:rPr>
          <w:lang w:val="zh-CN"/>
        </w:rPr>
        <w:t>，</w:t>
      </w:r>
      <w:r>
        <w:rPr>
          <w:rFonts w:hint="eastAsia"/>
          <w:lang w:val="zh-CN"/>
        </w:rPr>
        <w:t>均值</w:t>
      </w:r>
      <w:r w:rsidRPr="00E9181A">
        <w:rPr>
          <w:rFonts w:hint="eastAsia"/>
          <w:lang w:val="zh-CN"/>
        </w:rPr>
        <w:t>分别为</w:t>
      </w:r>
      <w:r>
        <w:t>4.</w:t>
      </w:r>
      <w:r w:rsidR="001F5488">
        <w:t>40</w:t>
      </w:r>
      <w:r>
        <w:rPr>
          <w:rFonts w:hint="eastAsia"/>
        </w:rPr>
        <w:t>分</w:t>
      </w:r>
      <w:r w:rsidRPr="00E9181A">
        <w:rPr>
          <w:lang w:val="zh-CN"/>
        </w:rPr>
        <w:t>和</w:t>
      </w:r>
      <w:r w:rsidR="001F5488">
        <w:t>4.31</w:t>
      </w:r>
      <w:r>
        <w:rPr>
          <w:rFonts w:hint="eastAsia"/>
        </w:rPr>
        <w:t>分</w:t>
      </w:r>
      <w:r w:rsidRPr="00E9181A">
        <w:rPr>
          <w:lang w:val="zh-CN"/>
        </w:rPr>
        <w:t>。</w:t>
      </w:r>
    </w:p>
    <w:p w:rsidR="0084444B" w:rsidRDefault="005D3970" w:rsidP="006D3641">
      <w:pPr>
        <w:pStyle w:val="L3"/>
        <w:spacing w:beforeLines="50" w:afterLines="50"/>
        <w:ind w:firstLineChars="0" w:firstLine="0"/>
        <w:jc w:val="center"/>
        <w:rPr>
          <w:lang w:val="zh-CN"/>
        </w:rPr>
      </w:pPr>
      <w:r>
        <w:rPr>
          <w:noProof/>
        </w:rPr>
        <w:pict>
          <v:shape id="文本框 486" o:spid="_x0000_s1121" type="#_x0000_t202" style="position:absolute;left:0;text-align:left;margin-left:424.2pt;margin-top:106.05pt;width:47.25pt;height:24.75pt;z-index:25189273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" filled="f" stroked="f" strokeweight=".5pt">
            <v:textbox>
              <w:txbxContent>
                <w:p w:rsidR="006D3641" w:rsidRPr="00AA344D" w:rsidRDefault="006D3641" w:rsidP="0084444B">
                  <w:pPr>
                    <w:rPr>
                      <w:b/>
                      <w:sz w:val="21"/>
                    </w:rPr>
                  </w:pPr>
                  <w:r>
                    <w:rPr>
                      <w:rFonts w:hint="eastAsia"/>
                      <w:b/>
                      <w:sz w:val="21"/>
                    </w:rPr>
                    <w:t>重要</w:t>
                  </w:r>
                  <w:r w:rsidRPr="00AA344D">
                    <w:rPr>
                      <w:rFonts w:hint="eastAsia"/>
                      <w:b/>
                      <w:sz w:val="21"/>
                    </w:rPr>
                    <w:t>度</w:t>
                  </w:r>
                </w:p>
              </w:txbxContent>
            </v:textbox>
          </v:shape>
        </w:pict>
      </w:r>
      <w:r w:rsidRPr="005D3970">
        <w:rPr>
          <w:noProof/>
          <w:color w:val="0F6FC6" w:themeColor="accent1"/>
        </w:rPr>
        <w:pict>
          <v:shape id="文本框 26" o:spid="_x0000_s1122" type="#_x0000_t202" style="position:absolute;left:0;text-align:left;margin-left:198.95pt;margin-top:1.45pt;width:47.25pt;height:24.75pt;z-index:25189376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" filled="f" stroked="f" strokeweight=".5pt">
            <v:textbox>
              <w:txbxContent>
                <w:p w:rsidR="006D3641" w:rsidRPr="00AA344D" w:rsidRDefault="006D3641" w:rsidP="0084444B">
                  <w:pPr>
                    <w:jc w:val="center"/>
                    <w:rPr>
                      <w:b/>
                      <w:sz w:val="21"/>
                    </w:rPr>
                  </w:pPr>
                  <w:r>
                    <w:rPr>
                      <w:rFonts w:hint="eastAsia"/>
                      <w:b/>
                      <w:sz w:val="21"/>
                    </w:rPr>
                    <w:t>水平</w:t>
                  </w:r>
                </w:p>
              </w:txbxContent>
            </v:textbox>
          </v:shape>
        </w:pict>
      </w:r>
      <w:r w:rsidR="0084444B">
        <w:rPr>
          <w:rFonts w:hint="eastAsia"/>
          <w:noProof/>
        </w:rPr>
        <w:drawing>
          <wp:inline distT="0" distB="0" distL="0" distR="0">
            <wp:extent cx="5438775" cy="2901950"/>
            <wp:effectExtent l="0" t="0" r="0" b="0"/>
            <wp:docPr id="23" name="图表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84444B" w:rsidRDefault="0084444B" w:rsidP="0084444B">
      <w:pPr>
        <w:pStyle w:val="Afff5"/>
        <w:spacing w:before="156" w:afterLines="0" w:line="240" w:lineRule="auto"/>
      </w:pPr>
      <w:bookmarkStart w:id="203" w:name="_Toc16673967"/>
      <w:bookmarkStart w:id="204" w:name="_Toc24798817"/>
      <w:r w:rsidRPr="00E9181A">
        <w:rPr>
          <w:rFonts w:hint="eastAsia"/>
        </w:rPr>
        <w:t>图</w:t>
      </w:r>
      <w:r w:rsidRPr="008230EA">
        <w:rPr>
          <w:rFonts w:hint="eastAsia"/>
        </w:rPr>
        <w:t>5</w:t>
      </w:r>
      <w:r w:rsidRPr="00E9181A">
        <w:rPr>
          <w:rFonts w:hint="eastAsia"/>
        </w:rPr>
        <w:t xml:space="preserve">- </w:t>
      </w:r>
      <w:r w:rsidR="005D3970" w:rsidRPr="00E9181A">
        <w:fldChar w:fldCharType="begin"/>
      </w:r>
      <w:r w:rsidRPr="00E9181A">
        <w:instrText xml:space="preserve"> </w:instrText>
      </w:r>
      <w:r w:rsidRPr="00E9181A">
        <w:rPr>
          <w:rFonts w:hint="eastAsia"/>
        </w:rPr>
        <w:instrText xml:space="preserve">SEQ </w:instrText>
      </w:r>
      <w:r w:rsidRPr="00E9181A">
        <w:rPr>
          <w:rFonts w:hint="eastAsia"/>
        </w:rPr>
        <w:instrText>图</w:instrText>
      </w:r>
      <w:r w:rsidRPr="00E9181A">
        <w:rPr>
          <w:rFonts w:hint="eastAsia"/>
        </w:rPr>
        <w:instrText>5- \* ARABIC</w:instrText>
      </w:r>
      <w:r w:rsidRPr="00E9181A">
        <w:instrText xml:space="preserve"> </w:instrText>
      </w:r>
      <w:r w:rsidR="005D3970" w:rsidRPr="00E9181A">
        <w:fldChar w:fldCharType="separate"/>
      </w:r>
      <w:r w:rsidR="005236B3">
        <w:rPr>
          <w:noProof/>
        </w:rPr>
        <w:t>7</w:t>
      </w:r>
      <w:r w:rsidR="005D3970" w:rsidRPr="00E9181A">
        <w:fldChar w:fldCharType="end"/>
      </w:r>
      <w:r w:rsidRPr="00E9181A">
        <w:t xml:space="preserve">  </w:t>
      </w:r>
      <w:r>
        <w:rPr>
          <w:rFonts w:hint="eastAsia"/>
        </w:rPr>
        <w:t>2019</w:t>
      </w:r>
      <w:r>
        <w:rPr>
          <w:rFonts w:hint="eastAsia"/>
        </w:rPr>
        <w:t>届</w:t>
      </w:r>
      <w:r w:rsidRPr="00E9181A">
        <w:rPr>
          <w:rFonts w:hint="eastAsia"/>
        </w:rPr>
        <w:t>毕业生认为重要性占比</w:t>
      </w:r>
      <w:r w:rsidRPr="00E9181A">
        <w:t>排名前</w:t>
      </w:r>
      <w:r>
        <w:rPr>
          <w:rFonts w:hint="eastAsia"/>
        </w:rPr>
        <w:t>十</w:t>
      </w:r>
      <w:r w:rsidRPr="00E9181A">
        <w:t>位的</w:t>
      </w:r>
      <w:r>
        <w:rPr>
          <w:rFonts w:hint="eastAsia"/>
        </w:rPr>
        <w:t>基础</w:t>
      </w:r>
      <w:r w:rsidRPr="00E9181A">
        <w:t>能力</w:t>
      </w:r>
      <w:r>
        <w:rPr>
          <w:rFonts w:hint="eastAsia"/>
        </w:rPr>
        <w:t>及其水平</w:t>
      </w:r>
      <w:bookmarkEnd w:id="203"/>
      <w:bookmarkEnd w:id="204"/>
    </w:p>
    <w:p w:rsidR="0084444B" w:rsidRPr="00495656" w:rsidRDefault="0084444B" w:rsidP="0084444B">
      <w:pPr>
        <w:pStyle w:val="L3"/>
        <w:spacing w:line="240" w:lineRule="auto"/>
        <w:ind w:firstLine="360"/>
        <w:jc w:val="left"/>
        <w:rPr>
          <w:rFonts w:cs="Times New Roman"/>
          <w:color w:val="0F6FC6" w:themeColor="accent1"/>
          <w:sz w:val="18"/>
          <w:szCs w:val="18"/>
          <w:lang w:val="zh-CN"/>
        </w:rPr>
      </w:pPr>
      <w:r w:rsidRPr="00495656">
        <w:rPr>
          <w:rFonts w:cs="Times New Roman" w:hint="eastAsia"/>
          <w:color w:val="0F6FC6" w:themeColor="accent1"/>
          <w:sz w:val="18"/>
          <w:szCs w:val="18"/>
          <w:lang w:val="zh-CN"/>
        </w:rPr>
        <w:t>注</w:t>
      </w:r>
      <w:r w:rsidRPr="00495656">
        <w:rPr>
          <w:rFonts w:cs="Times New Roman"/>
          <w:color w:val="0F6FC6" w:themeColor="accent1"/>
          <w:sz w:val="18"/>
          <w:szCs w:val="18"/>
          <w:lang w:val="zh-CN"/>
        </w:rPr>
        <w:t>：</w:t>
      </w:r>
      <w:r w:rsidRPr="00495656">
        <w:rPr>
          <w:rFonts w:cs="Times New Roman" w:hint="eastAsia"/>
          <w:color w:val="0F6FC6" w:themeColor="accent1"/>
          <w:sz w:val="18"/>
          <w:szCs w:val="18"/>
          <w:lang w:val="zh-CN"/>
        </w:rPr>
        <w:t>坐标轴</w:t>
      </w:r>
      <w:r w:rsidRPr="00495656">
        <w:rPr>
          <w:rFonts w:cs="Times New Roman"/>
          <w:color w:val="0F6FC6" w:themeColor="accent1"/>
          <w:sz w:val="18"/>
          <w:szCs w:val="18"/>
          <w:lang w:val="zh-CN"/>
        </w:rPr>
        <w:t>交点为</w:t>
      </w:r>
      <w:r w:rsidRPr="001F5488">
        <w:rPr>
          <w:rFonts w:cs="Times New Roman" w:hint="eastAsia"/>
          <w:color w:val="0F6FC6" w:themeColor="accent1"/>
          <w:sz w:val="18"/>
          <w:szCs w:val="18"/>
          <w:lang w:val="zh-CN"/>
        </w:rPr>
        <w:t>（</w:t>
      </w:r>
      <w:r w:rsidR="00AD373B">
        <w:rPr>
          <w:rFonts w:cs="Times New Roman"/>
          <w:color w:val="0F6FC6" w:themeColor="accent1"/>
          <w:sz w:val="18"/>
          <w:szCs w:val="18"/>
          <w:lang w:val="zh-CN"/>
        </w:rPr>
        <w:t>0.42</w:t>
      </w:r>
      <w:r w:rsidRPr="001F5488">
        <w:rPr>
          <w:rFonts w:cs="Times New Roman"/>
          <w:color w:val="0F6FC6" w:themeColor="accent1"/>
          <w:sz w:val="18"/>
          <w:szCs w:val="18"/>
          <w:lang w:val="zh-CN"/>
        </w:rPr>
        <w:t>，</w:t>
      </w:r>
      <w:r w:rsidR="008A3B47">
        <w:rPr>
          <w:rFonts w:cs="Times New Roman"/>
          <w:color w:val="0F6FC6" w:themeColor="accent1"/>
          <w:sz w:val="18"/>
          <w:szCs w:val="18"/>
          <w:lang w:val="zh-CN"/>
        </w:rPr>
        <w:t>3.70</w:t>
      </w:r>
      <w:r w:rsidRPr="001F5488">
        <w:rPr>
          <w:rFonts w:cs="Times New Roman" w:hint="eastAsia"/>
          <w:color w:val="0F6FC6" w:themeColor="accent1"/>
          <w:sz w:val="18"/>
          <w:szCs w:val="18"/>
          <w:lang w:val="zh-CN"/>
        </w:rPr>
        <w:t>）。</w:t>
      </w:r>
    </w:p>
    <w:p w:rsidR="0084444B" w:rsidRPr="008230EA" w:rsidRDefault="0084444B" w:rsidP="0084444B">
      <w:pPr>
        <w:pStyle w:val="aff6"/>
        <w:ind w:firstLine="360"/>
        <w:rPr>
          <w:color w:val="0F6FC6" w:themeColor="accent1"/>
        </w:rPr>
      </w:pPr>
      <w:r w:rsidRPr="008230EA">
        <w:rPr>
          <w:rFonts w:hint="eastAsia"/>
          <w:color w:val="0F6FC6" w:themeColor="accent1"/>
        </w:rPr>
        <w:t>数据来源：第三方机构新锦成</w:t>
      </w:r>
      <w:r w:rsidRPr="008230EA">
        <w:rPr>
          <w:color w:val="0F6FC6" w:themeColor="accent1"/>
        </w:rPr>
        <w:t>-</w:t>
      </w:r>
      <w:r>
        <w:rPr>
          <w:color w:val="0F6FC6" w:themeColor="accent1"/>
        </w:rPr>
        <w:t>2019</w:t>
      </w:r>
      <w:r>
        <w:rPr>
          <w:color w:val="0F6FC6" w:themeColor="accent1"/>
        </w:rPr>
        <w:t>届</w:t>
      </w:r>
      <w:r w:rsidRPr="008230EA">
        <w:rPr>
          <w:rFonts w:hint="eastAsia"/>
          <w:color w:val="0F6FC6" w:themeColor="accent1"/>
        </w:rPr>
        <w:t>毕业生就业与培养质量调查。</w:t>
      </w:r>
    </w:p>
    <w:p w:rsidR="008C1DAC" w:rsidRDefault="008C1DAC">
      <w:pPr>
        <w:rPr>
          <w:rFonts w:ascii="Times New Roman" w:eastAsia="黑体" w:hAnsi="Times New Roman"/>
          <w:b/>
          <w:caps/>
          <w:color w:val="0F6FC6" w:themeColor="accent1"/>
          <w:sz w:val="21"/>
          <w:szCs w:val="36"/>
          <w:lang w:val="zh-CN"/>
        </w:rPr>
      </w:pPr>
      <w:bookmarkStart w:id="205" w:name="_Toc16673968"/>
      <w:bookmarkStart w:id="206" w:name="_Toc24798818"/>
      <w:r>
        <w:br w:type="page"/>
      </w:r>
    </w:p>
    <w:p w:rsidR="0084444B" w:rsidRDefault="0084444B" w:rsidP="0084444B">
      <w:pPr>
        <w:pStyle w:val="Afff5"/>
        <w:spacing w:beforeLines="0" w:after="156"/>
      </w:pPr>
      <w:r w:rsidRPr="008230EA">
        <w:rPr>
          <w:rFonts w:hint="eastAsia"/>
        </w:rPr>
        <w:lastRenderedPageBreak/>
        <w:t>表</w:t>
      </w:r>
      <w:r w:rsidRPr="008230EA">
        <w:rPr>
          <w:rFonts w:eastAsia="宋体" w:hint="eastAsia"/>
        </w:rPr>
        <w:t>5</w:t>
      </w:r>
      <w:r w:rsidRPr="008230EA">
        <w:rPr>
          <w:rFonts w:hint="eastAsia"/>
        </w:rPr>
        <w:t xml:space="preserve">- </w:t>
      </w:r>
      <w:r w:rsidR="005D3970" w:rsidRPr="008230EA">
        <w:fldChar w:fldCharType="begin"/>
      </w:r>
      <w:r w:rsidRPr="008230EA">
        <w:instrText xml:space="preserve"> </w:instrText>
      </w:r>
      <w:r w:rsidRPr="008230EA">
        <w:rPr>
          <w:rFonts w:hint="eastAsia"/>
        </w:rPr>
        <w:instrText xml:space="preserve">SEQ </w:instrText>
      </w:r>
      <w:r w:rsidRPr="008230EA">
        <w:rPr>
          <w:rFonts w:hint="eastAsia"/>
        </w:rPr>
        <w:instrText>表</w:instrText>
      </w:r>
      <w:r w:rsidRPr="008230EA">
        <w:rPr>
          <w:rFonts w:hint="eastAsia"/>
        </w:rPr>
        <w:instrText>5- \* ARABIC</w:instrText>
      </w:r>
      <w:r w:rsidRPr="008230EA">
        <w:instrText xml:space="preserve"> </w:instrText>
      </w:r>
      <w:r w:rsidR="005D3970" w:rsidRPr="008230EA">
        <w:fldChar w:fldCharType="separate"/>
      </w:r>
      <w:r w:rsidR="005236B3">
        <w:rPr>
          <w:noProof/>
        </w:rPr>
        <w:t>1</w:t>
      </w:r>
      <w:r w:rsidR="005D3970" w:rsidRPr="008230EA">
        <w:fldChar w:fldCharType="end"/>
      </w:r>
      <w:r w:rsidRPr="008230EA">
        <w:t xml:space="preserve">  </w:t>
      </w:r>
      <w:r>
        <w:rPr>
          <w:rFonts w:eastAsia="宋体" w:hint="eastAsia"/>
        </w:rPr>
        <w:t>2019</w:t>
      </w:r>
      <w:r>
        <w:rPr>
          <w:rFonts w:eastAsia="宋体" w:hint="eastAsia"/>
        </w:rPr>
        <w:t>届</w:t>
      </w:r>
      <w:r w:rsidRPr="008230EA">
        <w:rPr>
          <w:rFonts w:hint="eastAsia"/>
        </w:rPr>
        <w:t>毕业生认为重要性占比</w:t>
      </w:r>
      <w:r w:rsidRPr="008230EA">
        <w:t>排名前</w:t>
      </w:r>
      <w:r w:rsidRPr="008230EA">
        <w:rPr>
          <w:rFonts w:hint="eastAsia"/>
        </w:rPr>
        <w:t>十</w:t>
      </w:r>
      <w:r w:rsidRPr="008230EA">
        <w:t>位的</w:t>
      </w:r>
      <w:r w:rsidRPr="008230EA">
        <w:rPr>
          <w:rFonts w:hint="eastAsia"/>
        </w:rPr>
        <w:t>基础</w:t>
      </w:r>
      <w:r w:rsidRPr="008230EA">
        <w:t>能力</w:t>
      </w:r>
      <w:r w:rsidRPr="008230EA">
        <w:rPr>
          <w:rFonts w:hint="eastAsia"/>
        </w:rPr>
        <w:t>及其水平</w:t>
      </w:r>
      <w:bookmarkEnd w:id="205"/>
      <w:bookmarkEnd w:id="206"/>
    </w:p>
    <w:tbl>
      <w:tblPr>
        <w:tblStyle w:val="GridTable4Accent1"/>
        <w:tblW w:w="4801" w:type="pct"/>
        <w:jc w:val="center"/>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tblLayout w:type="fixed"/>
        <w:tblLook w:val="04A0"/>
      </w:tblPr>
      <w:tblGrid>
        <w:gridCol w:w="3205"/>
        <w:gridCol w:w="2768"/>
        <w:gridCol w:w="2673"/>
      </w:tblGrid>
      <w:tr w:rsidR="0084444B" w:rsidRPr="007C0824" w:rsidTr="00286CEB">
        <w:trPr>
          <w:cnfStyle w:val="100000000000"/>
          <w:trHeight w:val="283"/>
          <w:jc w:val="center"/>
        </w:trPr>
        <w:tc>
          <w:tcPr>
            <w:cnfStyle w:val="001000000000"/>
            <w:tcW w:w="1853" w:type="pct"/>
            <w:tcBorders>
              <w:bottom w:val="single" w:sz="24" w:space="0" w:color="FFFFFF" w:themeColor="background1"/>
              <w:right w:val="single" w:sz="24" w:space="0" w:color="FFFFFF" w:themeColor="background1"/>
            </w:tcBorders>
            <w:noWrap/>
            <w:hideMark/>
          </w:tcPr>
          <w:p w:rsidR="0084444B" w:rsidRPr="00271460" w:rsidRDefault="0084444B" w:rsidP="00D82AD2">
            <w:pPr>
              <w:spacing w:before="0"/>
              <w:rPr>
                <w:rFonts w:ascii="Times New Roman" w:eastAsia="宋体" w:hAnsi="Times New Roman" w:cs="Times New Roman"/>
                <w:szCs w:val="21"/>
              </w:rPr>
            </w:pPr>
            <w:r>
              <w:rPr>
                <w:rFonts w:ascii="Times New Roman" w:hAnsi="Times New Roman" w:cs="Calibri" w:hint="eastAsia"/>
                <w:bCs w:val="0"/>
                <w:color w:val="FFFFFF"/>
                <w:szCs w:val="21"/>
              </w:rPr>
              <w:t>基础能力</w:t>
            </w:r>
          </w:p>
        </w:tc>
        <w:tc>
          <w:tcPr>
            <w:tcW w:w="1601" w:type="pct"/>
            <w:tcBorders>
              <w:left w:val="single" w:sz="24" w:space="0" w:color="FFFFFF" w:themeColor="background1"/>
              <w:bottom w:val="single" w:sz="24" w:space="0" w:color="FFFFFF" w:themeColor="background1"/>
              <w:right w:val="single" w:sz="24" w:space="0" w:color="FFFFFF" w:themeColor="background1"/>
            </w:tcBorders>
            <w:noWrap/>
            <w:hideMark/>
          </w:tcPr>
          <w:p w:rsidR="0084444B" w:rsidRPr="00271460" w:rsidRDefault="0084444B" w:rsidP="00D82AD2">
            <w:pPr>
              <w:spacing w:before="0"/>
              <w:cnfStyle w:val="100000000000"/>
              <w:rPr>
                <w:rFonts w:ascii="Times New Roman" w:eastAsia="宋体" w:hAnsi="Times New Roman" w:cs="Times New Roman"/>
                <w:szCs w:val="21"/>
              </w:rPr>
            </w:pPr>
            <w:r>
              <w:rPr>
                <w:rFonts w:ascii="Times New Roman" w:hAnsi="Times New Roman" w:cs="Calibri" w:hint="eastAsia"/>
                <w:bCs w:val="0"/>
                <w:color w:val="FFFFFF"/>
                <w:szCs w:val="21"/>
              </w:rPr>
              <w:t>重要度</w:t>
            </w:r>
          </w:p>
        </w:tc>
        <w:tc>
          <w:tcPr>
            <w:tcW w:w="1546" w:type="pct"/>
            <w:tcBorders>
              <w:left w:val="single" w:sz="24" w:space="0" w:color="FFFFFF" w:themeColor="background1"/>
              <w:bottom w:val="single" w:sz="24" w:space="0" w:color="FFFFFF" w:themeColor="background1"/>
              <w:right w:val="single" w:sz="24" w:space="0" w:color="FFFFFF" w:themeColor="background1"/>
            </w:tcBorders>
          </w:tcPr>
          <w:p w:rsidR="0084444B" w:rsidRPr="00271460" w:rsidRDefault="0084444B" w:rsidP="00D82AD2">
            <w:pPr>
              <w:spacing w:before="0"/>
              <w:cnfStyle w:val="100000000000"/>
              <w:rPr>
                <w:rFonts w:ascii="Times New Roman" w:hAnsi="Times New Roman"/>
                <w:szCs w:val="21"/>
              </w:rPr>
            </w:pPr>
            <w:r>
              <w:rPr>
                <w:rFonts w:ascii="Times New Roman" w:hAnsi="Times New Roman" w:cs="Calibri" w:hint="eastAsia"/>
                <w:bCs w:val="0"/>
                <w:color w:val="FFFFFF"/>
                <w:szCs w:val="21"/>
              </w:rPr>
              <w:t>水平</w:t>
            </w:r>
          </w:p>
        </w:tc>
      </w:tr>
      <w:tr w:rsidR="00286CEB" w:rsidRPr="00E52853" w:rsidTr="00FD1C1C">
        <w:trPr>
          <w:cnfStyle w:val="000000100000"/>
          <w:trHeight w:val="283"/>
          <w:jc w:val="center"/>
        </w:trPr>
        <w:tc>
          <w:tcPr>
            <w:cnfStyle w:val="001000000000"/>
            <w:tcW w:w="1853" w:type="pct"/>
            <w:tcBorders>
              <w:top w:val="single" w:sz="24" w:space="0" w:color="FFFFFF" w:themeColor="background1"/>
              <w:bottom w:val="single" w:sz="24" w:space="0" w:color="FFFFFF" w:themeColor="background1"/>
            </w:tcBorders>
            <w:noWrap/>
            <w:vAlign w:val="top"/>
            <w:hideMark/>
          </w:tcPr>
          <w:p w:rsidR="00286CEB" w:rsidRPr="002D1D1C" w:rsidRDefault="00286CEB" w:rsidP="00286CEB">
            <w:pPr>
              <w:spacing w:before="0"/>
              <w:rPr>
                <w:rFonts w:ascii="Times New Roman" w:eastAsia="宋体" w:hAnsi="Times New Roman" w:cs="Times New Roman"/>
                <w:color w:val="000000" w:themeColor="text1"/>
                <w:szCs w:val="21"/>
              </w:rPr>
            </w:pPr>
            <w:r w:rsidRPr="008664A5">
              <w:rPr>
                <w:rFonts w:hint="eastAsia"/>
              </w:rPr>
              <w:t>善于观察</w:t>
            </w:r>
          </w:p>
        </w:tc>
        <w:tc>
          <w:tcPr>
            <w:tcW w:w="1601" w:type="pct"/>
            <w:tcBorders>
              <w:top w:val="single" w:sz="24" w:space="0" w:color="FFFFFF" w:themeColor="background1"/>
              <w:bottom w:val="single" w:sz="24" w:space="0" w:color="FFFFFF" w:themeColor="background1"/>
            </w:tcBorders>
            <w:noWrap/>
            <w:vAlign w:val="top"/>
            <w:hideMark/>
          </w:tcPr>
          <w:p w:rsidR="00286CEB" w:rsidRPr="00E73016" w:rsidRDefault="00286CEB" w:rsidP="00286CEB">
            <w:pPr>
              <w:spacing w:before="0"/>
              <w:cnfStyle w:val="000000100000"/>
              <w:rPr>
                <w:rFonts w:ascii="Times New Roman" w:eastAsia="宋体" w:hAnsi="Times New Roman" w:cs="Times New Roman"/>
                <w:color w:val="000000"/>
                <w:szCs w:val="21"/>
              </w:rPr>
            </w:pPr>
            <w:r w:rsidRPr="00E73016">
              <w:rPr>
                <w:rFonts w:ascii="Times New Roman" w:hAnsi="Times New Roman" w:cs="Times New Roman"/>
              </w:rPr>
              <w:t>60.63%</w:t>
            </w:r>
          </w:p>
        </w:tc>
        <w:tc>
          <w:tcPr>
            <w:tcW w:w="1546" w:type="pct"/>
            <w:tcBorders>
              <w:top w:val="single" w:sz="24" w:space="0" w:color="FFFFFF" w:themeColor="background1"/>
              <w:bottom w:val="single" w:sz="24" w:space="0" w:color="FFFFFF" w:themeColor="background1"/>
            </w:tcBorders>
            <w:vAlign w:val="top"/>
          </w:tcPr>
          <w:p w:rsidR="00286CEB" w:rsidRPr="00E73016" w:rsidRDefault="00286CEB" w:rsidP="00286CEB">
            <w:pPr>
              <w:spacing w:before="0"/>
              <w:cnfStyle w:val="000000100000"/>
              <w:rPr>
                <w:rFonts w:ascii="Times New Roman" w:hAnsi="Times New Roman" w:cs="Times New Roman"/>
                <w:color w:val="000000"/>
                <w:szCs w:val="21"/>
              </w:rPr>
            </w:pPr>
            <w:r w:rsidRPr="00E73016">
              <w:rPr>
                <w:rFonts w:ascii="Times New Roman" w:hAnsi="Times New Roman" w:cs="Times New Roman"/>
              </w:rPr>
              <w:t>4.31</w:t>
            </w:r>
          </w:p>
        </w:tc>
      </w:tr>
      <w:tr w:rsidR="00286CEB" w:rsidRPr="00E52853" w:rsidTr="00FD1C1C">
        <w:trPr>
          <w:trHeight w:val="283"/>
          <w:jc w:val="center"/>
        </w:trPr>
        <w:tc>
          <w:tcPr>
            <w:cnfStyle w:val="001000000000"/>
            <w:tcW w:w="1853" w:type="pct"/>
            <w:tcBorders>
              <w:top w:val="single" w:sz="24" w:space="0" w:color="FFFFFF" w:themeColor="background1"/>
              <w:bottom w:val="single" w:sz="24" w:space="0" w:color="FFFFFF" w:themeColor="background1"/>
            </w:tcBorders>
            <w:shd w:val="clear" w:color="auto" w:fill="FFFFFF" w:themeFill="background1"/>
            <w:noWrap/>
            <w:vAlign w:val="top"/>
            <w:hideMark/>
          </w:tcPr>
          <w:p w:rsidR="00286CEB" w:rsidRPr="002D1D1C" w:rsidRDefault="00286CEB" w:rsidP="00286CEB">
            <w:pPr>
              <w:spacing w:before="0"/>
              <w:rPr>
                <w:rFonts w:ascii="Times New Roman" w:eastAsia="宋体" w:hAnsi="Times New Roman" w:cs="Times New Roman"/>
                <w:color w:val="000000" w:themeColor="text1"/>
                <w:szCs w:val="21"/>
              </w:rPr>
            </w:pPr>
            <w:r w:rsidRPr="008664A5">
              <w:rPr>
                <w:rFonts w:hint="eastAsia"/>
              </w:rPr>
              <w:t>逻辑思维</w:t>
            </w:r>
          </w:p>
        </w:tc>
        <w:tc>
          <w:tcPr>
            <w:tcW w:w="1601" w:type="pct"/>
            <w:tcBorders>
              <w:top w:val="single" w:sz="24" w:space="0" w:color="FFFFFF" w:themeColor="background1"/>
              <w:bottom w:val="single" w:sz="24" w:space="0" w:color="FFFFFF" w:themeColor="background1"/>
            </w:tcBorders>
            <w:noWrap/>
            <w:vAlign w:val="top"/>
            <w:hideMark/>
          </w:tcPr>
          <w:p w:rsidR="00286CEB" w:rsidRPr="00E73016" w:rsidRDefault="00286CEB" w:rsidP="00286CEB">
            <w:pPr>
              <w:spacing w:before="0"/>
              <w:cnfStyle w:val="000000000000"/>
              <w:rPr>
                <w:rFonts w:ascii="Times New Roman" w:eastAsia="宋体" w:hAnsi="Times New Roman" w:cs="Times New Roman"/>
                <w:color w:val="000000"/>
                <w:szCs w:val="21"/>
              </w:rPr>
            </w:pPr>
            <w:r w:rsidRPr="00E73016">
              <w:rPr>
                <w:rFonts w:ascii="Times New Roman" w:hAnsi="Times New Roman" w:cs="Times New Roman"/>
              </w:rPr>
              <w:t>48.45%</w:t>
            </w:r>
          </w:p>
        </w:tc>
        <w:tc>
          <w:tcPr>
            <w:tcW w:w="1546" w:type="pct"/>
            <w:tcBorders>
              <w:top w:val="single" w:sz="24" w:space="0" w:color="FFFFFF" w:themeColor="background1"/>
              <w:bottom w:val="single" w:sz="24" w:space="0" w:color="FFFFFF" w:themeColor="background1"/>
            </w:tcBorders>
            <w:vAlign w:val="top"/>
          </w:tcPr>
          <w:p w:rsidR="00286CEB" w:rsidRPr="00E73016" w:rsidRDefault="00286CEB" w:rsidP="00286CEB">
            <w:pPr>
              <w:spacing w:before="0"/>
              <w:cnfStyle w:val="000000000000"/>
              <w:rPr>
                <w:rFonts w:ascii="Times New Roman" w:hAnsi="Times New Roman" w:cs="Times New Roman"/>
                <w:color w:val="000000"/>
                <w:szCs w:val="21"/>
              </w:rPr>
            </w:pPr>
            <w:r w:rsidRPr="00E73016">
              <w:rPr>
                <w:rFonts w:ascii="Times New Roman" w:hAnsi="Times New Roman" w:cs="Times New Roman"/>
              </w:rPr>
              <w:t>3.95</w:t>
            </w:r>
          </w:p>
        </w:tc>
      </w:tr>
      <w:tr w:rsidR="00286CEB" w:rsidRPr="00E52853" w:rsidTr="00FD1C1C">
        <w:trPr>
          <w:cnfStyle w:val="000000100000"/>
          <w:trHeight w:val="283"/>
          <w:jc w:val="center"/>
        </w:trPr>
        <w:tc>
          <w:tcPr>
            <w:cnfStyle w:val="001000000000"/>
            <w:tcW w:w="1853" w:type="pct"/>
            <w:tcBorders>
              <w:top w:val="single" w:sz="24" w:space="0" w:color="FFFFFF" w:themeColor="background1"/>
              <w:bottom w:val="single" w:sz="24" w:space="0" w:color="FFFFFF" w:themeColor="background1"/>
            </w:tcBorders>
            <w:noWrap/>
            <w:vAlign w:val="top"/>
            <w:hideMark/>
          </w:tcPr>
          <w:p w:rsidR="00286CEB" w:rsidRPr="002D1D1C" w:rsidRDefault="00286CEB" w:rsidP="00286CEB">
            <w:pPr>
              <w:spacing w:before="0"/>
              <w:rPr>
                <w:rFonts w:ascii="Times New Roman" w:eastAsia="宋体" w:hAnsi="Times New Roman" w:cs="Times New Roman"/>
                <w:color w:val="000000" w:themeColor="text1"/>
                <w:szCs w:val="21"/>
              </w:rPr>
            </w:pPr>
            <w:r w:rsidRPr="008664A5">
              <w:rPr>
                <w:rFonts w:hint="eastAsia"/>
              </w:rPr>
              <w:t>记忆能力</w:t>
            </w:r>
          </w:p>
        </w:tc>
        <w:tc>
          <w:tcPr>
            <w:tcW w:w="1601" w:type="pct"/>
            <w:tcBorders>
              <w:top w:val="single" w:sz="24" w:space="0" w:color="FFFFFF" w:themeColor="background1"/>
              <w:bottom w:val="single" w:sz="24" w:space="0" w:color="FFFFFF" w:themeColor="background1"/>
            </w:tcBorders>
            <w:noWrap/>
            <w:vAlign w:val="top"/>
            <w:hideMark/>
          </w:tcPr>
          <w:p w:rsidR="00286CEB" w:rsidRPr="00E73016" w:rsidRDefault="00286CEB" w:rsidP="00286CEB">
            <w:pPr>
              <w:spacing w:before="0"/>
              <w:cnfStyle w:val="000000100000"/>
              <w:rPr>
                <w:rFonts w:ascii="Times New Roman" w:eastAsia="宋体" w:hAnsi="Times New Roman" w:cs="Times New Roman"/>
                <w:color w:val="000000"/>
                <w:szCs w:val="21"/>
              </w:rPr>
            </w:pPr>
            <w:r w:rsidRPr="00E73016">
              <w:rPr>
                <w:rFonts w:ascii="Times New Roman" w:hAnsi="Times New Roman" w:cs="Times New Roman"/>
              </w:rPr>
              <w:t>44.83%</w:t>
            </w:r>
          </w:p>
        </w:tc>
        <w:tc>
          <w:tcPr>
            <w:tcW w:w="1546" w:type="pct"/>
            <w:tcBorders>
              <w:top w:val="single" w:sz="24" w:space="0" w:color="FFFFFF" w:themeColor="background1"/>
              <w:bottom w:val="single" w:sz="24" w:space="0" w:color="FFFFFF" w:themeColor="background1"/>
            </w:tcBorders>
            <w:vAlign w:val="top"/>
          </w:tcPr>
          <w:p w:rsidR="00286CEB" w:rsidRPr="00E73016" w:rsidRDefault="00286CEB" w:rsidP="00286CEB">
            <w:pPr>
              <w:spacing w:before="0"/>
              <w:cnfStyle w:val="000000100000"/>
              <w:rPr>
                <w:rFonts w:ascii="Times New Roman" w:hAnsi="Times New Roman" w:cs="Times New Roman"/>
                <w:color w:val="000000"/>
                <w:szCs w:val="21"/>
              </w:rPr>
            </w:pPr>
            <w:r w:rsidRPr="00E73016">
              <w:rPr>
                <w:rFonts w:ascii="Times New Roman" w:hAnsi="Times New Roman" w:cs="Times New Roman"/>
              </w:rPr>
              <w:t>3.18</w:t>
            </w:r>
          </w:p>
        </w:tc>
      </w:tr>
      <w:tr w:rsidR="00286CEB" w:rsidRPr="00E52853" w:rsidTr="00FD1C1C">
        <w:trPr>
          <w:trHeight w:val="283"/>
          <w:jc w:val="center"/>
        </w:trPr>
        <w:tc>
          <w:tcPr>
            <w:cnfStyle w:val="001000000000"/>
            <w:tcW w:w="1853" w:type="pct"/>
            <w:tcBorders>
              <w:top w:val="single" w:sz="24" w:space="0" w:color="FFFFFF" w:themeColor="background1"/>
              <w:bottom w:val="single" w:sz="24" w:space="0" w:color="FFFFFF" w:themeColor="background1"/>
            </w:tcBorders>
            <w:shd w:val="clear" w:color="auto" w:fill="FFFFFF" w:themeFill="background1"/>
            <w:noWrap/>
            <w:vAlign w:val="top"/>
          </w:tcPr>
          <w:p w:rsidR="00286CEB" w:rsidRPr="002D1D1C" w:rsidRDefault="00286CEB" w:rsidP="00286CEB">
            <w:pPr>
              <w:spacing w:before="0"/>
              <w:rPr>
                <w:rFonts w:ascii="Times New Roman" w:hAnsi="Times New Roman"/>
                <w:color w:val="000000" w:themeColor="text1"/>
                <w:szCs w:val="21"/>
              </w:rPr>
            </w:pPr>
            <w:r w:rsidRPr="008664A5">
              <w:rPr>
                <w:rFonts w:hint="eastAsia"/>
              </w:rPr>
              <w:t>表达能力</w:t>
            </w:r>
          </w:p>
        </w:tc>
        <w:tc>
          <w:tcPr>
            <w:tcW w:w="1601" w:type="pct"/>
            <w:tcBorders>
              <w:top w:val="single" w:sz="24" w:space="0" w:color="FFFFFF" w:themeColor="background1"/>
              <w:bottom w:val="single" w:sz="24" w:space="0" w:color="FFFFFF" w:themeColor="background1"/>
            </w:tcBorders>
            <w:noWrap/>
            <w:vAlign w:val="top"/>
          </w:tcPr>
          <w:p w:rsidR="00286CEB" w:rsidRPr="00E73016" w:rsidRDefault="00286CEB" w:rsidP="00286CEB">
            <w:pPr>
              <w:spacing w:before="0"/>
              <w:cnfStyle w:val="000000000000"/>
              <w:rPr>
                <w:rFonts w:ascii="Times New Roman" w:hAnsi="Times New Roman" w:cs="Times New Roman"/>
                <w:color w:val="000000"/>
                <w:szCs w:val="21"/>
              </w:rPr>
            </w:pPr>
            <w:r w:rsidRPr="00E73016">
              <w:rPr>
                <w:rFonts w:ascii="Times New Roman" w:hAnsi="Times New Roman" w:cs="Times New Roman"/>
              </w:rPr>
              <w:t>44.25%</w:t>
            </w:r>
          </w:p>
        </w:tc>
        <w:tc>
          <w:tcPr>
            <w:tcW w:w="1546" w:type="pct"/>
            <w:tcBorders>
              <w:top w:val="single" w:sz="24" w:space="0" w:color="FFFFFF" w:themeColor="background1"/>
              <w:bottom w:val="single" w:sz="24" w:space="0" w:color="FFFFFF" w:themeColor="background1"/>
            </w:tcBorders>
            <w:vAlign w:val="top"/>
          </w:tcPr>
          <w:p w:rsidR="00286CEB" w:rsidRPr="00E73016" w:rsidRDefault="00286CEB" w:rsidP="00286CEB">
            <w:pPr>
              <w:spacing w:before="0"/>
              <w:cnfStyle w:val="000000000000"/>
              <w:rPr>
                <w:rFonts w:ascii="Times New Roman" w:hAnsi="Times New Roman" w:cs="Times New Roman"/>
                <w:color w:val="000000"/>
                <w:szCs w:val="21"/>
              </w:rPr>
            </w:pPr>
            <w:r w:rsidRPr="00E73016">
              <w:rPr>
                <w:rFonts w:ascii="Times New Roman" w:hAnsi="Times New Roman" w:cs="Times New Roman"/>
              </w:rPr>
              <w:t>2.97</w:t>
            </w:r>
          </w:p>
        </w:tc>
      </w:tr>
      <w:tr w:rsidR="00286CEB" w:rsidRPr="00E52853" w:rsidTr="00FD1C1C">
        <w:trPr>
          <w:cnfStyle w:val="000000100000"/>
          <w:trHeight w:val="283"/>
          <w:jc w:val="center"/>
        </w:trPr>
        <w:tc>
          <w:tcPr>
            <w:cnfStyle w:val="001000000000"/>
            <w:tcW w:w="1853" w:type="pct"/>
            <w:tcBorders>
              <w:top w:val="single" w:sz="24" w:space="0" w:color="FFFFFF" w:themeColor="background1"/>
              <w:bottom w:val="single" w:sz="24" w:space="0" w:color="FFFFFF" w:themeColor="background1"/>
            </w:tcBorders>
            <w:noWrap/>
            <w:vAlign w:val="top"/>
          </w:tcPr>
          <w:p w:rsidR="00286CEB" w:rsidRPr="002D1D1C" w:rsidRDefault="00286CEB" w:rsidP="00286CEB">
            <w:pPr>
              <w:spacing w:before="0"/>
              <w:rPr>
                <w:rFonts w:ascii="Times New Roman" w:hAnsi="Times New Roman"/>
                <w:color w:val="000000" w:themeColor="text1"/>
                <w:szCs w:val="21"/>
              </w:rPr>
            </w:pPr>
            <w:r w:rsidRPr="008664A5">
              <w:rPr>
                <w:rFonts w:hint="eastAsia"/>
              </w:rPr>
              <w:t>阅读理解</w:t>
            </w:r>
          </w:p>
        </w:tc>
        <w:tc>
          <w:tcPr>
            <w:tcW w:w="1601" w:type="pct"/>
            <w:tcBorders>
              <w:top w:val="single" w:sz="24" w:space="0" w:color="FFFFFF" w:themeColor="background1"/>
              <w:bottom w:val="single" w:sz="24" w:space="0" w:color="FFFFFF" w:themeColor="background1"/>
            </w:tcBorders>
            <w:noWrap/>
            <w:vAlign w:val="top"/>
          </w:tcPr>
          <w:p w:rsidR="00286CEB" w:rsidRPr="00E73016" w:rsidRDefault="00286CEB" w:rsidP="00286CEB">
            <w:pPr>
              <w:spacing w:before="0"/>
              <w:cnfStyle w:val="000000100000"/>
              <w:rPr>
                <w:rFonts w:ascii="Times New Roman" w:hAnsi="Times New Roman" w:cs="Times New Roman"/>
                <w:color w:val="000000"/>
                <w:szCs w:val="21"/>
              </w:rPr>
            </w:pPr>
            <w:r w:rsidRPr="00E73016">
              <w:rPr>
                <w:rFonts w:ascii="Times New Roman" w:hAnsi="Times New Roman" w:cs="Times New Roman"/>
              </w:rPr>
              <w:t>32.24%</w:t>
            </w:r>
          </w:p>
        </w:tc>
        <w:tc>
          <w:tcPr>
            <w:tcW w:w="1546" w:type="pct"/>
            <w:tcBorders>
              <w:top w:val="single" w:sz="24" w:space="0" w:color="FFFFFF" w:themeColor="background1"/>
              <w:bottom w:val="single" w:sz="24" w:space="0" w:color="FFFFFF" w:themeColor="background1"/>
            </w:tcBorders>
            <w:vAlign w:val="top"/>
          </w:tcPr>
          <w:p w:rsidR="00286CEB" w:rsidRPr="00E73016" w:rsidRDefault="00286CEB" w:rsidP="00286CEB">
            <w:pPr>
              <w:spacing w:before="0"/>
              <w:cnfStyle w:val="000000100000"/>
              <w:rPr>
                <w:rFonts w:ascii="Times New Roman" w:hAnsi="Times New Roman" w:cs="Times New Roman"/>
                <w:color w:val="000000"/>
                <w:szCs w:val="21"/>
              </w:rPr>
            </w:pPr>
            <w:r w:rsidRPr="00E73016">
              <w:rPr>
                <w:rFonts w:ascii="Times New Roman" w:hAnsi="Times New Roman" w:cs="Times New Roman"/>
              </w:rPr>
              <w:t>4.24</w:t>
            </w:r>
          </w:p>
        </w:tc>
      </w:tr>
      <w:tr w:rsidR="00286CEB" w:rsidRPr="00E52853" w:rsidTr="00FD1C1C">
        <w:trPr>
          <w:trHeight w:val="283"/>
          <w:jc w:val="center"/>
        </w:trPr>
        <w:tc>
          <w:tcPr>
            <w:cnfStyle w:val="001000000000"/>
            <w:tcW w:w="1853" w:type="pct"/>
            <w:tcBorders>
              <w:top w:val="single" w:sz="24" w:space="0" w:color="FFFFFF" w:themeColor="background1"/>
              <w:bottom w:val="single" w:sz="24" w:space="0" w:color="FFFFFF" w:themeColor="background1"/>
            </w:tcBorders>
            <w:shd w:val="clear" w:color="auto" w:fill="FFFFFF" w:themeFill="background1"/>
            <w:noWrap/>
            <w:vAlign w:val="top"/>
          </w:tcPr>
          <w:p w:rsidR="00286CEB" w:rsidRPr="002D1D1C" w:rsidRDefault="00286CEB" w:rsidP="00286CEB">
            <w:pPr>
              <w:spacing w:before="0"/>
              <w:rPr>
                <w:rFonts w:ascii="Times New Roman" w:hAnsi="Times New Roman"/>
                <w:color w:val="000000" w:themeColor="text1"/>
                <w:szCs w:val="21"/>
              </w:rPr>
            </w:pPr>
            <w:r w:rsidRPr="008664A5">
              <w:rPr>
                <w:rFonts w:hint="eastAsia"/>
              </w:rPr>
              <w:t>创新思维</w:t>
            </w:r>
          </w:p>
        </w:tc>
        <w:tc>
          <w:tcPr>
            <w:tcW w:w="1601" w:type="pct"/>
            <w:tcBorders>
              <w:top w:val="single" w:sz="24" w:space="0" w:color="FFFFFF" w:themeColor="background1"/>
              <w:bottom w:val="single" w:sz="24" w:space="0" w:color="FFFFFF" w:themeColor="background1"/>
            </w:tcBorders>
            <w:noWrap/>
            <w:vAlign w:val="top"/>
          </w:tcPr>
          <w:p w:rsidR="00286CEB" w:rsidRPr="00E73016" w:rsidRDefault="00286CEB" w:rsidP="00286CEB">
            <w:pPr>
              <w:spacing w:before="0"/>
              <w:cnfStyle w:val="000000000000"/>
              <w:rPr>
                <w:rFonts w:ascii="Times New Roman" w:hAnsi="Times New Roman" w:cs="Times New Roman"/>
                <w:color w:val="000000"/>
                <w:szCs w:val="21"/>
              </w:rPr>
            </w:pPr>
            <w:r w:rsidRPr="00E73016">
              <w:rPr>
                <w:rFonts w:ascii="Times New Roman" w:hAnsi="Times New Roman" w:cs="Times New Roman"/>
              </w:rPr>
              <w:t>31.38%</w:t>
            </w:r>
          </w:p>
        </w:tc>
        <w:tc>
          <w:tcPr>
            <w:tcW w:w="1546" w:type="pct"/>
            <w:tcBorders>
              <w:top w:val="single" w:sz="24" w:space="0" w:color="FFFFFF" w:themeColor="background1"/>
              <w:bottom w:val="single" w:sz="24" w:space="0" w:color="FFFFFF" w:themeColor="background1"/>
            </w:tcBorders>
            <w:vAlign w:val="top"/>
          </w:tcPr>
          <w:p w:rsidR="00286CEB" w:rsidRPr="00E73016" w:rsidRDefault="00286CEB" w:rsidP="00286CEB">
            <w:pPr>
              <w:spacing w:before="0"/>
              <w:cnfStyle w:val="000000000000"/>
              <w:rPr>
                <w:rFonts w:ascii="Times New Roman" w:hAnsi="Times New Roman" w:cs="Times New Roman"/>
                <w:color w:val="000000"/>
                <w:szCs w:val="21"/>
              </w:rPr>
            </w:pPr>
            <w:r w:rsidRPr="00E73016">
              <w:rPr>
                <w:rFonts w:ascii="Times New Roman" w:hAnsi="Times New Roman" w:cs="Times New Roman"/>
              </w:rPr>
              <w:t>3.50</w:t>
            </w:r>
          </w:p>
        </w:tc>
      </w:tr>
      <w:tr w:rsidR="00286CEB" w:rsidRPr="00E52853" w:rsidTr="00FD1C1C">
        <w:trPr>
          <w:cnfStyle w:val="000000100000"/>
          <w:trHeight w:val="283"/>
          <w:jc w:val="center"/>
        </w:trPr>
        <w:tc>
          <w:tcPr>
            <w:cnfStyle w:val="001000000000"/>
            <w:tcW w:w="1853" w:type="pct"/>
            <w:tcBorders>
              <w:top w:val="single" w:sz="24" w:space="0" w:color="FFFFFF" w:themeColor="background1"/>
              <w:bottom w:val="single" w:sz="24" w:space="0" w:color="FFFFFF" w:themeColor="background1"/>
            </w:tcBorders>
            <w:noWrap/>
            <w:vAlign w:val="top"/>
          </w:tcPr>
          <w:p w:rsidR="00286CEB" w:rsidRPr="002D1D1C" w:rsidRDefault="00286CEB" w:rsidP="00286CEB">
            <w:pPr>
              <w:spacing w:before="0"/>
              <w:rPr>
                <w:rFonts w:ascii="Times New Roman" w:hAnsi="Times New Roman"/>
                <w:color w:val="000000" w:themeColor="text1"/>
                <w:szCs w:val="21"/>
              </w:rPr>
            </w:pPr>
            <w:r w:rsidRPr="008664A5">
              <w:rPr>
                <w:rFonts w:hint="eastAsia"/>
              </w:rPr>
              <w:t>团队意识</w:t>
            </w:r>
          </w:p>
        </w:tc>
        <w:tc>
          <w:tcPr>
            <w:tcW w:w="1601" w:type="pct"/>
            <w:tcBorders>
              <w:top w:val="single" w:sz="24" w:space="0" w:color="FFFFFF" w:themeColor="background1"/>
              <w:bottom w:val="single" w:sz="24" w:space="0" w:color="FFFFFF" w:themeColor="background1"/>
            </w:tcBorders>
            <w:noWrap/>
            <w:vAlign w:val="top"/>
          </w:tcPr>
          <w:p w:rsidR="00286CEB" w:rsidRPr="00E73016" w:rsidRDefault="00286CEB" w:rsidP="00286CEB">
            <w:pPr>
              <w:spacing w:before="0"/>
              <w:cnfStyle w:val="000000100000"/>
              <w:rPr>
                <w:rFonts w:ascii="Times New Roman" w:hAnsi="Times New Roman" w:cs="Times New Roman"/>
                <w:color w:val="000000"/>
                <w:szCs w:val="21"/>
              </w:rPr>
            </w:pPr>
            <w:r w:rsidRPr="00E73016">
              <w:rPr>
                <w:rFonts w:ascii="Times New Roman" w:hAnsi="Times New Roman" w:cs="Times New Roman"/>
              </w:rPr>
              <w:t>25.34%</w:t>
            </w:r>
          </w:p>
        </w:tc>
        <w:tc>
          <w:tcPr>
            <w:tcW w:w="1546" w:type="pct"/>
            <w:tcBorders>
              <w:top w:val="single" w:sz="24" w:space="0" w:color="FFFFFF" w:themeColor="background1"/>
              <w:bottom w:val="single" w:sz="24" w:space="0" w:color="FFFFFF" w:themeColor="background1"/>
            </w:tcBorders>
            <w:vAlign w:val="top"/>
          </w:tcPr>
          <w:p w:rsidR="00286CEB" w:rsidRPr="00E73016" w:rsidRDefault="00286CEB" w:rsidP="00286CEB">
            <w:pPr>
              <w:spacing w:before="0"/>
              <w:cnfStyle w:val="000000100000"/>
              <w:rPr>
                <w:rFonts w:ascii="Times New Roman" w:hAnsi="Times New Roman" w:cs="Times New Roman"/>
                <w:color w:val="000000"/>
                <w:szCs w:val="21"/>
              </w:rPr>
            </w:pPr>
            <w:r w:rsidRPr="00E73016">
              <w:rPr>
                <w:rFonts w:ascii="Times New Roman" w:hAnsi="Times New Roman" w:cs="Times New Roman"/>
              </w:rPr>
              <w:t>4.40</w:t>
            </w:r>
          </w:p>
        </w:tc>
      </w:tr>
      <w:tr w:rsidR="00286CEB" w:rsidRPr="00E52853" w:rsidTr="00FD1C1C">
        <w:trPr>
          <w:trHeight w:val="283"/>
          <w:jc w:val="center"/>
        </w:trPr>
        <w:tc>
          <w:tcPr>
            <w:cnfStyle w:val="001000000000"/>
            <w:tcW w:w="1853" w:type="pct"/>
            <w:tcBorders>
              <w:top w:val="single" w:sz="24" w:space="0" w:color="FFFFFF" w:themeColor="background1"/>
              <w:bottom w:val="single" w:sz="24" w:space="0" w:color="FFFFFF" w:themeColor="background1"/>
            </w:tcBorders>
            <w:shd w:val="clear" w:color="auto" w:fill="FFFFFF" w:themeFill="background1"/>
            <w:noWrap/>
            <w:vAlign w:val="top"/>
          </w:tcPr>
          <w:p w:rsidR="00286CEB" w:rsidRPr="002D1D1C" w:rsidRDefault="00286CEB" w:rsidP="00286CEB">
            <w:pPr>
              <w:spacing w:before="0"/>
              <w:rPr>
                <w:color w:val="000000" w:themeColor="text1"/>
                <w:szCs w:val="21"/>
              </w:rPr>
            </w:pPr>
            <w:r w:rsidRPr="008664A5">
              <w:rPr>
                <w:rFonts w:hint="eastAsia"/>
              </w:rPr>
              <w:t>善于倾听</w:t>
            </w:r>
          </w:p>
        </w:tc>
        <w:tc>
          <w:tcPr>
            <w:tcW w:w="1601" w:type="pct"/>
            <w:tcBorders>
              <w:top w:val="single" w:sz="24" w:space="0" w:color="FFFFFF" w:themeColor="background1"/>
              <w:bottom w:val="single" w:sz="24" w:space="0" w:color="FFFFFF" w:themeColor="background1"/>
            </w:tcBorders>
            <w:noWrap/>
            <w:vAlign w:val="top"/>
          </w:tcPr>
          <w:p w:rsidR="00286CEB" w:rsidRPr="00E73016" w:rsidRDefault="00286CEB" w:rsidP="00286CEB">
            <w:pPr>
              <w:spacing w:before="0"/>
              <w:cnfStyle w:val="000000000000"/>
              <w:rPr>
                <w:rFonts w:ascii="Times New Roman" w:eastAsia="等线" w:hAnsi="Times New Roman" w:cs="Times New Roman"/>
                <w:color w:val="000000"/>
                <w:szCs w:val="21"/>
              </w:rPr>
            </w:pPr>
            <w:r w:rsidRPr="00E73016">
              <w:rPr>
                <w:rFonts w:ascii="Times New Roman" w:hAnsi="Times New Roman" w:cs="Times New Roman"/>
              </w:rPr>
              <w:t>21.21%</w:t>
            </w:r>
          </w:p>
        </w:tc>
        <w:tc>
          <w:tcPr>
            <w:tcW w:w="1546" w:type="pct"/>
            <w:tcBorders>
              <w:top w:val="single" w:sz="24" w:space="0" w:color="FFFFFF" w:themeColor="background1"/>
              <w:bottom w:val="single" w:sz="24" w:space="0" w:color="FFFFFF" w:themeColor="background1"/>
            </w:tcBorders>
            <w:vAlign w:val="top"/>
          </w:tcPr>
          <w:p w:rsidR="00286CEB" w:rsidRPr="00E73016" w:rsidRDefault="00286CEB" w:rsidP="00286CEB">
            <w:pPr>
              <w:spacing w:before="0"/>
              <w:cnfStyle w:val="000000000000"/>
              <w:rPr>
                <w:rFonts w:ascii="Times New Roman" w:eastAsia="等线" w:hAnsi="Times New Roman" w:cs="Times New Roman"/>
                <w:color w:val="000000"/>
                <w:szCs w:val="21"/>
              </w:rPr>
            </w:pPr>
            <w:r w:rsidRPr="00E73016">
              <w:rPr>
                <w:rFonts w:ascii="Times New Roman" w:hAnsi="Times New Roman" w:cs="Times New Roman"/>
              </w:rPr>
              <w:t>3.48</w:t>
            </w:r>
          </w:p>
        </w:tc>
      </w:tr>
      <w:tr w:rsidR="00286CEB" w:rsidRPr="00E52853" w:rsidTr="00FD1C1C">
        <w:trPr>
          <w:cnfStyle w:val="000000100000"/>
          <w:trHeight w:val="283"/>
          <w:jc w:val="center"/>
        </w:trPr>
        <w:tc>
          <w:tcPr>
            <w:cnfStyle w:val="001000000000"/>
            <w:tcW w:w="1853" w:type="pct"/>
            <w:tcBorders>
              <w:top w:val="single" w:sz="24" w:space="0" w:color="FFFFFF" w:themeColor="background1"/>
              <w:bottom w:val="single" w:sz="24" w:space="0" w:color="FFFFFF" w:themeColor="background1"/>
            </w:tcBorders>
            <w:noWrap/>
            <w:vAlign w:val="top"/>
          </w:tcPr>
          <w:p w:rsidR="00286CEB" w:rsidRPr="002D1D1C" w:rsidRDefault="00286CEB" w:rsidP="00286CEB">
            <w:pPr>
              <w:spacing w:before="0"/>
              <w:rPr>
                <w:color w:val="000000" w:themeColor="text1"/>
                <w:szCs w:val="21"/>
              </w:rPr>
            </w:pPr>
            <w:r w:rsidRPr="008664A5">
              <w:rPr>
                <w:rFonts w:hint="eastAsia"/>
              </w:rPr>
              <w:t>数学运算</w:t>
            </w:r>
          </w:p>
        </w:tc>
        <w:tc>
          <w:tcPr>
            <w:tcW w:w="1601" w:type="pct"/>
            <w:tcBorders>
              <w:top w:val="single" w:sz="24" w:space="0" w:color="FFFFFF" w:themeColor="background1"/>
              <w:bottom w:val="single" w:sz="24" w:space="0" w:color="FFFFFF" w:themeColor="background1"/>
            </w:tcBorders>
            <w:noWrap/>
            <w:vAlign w:val="top"/>
          </w:tcPr>
          <w:p w:rsidR="00286CEB" w:rsidRPr="00E73016" w:rsidRDefault="00286CEB" w:rsidP="00286CEB">
            <w:pPr>
              <w:spacing w:before="0"/>
              <w:cnfStyle w:val="000000100000"/>
              <w:rPr>
                <w:rFonts w:ascii="Times New Roman" w:eastAsia="等线" w:hAnsi="Times New Roman" w:cs="Times New Roman"/>
                <w:color w:val="000000"/>
                <w:szCs w:val="21"/>
              </w:rPr>
            </w:pPr>
            <w:r w:rsidRPr="00E73016">
              <w:rPr>
                <w:rFonts w:ascii="Times New Roman" w:hAnsi="Times New Roman" w:cs="Times New Roman"/>
              </w:rPr>
              <w:t>20.92%</w:t>
            </w:r>
          </w:p>
        </w:tc>
        <w:tc>
          <w:tcPr>
            <w:tcW w:w="1546" w:type="pct"/>
            <w:tcBorders>
              <w:top w:val="single" w:sz="24" w:space="0" w:color="FFFFFF" w:themeColor="background1"/>
              <w:bottom w:val="single" w:sz="24" w:space="0" w:color="FFFFFF" w:themeColor="background1"/>
            </w:tcBorders>
            <w:vAlign w:val="top"/>
          </w:tcPr>
          <w:p w:rsidR="00286CEB" w:rsidRPr="00E73016" w:rsidRDefault="00286CEB" w:rsidP="00286CEB">
            <w:pPr>
              <w:spacing w:before="0"/>
              <w:cnfStyle w:val="000000100000"/>
              <w:rPr>
                <w:rFonts w:ascii="Times New Roman" w:eastAsia="等线" w:hAnsi="Times New Roman" w:cs="Times New Roman"/>
                <w:color w:val="000000"/>
                <w:szCs w:val="21"/>
              </w:rPr>
            </w:pPr>
            <w:r w:rsidRPr="00E73016">
              <w:rPr>
                <w:rFonts w:ascii="Times New Roman" w:hAnsi="Times New Roman" w:cs="Times New Roman"/>
              </w:rPr>
              <w:t>4.10</w:t>
            </w:r>
          </w:p>
        </w:tc>
      </w:tr>
      <w:tr w:rsidR="00286CEB" w:rsidRPr="00E52853" w:rsidTr="00FD1C1C">
        <w:trPr>
          <w:trHeight w:val="283"/>
          <w:jc w:val="center"/>
        </w:trPr>
        <w:tc>
          <w:tcPr>
            <w:cnfStyle w:val="001000000000"/>
            <w:tcW w:w="1853" w:type="pct"/>
            <w:tcBorders>
              <w:top w:val="single" w:sz="24" w:space="0" w:color="FFFFFF" w:themeColor="background1"/>
              <w:bottom w:val="single" w:sz="24" w:space="0" w:color="FFFFFF" w:themeColor="background1"/>
            </w:tcBorders>
            <w:shd w:val="clear" w:color="auto" w:fill="FFFFFF" w:themeFill="background1"/>
            <w:noWrap/>
            <w:vAlign w:val="top"/>
          </w:tcPr>
          <w:p w:rsidR="00286CEB" w:rsidRPr="002D1D1C" w:rsidRDefault="00286CEB" w:rsidP="00286CEB">
            <w:pPr>
              <w:spacing w:before="0"/>
              <w:rPr>
                <w:color w:val="000000" w:themeColor="text1"/>
                <w:szCs w:val="21"/>
              </w:rPr>
            </w:pPr>
            <w:r w:rsidRPr="008664A5">
              <w:rPr>
                <w:rFonts w:hint="eastAsia"/>
              </w:rPr>
              <w:t>情绪调节</w:t>
            </w:r>
          </w:p>
        </w:tc>
        <w:tc>
          <w:tcPr>
            <w:tcW w:w="1601" w:type="pct"/>
            <w:tcBorders>
              <w:top w:val="single" w:sz="24" w:space="0" w:color="FFFFFF" w:themeColor="background1"/>
              <w:bottom w:val="single" w:sz="24" w:space="0" w:color="FFFFFF" w:themeColor="background1"/>
            </w:tcBorders>
            <w:noWrap/>
            <w:vAlign w:val="top"/>
          </w:tcPr>
          <w:p w:rsidR="00286CEB" w:rsidRPr="00E73016" w:rsidRDefault="00286CEB" w:rsidP="00286CEB">
            <w:pPr>
              <w:spacing w:before="0"/>
              <w:cnfStyle w:val="000000000000"/>
              <w:rPr>
                <w:rFonts w:ascii="Times New Roman" w:eastAsia="等线" w:hAnsi="Times New Roman" w:cs="Times New Roman"/>
                <w:color w:val="000000"/>
                <w:szCs w:val="21"/>
              </w:rPr>
            </w:pPr>
            <w:r w:rsidRPr="00E73016">
              <w:rPr>
                <w:rFonts w:ascii="Times New Roman" w:hAnsi="Times New Roman" w:cs="Times New Roman"/>
              </w:rPr>
              <w:t>13.91%</w:t>
            </w:r>
          </w:p>
        </w:tc>
        <w:tc>
          <w:tcPr>
            <w:tcW w:w="1546" w:type="pct"/>
            <w:tcBorders>
              <w:top w:val="single" w:sz="24" w:space="0" w:color="FFFFFF" w:themeColor="background1"/>
              <w:bottom w:val="single" w:sz="24" w:space="0" w:color="FFFFFF" w:themeColor="background1"/>
            </w:tcBorders>
            <w:vAlign w:val="top"/>
          </w:tcPr>
          <w:p w:rsidR="00286CEB" w:rsidRPr="00E73016" w:rsidRDefault="00286CEB" w:rsidP="00286CEB">
            <w:pPr>
              <w:spacing w:before="0"/>
              <w:cnfStyle w:val="000000000000"/>
              <w:rPr>
                <w:rFonts w:ascii="Times New Roman" w:eastAsia="等线" w:hAnsi="Times New Roman" w:cs="Times New Roman"/>
                <w:color w:val="000000"/>
                <w:szCs w:val="21"/>
              </w:rPr>
            </w:pPr>
            <w:r w:rsidRPr="00E73016">
              <w:rPr>
                <w:rFonts w:ascii="Times New Roman" w:hAnsi="Times New Roman" w:cs="Times New Roman"/>
              </w:rPr>
              <w:t>3.19</w:t>
            </w:r>
          </w:p>
        </w:tc>
      </w:tr>
    </w:tbl>
    <w:p w:rsidR="0084444B" w:rsidRDefault="0084444B" w:rsidP="006D3641">
      <w:pPr>
        <w:pStyle w:val="aff6"/>
        <w:spacing w:beforeLines="50"/>
        <w:ind w:firstLine="360"/>
        <w:rPr>
          <w:color w:val="0F6FC6" w:themeColor="accent1"/>
        </w:rPr>
      </w:pPr>
      <w:r w:rsidRPr="008230EA">
        <w:rPr>
          <w:rFonts w:hint="eastAsia"/>
          <w:color w:val="0F6FC6" w:themeColor="accent1"/>
        </w:rPr>
        <w:t>数据来源：第三方机构新锦成</w:t>
      </w:r>
      <w:r w:rsidRPr="008230EA">
        <w:rPr>
          <w:color w:val="0F6FC6" w:themeColor="accent1"/>
        </w:rPr>
        <w:t>-</w:t>
      </w:r>
      <w:r>
        <w:rPr>
          <w:color w:val="0F6FC6" w:themeColor="accent1"/>
        </w:rPr>
        <w:t>2019</w:t>
      </w:r>
      <w:r>
        <w:rPr>
          <w:color w:val="0F6FC6" w:themeColor="accent1"/>
        </w:rPr>
        <w:t>届</w:t>
      </w:r>
      <w:r w:rsidRPr="008230EA">
        <w:rPr>
          <w:rFonts w:hint="eastAsia"/>
          <w:color w:val="0F6FC6" w:themeColor="accent1"/>
        </w:rPr>
        <w:t>毕业生就业与培养质量调查。</w:t>
      </w:r>
    </w:p>
    <w:p w:rsidR="00AB7FEB" w:rsidRDefault="00AB7FEB" w:rsidP="006D3641">
      <w:pPr>
        <w:pStyle w:val="L3"/>
        <w:spacing w:beforeLines="50" w:afterLines="50"/>
        <w:ind w:firstLine="482"/>
        <w:rPr>
          <w:noProof/>
          <w:color w:val="auto"/>
        </w:rPr>
      </w:pPr>
      <w:r w:rsidRPr="008230EA">
        <w:rPr>
          <w:rFonts w:hint="eastAsia"/>
          <w:b/>
          <w:color w:val="0F6FC6" w:themeColor="accent1"/>
        </w:rPr>
        <w:t>对专业素质的评价：</w:t>
      </w:r>
      <w:r>
        <w:rPr>
          <w:rFonts w:hint="eastAsia"/>
          <w:color w:val="auto"/>
        </w:rPr>
        <w:t>2</w:t>
      </w:r>
      <w:r>
        <w:rPr>
          <w:color w:val="auto"/>
        </w:rPr>
        <w:t>019</w:t>
      </w:r>
      <w:r>
        <w:rPr>
          <w:rFonts w:hint="eastAsia"/>
          <w:color w:val="auto"/>
        </w:rPr>
        <w:t>届毕业生中认为“专业</w:t>
      </w:r>
      <w:r w:rsidR="004B5CC7">
        <w:rPr>
          <w:rFonts w:hint="eastAsia"/>
          <w:color w:val="auto"/>
        </w:rPr>
        <w:t>能力</w:t>
      </w:r>
      <w:r>
        <w:rPr>
          <w:rFonts w:hint="eastAsia"/>
          <w:color w:val="auto"/>
        </w:rPr>
        <w:t>”对工作</w:t>
      </w:r>
      <w:r>
        <w:rPr>
          <w:rFonts w:hint="eastAsia"/>
          <w:color w:val="auto"/>
        </w:rPr>
        <w:t>/</w:t>
      </w:r>
      <w:r w:rsidR="004B5CC7">
        <w:rPr>
          <w:rFonts w:hint="eastAsia"/>
          <w:color w:val="auto"/>
        </w:rPr>
        <w:t>学习的重要度比“专业知识</w:t>
      </w:r>
      <w:r>
        <w:rPr>
          <w:rFonts w:hint="eastAsia"/>
          <w:color w:val="auto"/>
        </w:rPr>
        <w:t>”的重要度高</w:t>
      </w:r>
      <w:r w:rsidR="004B5CC7">
        <w:rPr>
          <w:color w:val="auto"/>
        </w:rPr>
        <w:t>0.76</w:t>
      </w:r>
      <w:r>
        <w:rPr>
          <w:rFonts w:hint="eastAsia"/>
          <w:color w:val="auto"/>
        </w:rPr>
        <w:t>个百分点，大学所获得的“专业知识”对工作</w:t>
      </w:r>
      <w:r>
        <w:rPr>
          <w:rFonts w:hint="eastAsia"/>
          <w:color w:val="auto"/>
        </w:rPr>
        <w:t>/</w:t>
      </w:r>
      <w:r>
        <w:rPr>
          <w:rFonts w:hint="eastAsia"/>
          <w:color w:val="auto"/>
        </w:rPr>
        <w:t>学习需要的满足度比“专业能力”高</w:t>
      </w:r>
      <w:r w:rsidR="004B5CC7">
        <w:rPr>
          <w:color w:val="auto"/>
        </w:rPr>
        <w:t>0.29</w:t>
      </w:r>
      <w:r>
        <w:rPr>
          <w:rFonts w:hint="eastAsia"/>
          <w:color w:val="auto"/>
        </w:rPr>
        <w:t>个百分点。</w:t>
      </w:r>
    </w:p>
    <w:p w:rsidR="00AB7FEB" w:rsidRDefault="00AB7FEB" w:rsidP="006D3641">
      <w:pPr>
        <w:pStyle w:val="L3"/>
        <w:spacing w:beforeLines="50" w:afterLines="50"/>
        <w:ind w:firstLineChars="0" w:firstLine="0"/>
        <w:jc w:val="center"/>
        <w:rPr>
          <w:color w:val="auto"/>
        </w:rPr>
      </w:pPr>
      <w:r>
        <w:rPr>
          <w:noProof/>
          <w:color w:val="auto"/>
        </w:rPr>
        <w:drawing>
          <wp:inline distT="0" distB="0" distL="0" distR="0">
            <wp:extent cx="5276850" cy="1885950"/>
            <wp:effectExtent l="0" t="0" r="0" b="0"/>
            <wp:docPr id="84" name="图表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AB7FEB" w:rsidRDefault="00AB7FEB" w:rsidP="00AB7FEB">
      <w:pPr>
        <w:pStyle w:val="Afff5"/>
        <w:spacing w:before="156" w:after="156"/>
        <w:rPr>
          <w:bCs/>
          <w:color w:val="7CCA62" w:themeColor="accent5"/>
        </w:rPr>
      </w:pPr>
      <w:bookmarkStart w:id="207" w:name="_Toc525725857"/>
      <w:bookmarkStart w:id="208" w:name="_Toc24798819"/>
      <w:r w:rsidRPr="00E9181A">
        <w:rPr>
          <w:rFonts w:hint="eastAsia"/>
        </w:rPr>
        <w:t>图</w:t>
      </w:r>
      <w:r w:rsidRPr="00E9181A">
        <w:rPr>
          <w:rFonts w:eastAsia="宋体" w:hint="eastAsia"/>
        </w:rPr>
        <w:t>5</w:t>
      </w:r>
      <w:r w:rsidRPr="00E9181A">
        <w:rPr>
          <w:rFonts w:hint="eastAsia"/>
        </w:rPr>
        <w:t xml:space="preserve">- </w:t>
      </w:r>
      <w:r w:rsidR="005D3970" w:rsidRPr="00E9181A">
        <w:fldChar w:fldCharType="begin"/>
      </w:r>
      <w:r w:rsidRPr="00E9181A">
        <w:instrText xml:space="preserve"> </w:instrText>
      </w:r>
      <w:r w:rsidRPr="00E9181A">
        <w:rPr>
          <w:rFonts w:hint="eastAsia"/>
        </w:rPr>
        <w:instrText xml:space="preserve">SEQ </w:instrText>
      </w:r>
      <w:r w:rsidRPr="00E9181A">
        <w:rPr>
          <w:rFonts w:hint="eastAsia"/>
        </w:rPr>
        <w:instrText>图</w:instrText>
      </w:r>
      <w:r w:rsidRPr="00E9181A">
        <w:rPr>
          <w:rFonts w:hint="eastAsia"/>
        </w:rPr>
        <w:instrText>5- \* ARABIC</w:instrText>
      </w:r>
      <w:r w:rsidRPr="00E9181A">
        <w:instrText xml:space="preserve"> </w:instrText>
      </w:r>
      <w:r w:rsidR="005D3970" w:rsidRPr="00E9181A">
        <w:fldChar w:fldCharType="separate"/>
      </w:r>
      <w:r w:rsidR="005236B3">
        <w:rPr>
          <w:noProof/>
        </w:rPr>
        <w:t>8</w:t>
      </w:r>
      <w:r w:rsidR="005D3970" w:rsidRPr="00E9181A">
        <w:fldChar w:fldCharType="end"/>
      </w:r>
      <w:r>
        <w:t xml:space="preserve"> </w:t>
      </w:r>
      <w:r w:rsidRPr="00B920D0">
        <w:rPr>
          <w:bCs/>
          <w:color w:val="7CCA62" w:themeColor="accent5"/>
        </w:rPr>
        <w:t xml:space="preserve"> </w:t>
      </w:r>
      <w:r w:rsidRPr="00771284">
        <w:rPr>
          <w:rFonts w:hint="eastAsia"/>
        </w:rPr>
        <w:t>201</w:t>
      </w:r>
      <w:r>
        <w:t>9</w:t>
      </w:r>
      <w:r w:rsidRPr="00771284">
        <w:rPr>
          <w:rFonts w:hint="eastAsia"/>
        </w:rPr>
        <w:t>届毕业生对专业素质评价结果</w:t>
      </w:r>
      <w:bookmarkEnd w:id="207"/>
      <w:bookmarkEnd w:id="208"/>
    </w:p>
    <w:p w:rsidR="00AB7FEB" w:rsidRPr="008230EA" w:rsidRDefault="00AB7FEB" w:rsidP="00AB7FEB">
      <w:pPr>
        <w:pStyle w:val="aff6"/>
        <w:ind w:firstLine="360"/>
        <w:jc w:val="both"/>
        <w:rPr>
          <w:color w:val="0F6FC6" w:themeColor="accent1"/>
          <w:lang w:val="en-US"/>
        </w:rPr>
      </w:pPr>
      <w:r w:rsidRPr="008230EA">
        <w:rPr>
          <w:rFonts w:hint="eastAsia"/>
          <w:color w:val="0F6FC6" w:themeColor="accent1"/>
        </w:rPr>
        <w:t>注：</w:t>
      </w:r>
      <w:r w:rsidRPr="008230EA">
        <w:rPr>
          <w:rFonts w:hint="eastAsia"/>
          <w:color w:val="0F6FC6" w:themeColor="accent1"/>
        </w:rPr>
        <w:t>1</w:t>
      </w:r>
      <w:r w:rsidRPr="008230EA">
        <w:rPr>
          <w:color w:val="0F6FC6" w:themeColor="accent1"/>
        </w:rPr>
        <w:t>.</w:t>
      </w:r>
      <w:r w:rsidRPr="008230EA">
        <w:rPr>
          <w:rFonts w:hint="eastAsia"/>
          <w:color w:val="0F6FC6" w:themeColor="accent1"/>
        </w:rPr>
        <w:t>重要度为选择“很重要”、“比较重要”和“一般”的人数占“此题总人数—无法评价人数”的比例。</w:t>
      </w:r>
    </w:p>
    <w:p w:rsidR="00AB7FEB" w:rsidRPr="008230EA" w:rsidRDefault="00AB7FEB" w:rsidP="00AB7FEB">
      <w:pPr>
        <w:pStyle w:val="aff6"/>
        <w:ind w:firstLineChars="400" w:firstLine="720"/>
        <w:jc w:val="both"/>
        <w:rPr>
          <w:color w:val="0F6FC6" w:themeColor="accent1"/>
        </w:rPr>
      </w:pPr>
      <w:r w:rsidRPr="008230EA">
        <w:rPr>
          <w:rFonts w:hint="eastAsia"/>
          <w:color w:val="0F6FC6" w:themeColor="accent1"/>
        </w:rPr>
        <w:t>2</w:t>
      </w:r>
      <w:r w:rsidRPr="008230EA">
        <w:rPr>
          <w:color w:val="0F6FC6" w:themeColor="accent1"/>
        </w:rPr>
        <w:t>.</w:t>
      </w:r>
      <w:r w:rsidRPr="008230EA">
        <w:rPr>
          <w:rFonts w:hint="eastAsia"/>
          <w:color w:val="0F6FC6" w:themeColor="accent1"/>
        </w:rPr>
        <w:t>满足度为选择“完全满足”、“大部分满足”和“基本满足”的人数占“此题总人数—无法评价人数”的比例。</w:t>
      </w:r>
    </w:p>
    <w:p w:rsidR="00AB7FEB" w:rsidRDefault="00AB7FEB" w:rsidP="00AB7FEB">
      <w:pPr>
        <w:spacing w:line="360" w:lineRule="auto"/>
        <w:ind w:firstLineChars="200" w:firstLine="360"/>
        <w:rPr>
          <w:rFonts w:ascii="Times New Roman" w:hAnsi="Times New Roman"/>
          <w:color w:val="0F6FC6" w:themeColor="accent1"/>
          <w:sz w:val="18"/>
          <w:szCs w:val="18"/>
        </w:rPr>
      </w:pPr>
      <w:r w:rsidRPr="008230EA">
        <w:rPr>
          <w:rFonts w:ascii="Times New Roman" w:hAnsi="Times New Roman" w:hint="eastAsia"/>
          <w:color w:val="0F6FC6" w:themeColor="accent1"/>
          <w:sz w:val="18"/>
          <w:szCs w:val="18"/>
        </w:rPr>
        <w:t>数据来源：第三方机构新锦成</w:t>
      </w:r>
      <w:r w:rsidRPr="008230EA">
        <w:rPr>
          <w:rFonts w:ascii="Times New Roman" w:hAnsi="Times New Roman"/>
          <w:color w:val="0F6FC6" w:themeColor="accent1"/>
          <w:sz w:val="18"/>
          <w:szCs w:val="18"/>
        </w:rPr>
        <w:t>-201</w:t>
      </w:r>
      <w:r w:rsidR="00BF3D4D">
        <w:rPr>
          <w:rFonts w:ascii="Times New Roman" w:hAnsi="Times New Roman"/>
          <w:color w:val="0F6FC6" w:themeColor="accent1"/>
          <w:sz w:val="18"/>
          <w:szCs w:val="18"/>
        </w:rPr>
        <w:t>9</w:t>
      </w:r>
      <w:r w:rsidRPr="008230EA">
        <w:rPr>
          <w:rFonts w:ascii="Times New Roman" w:hAnsi="Times New Roman" w:hint="eastAsia"/>
          <w:color w:val="0F6FC6" w:themeColor="accent1"/>
          <w:sz w:val="18"/>
          <w:szCs w:val="18"/>
        </w:rPr>
        <w:t>届毕业生就业与培养质量调查。</w:t>
      </w:r>
    </w:p>
    <w:p w:rsidR="00AB7FEB" w:rsidRPr="008230EA" w:rsidRDefault="00AB7FEB" w:rsidP="006D3641">
      <w:pPr>
        <w:pStyle w:val="L30"/>
        <w:spacing w:before="156"/>
        <w:rPr>
          <w:color w:val="0F6FC6" w:themeColor="accent1"/>
        </w:rPr>
      </w:pPr>
      <w:bookmarkStart w:id="209" w:name="_Toc525725636"/>
      <w:bookmarkStart w:id="210" w:name="_Toc26453916"/>
      <w:bookmarkStart w:id="211" w:name="_Hlk19523541"/>
      <w:r w:rsidRPr="008230EA">
        <w:rPr>
          <w:rFonts w:hint="eastAsia"/>
          <w:color w:val="0F6FC6" w:themeColor="accent1"/>
        </w:rPr>
        <w:lastRenderedPageBreak/>
        <w:t>（二）人才培养改进措施</w:t>
      </w:r>
      <w:bookmarkEnd w:id="209"/>
      <w:bookmarkEnd w:id="210"/>
    </w:p>
    <w:p w:rsidR="00AB7FEB" w:rsidRPr="00E9181A" w:rsidRDefault="00182A51" w:rsidP="00AB7FEB">
      <w:pPr>
        <w:pStyle w:val="L3"/>
        <w:ind w:firstLine="480"/>
        <w:rPr>
          <w:color w:val="auto"/>
        </w:rPr>
      </w:pPr>
      <w:r w:rsidRPr="00182A51">
        <w:rPr>
          <w:rFonts w:hint="eastAsia"/>
        </w:rPr>
        <w:t>抚顺职业技术学院（抚顺师范高等专科学校）</w:t>
      </w:r>
      <w:r w:rsidR="00AB7FEB" w:rsidRPr="00E9181A">
        <w:rPr>
          <w:rFonts w:hint="eastAsia"/>
        </w:rPr>
        <w:t>深化教学内涵、优化教学条件、提升教学质量，人才培养的整体质量较高。调查结果显示：</w:t>
      </w:r>
      <w:r w:rsidR="00AB7FEB">
        <w:t>2019</w:t>
      </w:r>
      <w:r w:rsidR="00AB7FEB" w:rsidRPr="00E9181A">
        <w:t>届</w:t>
      </w:r>
      <w:r w:rsidR="00AB7FEB" w:rsidRPr="00E9181A">
        <w:rPr>
          <w:rFonts w:hint="eastAsia"/>
        </w:rPr>
        <w:t>毕业生对</w:t>
      </w:r>
      <w:r w:rsidR="00AB7FEB" w:rsidRPr="00E9181A">
        <w:t>母校的</w:t>
      </w:r>
      <w:r w:rsidR="00AB7FEB" w:rsidRPr="00E9181A">
        <w:rPr>
          <w:rFonts w:hint="eastAsia"/>
        </w:rPr>
        <w:t>满意度达到</w:t>
      </w:r>
      <w:r>
        <w:t>97.61</w:t>
      </w:r>
      <w:r w:rsidR="00AB7FEB" w:rsidRPr="00E9181A">
        <w:t>%</w:t>
      </w:r>
      <w:r w:rsidR="00AB7FEB" w:rsidRPr="00E9181A">
        <w:rPr>
          <w:rFonts w:hint="eastAsia"/>
        </w:rPr>
        <w:t>，</w:t>
      </w:r>
      <w:r>
        <w:t>70.49</w:t>
      </w:r>
      <w:r w:rsidR="00AB7FEB" w:rsidRPr="00E9181A">
        <w:t>%</w:t>
      </w:r>
      <w:r w:rsidR="00AB7FEB" w:rsidRPr="00E9181A">
        <w:rPr>
          <w:rFonts w:hint="eastAsia"/>
        </w:rPr>
        <w:t>的毕业生愿意向他人推荐自己的母校；</w:t>
      </w:r>
      <w:r w:rsidR="00AB7FEB" w:rsidRPr="00156B6E">
        <w:rPr>
          <w:rFonts w:hint="eastAsia"/>
        </w:rPr>
        <w:t>毕业生</w:t>
      </w:r>
      <w:r w:rsidR="00AB7FEB" w:rsidRPr="00156B6E">
        <w:t>对</w:t>
      </w:r>
      <w:r w:rsidR="00AB7FEB" w:rsidRPr="00156B6E">
        <w:rPr>
          <w:rFonts w:hint="eastAsia"/>
        </w:rPr>
        <w:t>母校</w:t>
      </w:r>
      <w:r w:rsidR="00AB7FEB">
        <w:rPr>
          <w:rFonts w:hint="eastAsia"/>
        </w:rPr>
        <w:t>课堂</w:t>
      </w:r>
      <w:proofErr w:type="gramStart"/>
      <w:r w:rsidR="00AB7FEB">
        <w:rPr>
          <w:rFonts w:hint="eastAsia"/>
        </w:rPr>
        <w:t>教学总</w:t>
      </w:r>
      <w:proofErr w:type="gramEnd"/>
      <w:r w:rsidR="00AB7FEB">
        <w:rPr>
          <w:rFonts w:hint="eastAsia"/>
        </w:rPr>
        <w:t>评价的均值为</w:t>
      </w:r>
      <w:r>
        <w:t>4.31</w:t>
      </w:r>
      <w:r w:rsidR="00AB7FEB">
        <w:rPr>
          <w:rFonts w:hint="eastAsia"/>
        </w:rPr>
        <w:t>分；对实践</w:t>
      </w:r>
      <w:proofErr w:type="gramStart"/>
      <w:r w:rsidR="00AB7FEB">
        <w:rPr>
          <w:rFonts w:hint="eastAsia"/>
        </w:rPr>
        <w:t>教学总</w:t>
      </w:r>
      <w:proofErr w:type="gramEnd"/>
      <w:r w:rsidR="00AB7FEB">
        <w:rPr>
          <w:rFonts w:hint="eastAsia"/>
        </w:rPr>
        <w:t>评价的均值为</w:t>
      </w:r>
      <w:r>
        <w:t>4.21</w:t>
      </w:r>
      <w:r w:rsidR="00AB7FEB">
        <w:rPr>
          <w:rFonts w:hint="eastAsia"/>
        </w:rPr>
        <w:t>分</w:t>
      </w:r>
      <w:r w:rsidR="00AB7FEB" w:rsidRPr="00156B6E">
        <w:rPr>
          <w:rFonts w:hint="eastAsia"/>
        </w:rPr>
        <w:t>；毕业生</w:t>
      </w:r>
      <w:r w:rsidR="00AB7FEB" w:rsidRPr="00156B6E">
        <w:t>对任课教师</w:t>
      </w:r>
      <w:r w:rsidR="00AB7FEB">
        <w:rPr>
          <w:rFonts w:hint="eastAsia"/>
        </w:rPr>
        <w:t>总评价的均值为</w:t>
      </w:r>
      <w:r w:rsidR="00AB7FEB">
        <w:t>4.</w:t>
      </w:r>
      <w:r>
        <w:t>43</w:t>
      </w:r>
      <w:r w:rsidR="00AB7FEB">
        <w:rPr>
          <w:rFonts w:hint="eastAsia"/>
        </w:rPr>
        <w:t>分</w:t>
      </w:r>
      <w:r w:rsidR="00AB7FEB" w:rsidRPr="00C2374E">
        <w:rPr>
          <w:rFonts w:hint="eastAsia"/>
        </w:rPr>
        <w:t>。</w:t>
      </w:r>
      <w:r w:rsidR="00AB7FEB" w:rsidRPr="00E9181A">
        <w:rPr>
          <w:rFonts w:hint="eastAsia"/>
        </w:rPr>
        <w:t>因此，学校将进一步发挥办学优势，依据市场需求、就业导向开展人才培养，明确和完善专业培养目标和建设重点，推进教学团队、课程教材、实践资源等专业内涵建设。在课程设置方面，随着就业形势及社会需求的变化相应地调整专业基础课和专业课的课程设置，适时地增减课程内容，让学生学到科学、有用的东西。在教育教学方面，创新教学方法，倡导启发式、探究式、参与式教学，突出学习、实践、科研、创新等多方面的素质和能力的培养，提升学生的专业知识和专业技能。此外，学校将继续走产学研合作办学之路，整合校内资源，重构层次化、模块化、项目化的实验课程体系；同时深入探索人才培养的校企事业单位合作机制，建立创新创业基地和实践教学平台，更加突出理论联系实际，培养学生的实际工作能力。</w:t>
      </w:r>
    </w:p>
    <w:p w:rsidR="00AB7FEB" w:rsidRPr="008230EA" w:rsidRDefault="00AB7FEB" w:rsidP="006D3641">
      <w:pPr>
        <w:pStyle w:val="L20"/>
        <w:spacing w:before="156" w:after="156"/>
        <w:rPr>
          <w:color w:val="0F6FC6" w:themeColor="accent1"/>
        </w:rPr>
      </w:pPr>
      <w:bookmarkStart w:id="212" w:name="_Toc487790114"/>
      <w:bookmarkStart w:id="213" w:name="_Toc487789933"/>
      <w:bookmarkStart w:id="214" w:name="_Toc520328949"/>
      <w:bookmarkStart w:id="215" w:name="_Toc525725637"/>
      <w:bookmarkStart w:id="216" w:name="_Toc26453917"/>
      <w:r w:rsidRPr="008230EA">
        <w:rPr>
          <w:rFonts w:hint="eastAsia"/>
          <w:color w:val="0F6FC6" w:themeColor="accent1"/>
        </w:rPr>
        <w:t>二、对招生和专业设置的影响</w:t>
      </w:r>
      <w:bookmarkEnd w:id="212"/>
      <w:bookmarkEnd w:id="213"/>
      <w:bookmarkEnd w:id="214"/>
      <w:bookmarkEnd w:id="215"/>
      <w:bookmarkEnd w:id="216"/>
    </w:p>
    <w:p w:rsidR="00AB7FEB" w:rsidRPr="00E9181A" w:rsidRDefault="00AB7FEB" w:rsidP="00AB7FEB">
      <w:pPr>
        <w:pStyle w:val="L3"/>
        <w:ind w:firstLine="480"/>
      </w:pPr>
      <w:r w:rsidRPr="00E9181A">
        <w:rPr>
          <w:rFonts w:hint="eastAsia"/>
        </w:rPr>
        <w:t>学校</w:t>
      </w:r>
      <w:r w:rsidRPr="00E9181A">
        <w:t>201</w:t>
      </w:r>
      <w:r>
        <w:t>9</w:t>
      </w:r>
      <w:r w:rsidRPr="00E9181A">
        <w:t>届毕业生各专业的</w:t>
      </w:r>
      <w:r w:rsidRPr="00E9181A">
        <w:rPr>
          <w:rFonts w:hint="eastAsia"/>
        </w:rPr>
        <w:t>就业情况：就业</w:t>
      </w:r>
      <w:r w:rsidRPr="00E9181A">
        <w:t>率方面，</w:t>
      </w:r>
      <w:r>
        <w:rPr>
          <w:rFonts w:hint="eastAsia"/>
        </w:rPr>
        <w:t>2</w:t>
      </w:r>
      <w:r>
        <w:t>019</w:t>
      </w:r>
      <w:r>
        <w:rPr>
          <w:rFonts w:hint="eastAsia"/>
        </w:rPr>
        <w:t>届</w:t>
      </w:r>
      <w:r w:rsidRPr="00E9181A">
        <w:t>毕业生</w:t>
      </w:r>
      <w:r w:rsidRPr="00E9181A">
        <w:rPr>
          <w:rFonts w:hint="eastAsia"/>
        </w:rPr>
        <w:t>中有</w:t>
      </w:r>
      <w:r w:rsidR="003E4061">
        <w:t>23</w:t>
      </w:r>
      <w:r w:rsidRPr="00E9181A">
        <w:rPr>
          <w:rFonts w:hint="eastAsia"/>
        </w:rPr>
        <w:t>个专业</w:t>
      </w:r>
      <w:r w:rsidRPr="00E9181A">
        <w:t>的就业率均处于</w:t>
      </w:r>
      <w:r w:rsidRPr="00E9181A">
        <w:rPr>
          <w:rFonts w:hint="eastAsia"/>
        </w:rPr>
        <w:t>90</w:t>
      </w:r>
      <w:r w:rsidRPr="00E9181A">
        <w:t>.00%</w:t>
      </w:r>
      <w:r w:rsidRPr="00E9181A">
        <w:t>以上</w:t>
      </w:r>
      <w:r w:rsidRPr="00E9181A">
        <w:rPr>
          <w:rFonts w:hint="eastAsia"/>
        </w:rPr>
        <w:t>，其中</w:t>
      </w:r>
      <w:r w:rsidR="00503763" w:rsidRPr="00727CDD">
        <w:rPr>
          <w:rFonts w:hint="eastAsia"/>
        </w:rPr>
        <w:t>酒店管理</w:t>
      </w:r>
      <w:r w:rsidR="00503763">
        <w:rPr>
          <w:rFonts w:hint="eastAsia"/>
        </w:rPr>
        <w:t>、</w:t>
      </w:r>
      <w:r w:rsidR="00503763" w:rsidRPr="00727CDD">
        <w:rPr>
          <w:rFonts w:hint="eastAsia"/>
        </w:rPr>
        <w:t>社会体育</w:t>
      </w:r>
      <w:r w:rsidR="00503763">
        <w:rPr>
          <w:rFonts w:hint="eastAsia"/>
        </w:rPr>
        <w:t>、</w:t>
      </w:r>
      <w:r w:rsidR="00503763" w:rsidRPr="00727CDD">
        <w:rPr>
          <w:rFonts w:hint="eastAsia"/>
        </w:rPr>
        <w:t>学前教育（双语方向）</w:t>
      </w:r>
      <w:r w:rsidRPr="00E9181A">
        <w:rPr>
          <w:rFonts w:hint="eastAsia"/>
        </w:rPr>
        <w:t>等</w:t>
      </w:r>
      <w:r w:rsidR="0060034B">
        <w:t>9</w:t>
      </w:r>
      <w:r w:rsidRPr="00E9181A">
        <w:rPr>
          <w:rFonts w:hint="eastAsia"/>
        </w:rPr>
        <w:t>个</w:t>
      </w:r>
      <w:r w:rsidRPr="00E9181A">
        <w:t>专业的就业率达到</w:t>
      </w:r>
      <w:r w:rsidRPr="00E9181A">
        <w:rPr>
          <w:rFonts w:hint="eastAsia"/>
        </w:rPr>
        <w:t>100.00</w:t>
      </w:r>
      <w:r w:rsidRPr="00E9181A">
        <w:t>%</w:t>
      </w:r>
      <w:r w:rsidRPr="00E9181A">
        <w:t>；</w:t>
      </w:r>
      <w:r w:rsidRPr="00E9181A">
        <w:rPr>
          <w:rFonts w:hint="eastAsia"/>
        </w:rPr>
        <w:t>而</w:t>
      </w:r>
      <w:r w:rsidR="0060034B">
        <w:rPr>
          <w:rFonts w:hint="eastAsia"/>
        </w:rPr>
        <w:t>音乐表演</w:t>
      </w:r>
      <w:r w:rsidR="0060034B">
        <w:t>、</w:t>
      </w:r>
      <w:r w:rsidR="0060034B" w:rsidRPr="0060034B">
        <w:rPr>
          <w:rFonts w:hint="eastAsia"/>
        </w:rPr>
        <w:t>声像工程技术</w:t>
      </w:r>
      <w:r w:rsidRPr="00E9181A">
        <w:rPr>
          <w:rFonts w:hint="eastAsia"/>
        </w:rPr>
        <w:t>专业</w:t>
      </w:r>
      <w:r w:rsidRPr="00E9181A">
        <w:t>的就业率</w:t>
      </w:r>
      <w:r w:rsidRPr="00E9181A">
        <w:rPr>
          <w:rFonts w:hint="eastAsia"/>
        </w:rPr>
        <w:t>相对</w:t>
      </w:r>
      <w:r w:rsidRPr="00E9181A">
        <w:t>较低，</w:t>
      </w:r>
      <w:r w:rsidRPr="00E9181A">
        <w:rPr>
          <w:rFonts w:hint="eastAsia"/>
        </w:rPr>
        <w:t>在</w:t>
      </w:r>
      <w:r w:rsidRPr="00E9181A">
        <w:rPr>
          <w:rFonts w:hint="eastAsia"/>
        </w:rPr>
        <w:t>5</w:t>
      </w:r>
      <w:r w:rsidR="0060034B">
        <w:t>0</w:t>
      </w:r>
      <w:r w:rsidRPr="00E9181A">
        <w:rPr>
          <w:rFonts w:hint="eastAsia"/>
        </w:rPr>
        <w:t>.00</w:t>
      </w:r>
      <w:r w:rsidRPr="00E9181A">
        <w:t>%</w:t>
      </w:r>
      <w:r w:rsidR="00D876AA">
        <w:rPr>
          <w:rFonts w:hint="eastAsia"/>
        </w:rPr>
        <w:t>及</w:t>
      </w:r>
      <w:r w:rsidRPr="00E9181A">
        <w:t>以下。</w:t>
      </w:r>
      <w:r w:rsidRPr="00E9181A">
        <w:rPr>
          <w:rFonts w:hint="eastAsia"/>
        </w:rPr>
        <w:t>专业相关</w:t>
      </w:r>
      <w:r w:rsidRPr="00E9181A">
        <w:t>度方面，</w:t>
      </w:r>
      <w:r>
        <w:rPr>
          <w:rFonts w:hint="eastAsia"/>
        </w:rPr>
        <w:t>2</w:t>
      </w:r>
      <w:r>
        <w:t>019</w:t>
      </w:r>
      <w:r>
        <w:rPr>
          <w:rFonts w:hint="eastAsia"/>
        </w:rPr>
        <w:t>届</w:t>
      </w:r>
      <w:r w:rsidRPr="00E9181A">
        <w:t>毕业</w:t>
      </w:r>
      <w:r w:rsidRPr="00E9181A">
        <w:rPr>
          <w:rFonts w:hint="eastAsia"/>
        </w:rPr>
        <w:t>生</w:t>
      </w:r>
      <w:r w:rsidRPr="00E9181A">
        <w:t>中，</w:t>
      </w:r>
      <w:r w:rsidR="00E0762B">
        <w:rPr>
          <w:rFonts w:hint="eastAsia"/>
        </w:rPr>
        <w:t>市场营销</w:t>
      </w:r>
      <w:r w:rsidRPr="0089794B">
        <w:rPr>
          <w:rFonts w:hint="eastAsia"/>
        </w:rPr>
        <w:t>专业的</w:t>
      </w:r>
      <w:r>
        <w:rPr>
          <w:rFonts w:hint="eastAsia"/>
        </w:rPr>
        <w:t>毕业生工作的</w:t>
      </w:r>
      <w:r w:rsidRPr="0089794B">
        <w:rPr>
          <w:rFonts w:hint="eastAsia"/>
        </w:rPr>
        <w:t>专业相关度相对较高，</w:t>
      </w:r>
      <w:r>
        <w:rPr>
          <w:rFonts w:hint="eastAsia"/>
        </w:rPr>
        <w:t>均值为</w:t>
      </w:r>
      <w:r>
        <w:rPr>
          <w:rFonts w:hint="eastAsia"/>
        </w:rPr>
        <w:t>4</w:t>
      </w:r>
      <w:r w:rsidR="00E0762B">
        <w:t>.50</w:t>
      </w:r>
      <w:r>
        <w:rPr>
          <w:rFonts w:hint="eastAsia"/>
        </w:rPr>
        <w:t>分，偏向于“很相关”水平</w:t>
      </w:r>
      <w:r w:rsidRPr="0089794B">
        <w:rPr>
          <w:rFonts w:hint="eastAsia"/>
        </w:rPr>
        <w:t>；</w:t>
      </w:r>
      <w:r w:rsidR="00D876AA" w:rsidRPr="00D876AA">
        <w:rPr>
          <w:rFonts w:hint="eastAsia"/>
        </w:rPr>
        <w:t>而园艺技术专业的毕业生工作的专业相关度相对较低。</w:t>
      </w:r>
      <w:r w:rsidRPr="00E9181A">
        <w:rPr>
          <w:rFonts w:hint="eastAsia"/>
        </w:rPr>
        <w:t>同时，毕业生</w:t>
      </w:r>
      <w:r w:rsidRPr="00E9181A">
        <w:t>从事</w:t>
      </w:r>
      <w:r w:rsidRPr="00E9181A">
        <w:rPr>
          <w:rFonts w:hint="eastAsia"/>
        </w:rPr>
        <w:t>与</w:t>
      </w:r>
      <w:r w:rsidRPr="00E9181A">
        <w:t>专业</w:t>
      </w:r>
      <w:r w:rsidRPr="00E9181A">
        <w:rPr>
          <w:rFonts w:hint="eastAsia"/>
        </w:rPr>
        <w:t>不</w:t>
      </w:r>
      <w:r w:rsidRPr="00E9181A">
        <w:t>相关工作的原因</w:t>
      </w:r>
      <w:r w:rsidRPr="00E9181A">
        <w:rPr>
          <w:rFonts w:hint="eastAsia"/>
        </w:rPr>
        <w:t>主要</w:t>
      </w:r>
      <w:r w:rsidRPr="00E9181A">
        <w:t>为</w:t>
      </w:r>
      <w:r w:rsidRPr="00E9181A">
        <w:rPr>
          <w:rFonts w:asciiTheme="minorEastAsia" w:hAnsiTheme="minorEastAsia"/>
        </w:rPr>
        <w:t>“</w:t>
      </w:r>
      <w:r w:rsidR="003D17AD" w:rsidRPr="003D17AD">
        <w:rPr>
          <w:rFonts w:asciiTheme="minorEastAsia" w:hAnsiTheme="minorEastAsia" w:hint="eastAsia"/>
        </w:rPr>
        <w:t>想找相关工作，但是就业机会太少</w:t>
      </w:r>
      <w:r w:rsidRPr="00E9181A">
        <w:rPr>
          <w:rFonts w:asciiTheme="minorEastAsia" w:hAnsiTheme="minorEastAsia"/>
        </w:rPr>
        <w:t>”</w:t>
      </w:r>
      <w:r w:rsidRPr="00E9181A">
        <w:rPr>
          <w:rFonts w:asciiTheme="minorEastAsia" w:hAnsiTheme="minorEastAsia" w:hint="eastAsia"/>
        </w:rPr>
        <w:t>。</w:t>
      </w:r>
    </w:p>
    <w:p w:rsidR="00AB7FEB" w:rsidRPr="00E9181A" w:rsidRDefault="00AB7FEB" w:rsidP="00651AF4">
      <w:pPr>
        <w:pStyle w:val="L3"/>
        <w:ind w:firstLine="480"/>
      </w:pPr>
      <w:r w:rsidRPr="00E9181A">
        <w:rPr>
          <w:rFonts w:hint="eastAsia"/>
        </w:rPr>
        <w:t>就业率和就业质量能相对直观地反映出学校专业设置与社会需求的契合程度及人才培养质量社会认可程度；毕业生相关就业数据结果的统计及反馈对于学校招生计划制定、培养方案的完善、新专业的设立等方面具有重要的参考意义。学校始</w:t>
      </w:r>
      <w:r w:rsidRPr="00E9181A">
        <w:rPr>
          <w:rFonts w:hint="eastAsia"/>
        </w:rPr>
        <w:lastRenderedPageBreak/>
        <w:t>终以学生就业情况为依据，结合学科发展需求，合理配置教学资源，构建布局合理、可持续发展的专业生态结构。将专业招生计划与建设水平、就业需求、就业质量紧密对接，构建“招生</w:t>
      </w:r>
      <w:r w:rsidRPr="00E9181A">
        <w:rPr>
          <w:rFonts w:hint="eastAsia"/>
        </w:rPr>
        <w:t>-</w:t>
      </w:r>
      <w:r w:rsidRPr="00E9181A">
        <w:rPr>
          <w:rFonts w:hint="eastAsia"/>
        </w:rPr>
        <w:t>培养</w:t>
      </w:r>
      <w:r w:rsidRPr="00E9181A">
        <w:rPr>
          <w:rFonts w:hint="eastAsia"/>
        </w:rPr>
        <w:t>-</w:t>
      </w:r>
      <w:r w:rsidRPr="00E9181A">
        <w:rPr>
          <w:rFonts w:hint="eastAsia"/>
        </w:rPr>
        <w:t>就业”联动机制，增强专业建设与社会需求的良性互动，形成就业、招生与培养的联动发展格局。</w:t>
      </w:r>
    </w:p>
    <w:p w:rsidR="00AB7FEB" w:rsidRPr="008230EA" w:rsidRDefault="00AB7FEB" w:rsidP="006D3641">
      <w:pPr>
        <w:pStyle w:val="L20"/>
        <w:spacing w:before="156" w:after="156"/>
        <w:rPr>
          <w:color w:val="0F6FC6" w:themeColor="accent1"/>
        </w:rPr>
      </w:pPr>
      <w:bookmarkStart w:id="217" w:name="_Toc525725638"/>
      <w:bookmarkStart w:id="218" w:name="_Toc26453918"/>
      <w:r w:rsidRPr="008230EA">
        <w:rPr>
          <w:rFonts w:hint="eastAsia"/>
          <w:color w:val="0F6FC6" w:themeColor="accent1"/>
        </w:rPr>
        <w:t>三、对就创业指导服务工作的影响</w:t>
      </w:r>
      <w:bookmarkEnd w:id="217"/>
      <w:bookmarkEnd w:id="218"/>
    </w:p>
    <w:p w:rsidR="00AB7FEB" w:rsidRPr="00AB7FEB" w:rsidRDefault="00AB7FEB" w:rsidP="006D3641">
      <w:pPr>
        <w:pStyle w:val="L30"/>
        <w:spacing w:before="156"/>
        <w:rPr>
          <w:color w:val="0F6FC6" w:themeColor="accent1"/>
        </w:rPr>
      </w:pPr>
      <w:bookmarkStart w:id="219" w:name="_Toc487789935"/>
      <w:bookmarkStart w:id="220" w:name="_Toc487790116"/>
      <w:bookmarkStart w:id="221" w:name="_Toc520328951"/>
      <w:bookmarkStart w:id="222" w:name="_Toc525725639"/>
      <w:bookmarkStart w:id="223" w:name="_Toc26453919"/>
      <w:r w:rsidRPr="008230EA">
        <w:rPr>
          <w:rFonts w:hint="eastAsia"/>
          <w:color w:val="0F6FC6" w:themeColor="accent1"/>
        </w:rPr>
        <w:t>（一）对就创业指导服务工作的评价</w:t>
      </w:r>
      <w:bookmarkEnd w:id="211"/>
      <w:bookmarkEnd w:id="219"/>
      <w:bookmarkEnd w:id="220"/>
      <w:bookmarkEnd w:id="221"/>
      <w:bookmarkEnd w:id="222"/>
      <w:bookmarkEnd w:id="223"/>
    </w:p>
    <w:p w:rsidR="00AB7FEB" w:rsidRDefault="00AB7FEB" w:rsidP="00A8049B">
      <w:pPr>
        <w:pStyle w:val="afff1"/>
        <w:ind w:firstLine="482"/>
      </w:pPr>
      <w:r w:rsidRPr="008230EA">
        <w:rPr>
          <w:rFonts w:hint="eastAsia"/>
          <w:b/>
          <w:color w:val="0F6FC6" w:themeColor="accent1"/>
        </w:rPr>
        <w:t>毕业生对学校就业指导服务的评价：</w:t>
      </w:r>
      <w:r w:rsidRPr="00444C52">
        <w:rPr>
          <w:rFonts w:hint="eastAsia"/>
        </w:rPr>
        <w:t>学校</w:t>
      </w:r>
      <w:r w:rsidRPr="00FF76D5">
        <w:t>201</w:t>
      </w:r>
      <w:r w:rsidR="00BF3D4D">
        <w:t>9</w:t>
      </w:r>
      <w:r w:rsidRPr="00444C52">
        <w:rPr>
          <w:rFonts w:hint="eastAsia"/>
        </w:rPr>
        <w:t>届毕业生对学校各项就业指导服务的满意度均在</w:t>
      </w:r>
      <w:r w:rsidR="004F12E9">
        <w:t>96</w:t>
      </w:r>
      <w:r w:rsidRPr="00FF76D5">
        <w:t>.00%</w:t>
      </w:r>
      <w:r w:rsidRPr="00444C52">
        <w:rPr>
          <w:rFonts w:hint="eastAsia"/>
        </w:rPr>
        <w:t>以上；</w:t>
      </w:r>
      <w:r w:rsidRPr="006636CB">
        <w:rPr>
          <w:rFonts w:hint="eastAsia"/>
        </w:rPr>
        <w:t>其中</w:t>
      </w:r>
      <w:r>
        <w:rPr>
          <w:rFonts w:hint="eastAsia"/>
        </w:rPr>
        <w:t>对“</w:t>
      </w:r>
      <w:r w:rsidR="004F12E9" w:rsidRPr="004F12E9">
        <w:rPr>
          <w:rFonts w:hint="eastAsia"/>
        </w:rPr>
        <w:t>生涯规划</w:t>
      </w:r>
      <w:r w:rsidR="004F12E9" w:rsidRPr="004F12E9">
        <w:rPr>
          <w:rFonts w:hint="eastAsia"/>
        </w:rPr>
        <w:t>/</w:t>
      </w:r>
      <w:r w:rsidR="004F12E9" w:rsidRPr="004F12E9">
        <w:rPr>
          <w:rFonts w:hint="eastAsia"/>
        </w:rPr>
        <w:t>就业指导课</w:t>
      </w:r>
      <w:r>
        <w:rPr>
          <w:rFonts w:hint="eastAsia"/>
        </w:rPr>
        <w:t>”（</w:t>
      </w:r>
      <w:r w:rsidR="004F12E9">
        <w:t>97.74</w:t>
      </w:r>
      <w:r w:rsidRPr="00FF76D5">
        <w:t>%</w:t>
      </w:r>
      <w:r>
        <w:rPr>
          <w:rFonts w:hint="eastAsia"/>
        </w:rPr>
        <w:t>）、“</w:t>
      </w:r>
      <w:r w:rsidR="004F12E9">
        <w:rPr>
          <w:rFonts w:hint="eastAsia"/>
        </w:rPr>
        <w:t>职业咨询</w:t>
      </w:r>
      <w:r w:rsidR="004F12E9">
        <w:t>与辅导</w:t>
      </w:r>
      <w:r>
        <w:rPr>
          <w:rFonts w:hint="eastAsia"/>
        </w:rPr>
        <w:t>”（</w:t>
      </w:r>
      <w:r w:rsidR="004F12E9">
        <w:t>97.45</w:t>
      </w:r>
      <w:r w:rsidRPr="00FF76D5">
        <w:t>%</w:t>
      </w:r>
      <w:r>
        <w:rPr>
          <w:rFonts w:hint="eastAsia"/>
        </w:rPr>
        <w:t>）、“</w:t>
      </w:r>
      <w:r w:rsidR="004F12E9">
        <w:rPr>
          <w:rFonts w:hint="eastAsia"/>
        </w:rPr>
        <w:t>校园招聘会</w:t>
      </w:r>
      <w:r w:rsidR="004F12E9">
        <w:rPr>
          <w:rFonts w:hint="eastAsia"/>
        </w:rPr>
        <w:t>/</w:t>
      </w:r>
      <w:r w:rsidR="004F12E9">
        <w:rPr>
          <w:rFonts w:hint="eastAsia"/>
        </w:rPr>
        <w:t>宣讲会</w:t>
      </w:r>
      <w:r>
        <w:rPr>
          <w:rFonts w:hint="eastAsia"/>
        </w:rPr>
        <w:t>”（</w:t>
      </w:r>
      <w:r w:rsidRPr="00FF76D5">
        <w:t>9</w:t>
      </w:r>
      <w:r w:rsidR="004F12E9">
        <w:t>7.16</w:t>
      </w:r>
      <w:r w:rsidRPr="00FF76D5">
        <w:t>%</w:t>
      </w:r>
      <w:r>
        <w:rPr>
          <w:rFonts w:hint="eastAsia"/>
        </w:rPr>
        <w:t>）的满意度</w:t>
      </w:r>
      <w:r>
        <w:t>相对较高</w:t>
      </w:r>
      <w:r>
        <w:rPr>
          <w:rFonts w:hint="eastAsia"/>
        </w:rPr>
        <w:t>。</w:t>
      </w:r>
    </w:p>
    <w:p w:rsidR="0084444B" w:rsidRDefault="00B83ED4" w:rsidP="005A1B46">
      <w:pPr>
        <w:pStyle w:val="Afff4"/>
        <w:ind w:firstLine="480"/>
      </w:pPr>
      <w:r>
        <w:rPr>
          <w:rFonts w:hint="eastAsia"/>
          <w:noProof/>
        </w:rPr>
        <w:drawing>
          <wp:inline distT="0" distB="0" distL="0" distR="0">
            <wp:extent cx="4733925" cy="2752725"/>
            <wp:effectExtent l="0" t="0" r="0" b="0"/>
            <wp:docPr id="22"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84444B" w:rsidRPr="00745D15" w:rsidRDefault="0084444B" w:rsidP="0084444B">
      <w:pPr>
        <w:pStyle w:val="Afff5"/>
        <w:spacing w:before="156" w:after="156"/>
      </w:pPr>
      <w:bookmarkStart w:id="224" w:name="_Toc16673969"/>
      <w:bookmarkStart w:id="225" w:name="_Toc24798820"/>
      <w:r w:rsidRPr="00745D15">
        <w:rPr>
          <w:rFonts w:hint="eastAsia"/>
        </w:rPr>
        <w:t>图</w:t>
      </w:r>
      <w:r w:rsidRPr="00745D15">
        <w:rPr>
          <w:rFonts w:hint="eastAsia"/>
        </w:rPr>
        <w:t xml:space="preserve">5- </w:t>
      </w:r>
      <w:r w:rsidR="005D3970" w:rsidRPr="00745D15">
        <w:fldChar w:fldCharType="begin"/>
      </w:r>
      <w:r w:rsidRPr="00745D15">
        <w:instrText xml:space="preserve"> </w:instrText>
      </w:r>
      <w:r w:rsidRPr="00745D15">
        <w:rPr>
          <w:rFonts w:hint="eastAsia"/>
        </w:rPr>
        <w:instrText xml:space="preserve">SEQ </w:instrText>
      </w:r>
      <w:r w:rsidRPr="00745D15">
        <w:rPr>
          <w:rFonts w:hint="eastAsia"/>
        </w:rPr>
        <w:instrText>图</w:instrText>
      </w:r>
      <w:r w:rsidRPr="00745D15">
        <w:rPr>
          <w:rFonts w:hint="eastAsia"/>
        </w:rPr>
        <w:instrText>5- \* ARABIC</w:instrText>
      </w:r>
      <w:r w:rsidRPr="00745D15">
        <w:instrText xml:space="preserve"> </w:instrText>
      </w:r>
      <w:r w:rsidR="005D3970" w:rsidRPr="00745D15">
        <w:fldChar w:fldCharType="separate"/>
      </w:r>
      <w:r w:rsidR="005236B3">
        <w:rPr>
          <w:noProof/>
        </w:rPr>
        <w:t>9</w:t>
      </w:r>
      <w:r w:rsidR="005D3970" w:rsidRPr="00745D15">
        <w:fldChar w:fldCharType="end"/>
      </w:r>
      <w:r w:rsidRPr="00745D15">
        <w:t xml:space="preserve">  </w:t>
      </w:r>
      <w:r>
        <w:t>2019</w:t>
      </w:r>
      <w:r>
        <w:t>届</w:t>
      </w:r>
      <w:r w:rsidRPr="00745D15">
        <w:rPr>
          <w:rFonts w:hint="eastAsia"/>
        </w:rPr>
        <w:t>毕业生对学校就业</w:t>
      </w:r>
      <w:r w:rsidR="00457EA6">
        <w:rPr>
          <w:rFonts w:hint="eastAsia"/>
        </w:rPr>
        <w:t>教育</w:t>
      </w:r>
      <w:r w:rsidR="00457EA6">
        <w:rPr>
          <w:rFonts w:hint="eastAsia"/>
        </w:rPr>
        <w:t>/</w:t>
      </w:r>
      <w:r w:rsidRPr="00745D15">
        <w:rPr>
          <w:rFonts w:hint="eastAsia"/>
        </w:rPr>
        <w:t>服务的评价</w:t>
      </w:r>
      <w:bookmarkEnd w:id="224"/>
      <w:bookmarkEnd w:id="225"/>
    </w:p>
    <w:p w:rsidR="0084444B" w:rsidRPr="008230EA" w:rsidRDefault="0084444B" w:rsidP="0084444B">
      <w:pPr>
        <w:pStyle w:val="afff0"/>
        <w:ind w:firstLineChars="200" w:firstLine="360"/>
        <w:jc w:val="both"/>
        <w:rPr>
          <w:color w:val="0F6FC6" w:themeColor="accent1"/>
        </w:rPr>
      </w:pPr>
      <w:r>
        <w:rPr>
          <w:rFonts w:hint="eastAsia"/>
          <w:color w:val="0F6FC6" w:themeColor="accent1"/>
        </w:rPr>
        <w:t>注：满意度为选择“很满意”、“</w:t>
      </w:r>
      <w:r w:rsidR="00401EFE">
        <w:rPr>
          <w:rFonts w:hint="eastAsia"/>
          <w:color w:val="0F6FC6" w:themeColor="accent1"/>
        </w:rPr>
        <w:t>比较</w:t>
      </w:r>
      <w:r>
        <w:rPr>
          <w:rFonts w:hint="eastAsia"/>
          <w:color w:val="0F6FC6" w:themeColor="accent1"/>
        </w:rPr>
        <w:t>满意”和“</w:t>
      </w:r>
      <w:r w:rsidR="00DF4250">
        <w:rPr>
          <w:rFonts w:hint="eastAsia"/>
          <w:color w:val="0F6FC6" w:themeColor="accent1"/>
        </w:rPr>
        <w:t>一般</w:t>
      </w:r>
      <w:r w:rsidRPr="008230EA">
        <w:rPr>
          <w:rFonts w:hint="eastAsia"/>
          <w:color w:val="0F6FC6" w:themeColor="accent1"/>
        </w:rPr>
        <w:t>”的人数占此题总人数的比例。</w:t>
      </w:r>
    </w:p>
    <w:p w:rsidR="0084444B" w:rsidRDefault="0084444B" w:rsidP="006D3641">
      <w:pPr>
        <w:pStyle w:val="afff0"/>
        <w:spacing w:afterLines="50"/>
        <w:ind w:firstLineChars="200" w:firstLine="360"/>
        <w:rPr>
          <w:color w:val="0F6FC6" w:themeColor="accent1"/>
        </w:rPr>
      </w:pPr>
      <w:r w:rsidRPr="008230EA">
        <w:rPr>
          <w:rFonts w:hint="eastAsia"/>
          <w:color w:val="0F6FC6" w:themeColor="accent1"/>
        </w:rPr>
        <w:t>数据来源：第三方机构新锦成</w:t>
      </w:r>
      <w:r w:rsidRPr="008230EA">
        <w:rPr>
          <w:rFonts w:hint="eastAsia"/>
          <w:color w:val="0F6FC6" w:themeColor="accent1"/>
        </w:rPr>
        <w:t>-</w:t>
      </w:r>
      <w:r>
        <w:rPr>
          <w:rFonts w:hint="eastAsia"/>
          <w:color w:val="0F6FC6" w:themeColor="accent1"/>
        </w:rPr>
        <w:t>2019</w:t>
      </w:r>
      <w:r>
        <w:rPr>
          <w:rFonts w:hint="eastAsia"/>
          <w:color w:val="0F6FC6" w:themeColor="accent1"/>
        </w:rPr>
        <w:t>届</w:t>
      </w:r>
      <w:r w:rsidRPr="008230EA">
        <w:rPr>
          <w:rFonts w:hint="eastAsia"/>
          <w:color w:val="0F6FC6" w:themeColor="accent1"/>
        </w:rPr>
        <w:t>毕业生就业与培养质量调查。</w:t>
      </w:r>
    </w:p>
    <w:p w:rsidR="00AB7FEB" w:rsidRDefault="00AB7FEB" w:rsidP="00AB7FEB">
      <w:pPr>
        <w:pStyle w:val="afff1"/>
        <w:ind w:firstLine="482"/>
      </w:pPr>
      <w:r w:rsidRPr="00B70741">
        <w:rPr>
          <w:rFonts w:hint="eastAsia"/>
          <w:b/>
          <w:color w:val="0F6FC6" w:themeColor="accent1"/>
        </w:rPr>
        <w:t>毕业生对学校创业指导服务的评价：</w:t>
      </w:r>
      <w:r w:rsidRPr="005F03A6">
        <w:rPr>
          <w:szCs w:val="21"/>
        </w:rPr>
        <w:t>201</w:t>
      </w:r>
      <w:r w:rsidR="00BF3D4D">
        <w:rPr>
          <w:szCs w:val="21"/>
        </w:rPr>
        <w:t>9</w:t>
      </w:r>
      <w:r w:rsidRPr="004C40A9">
        <w:rPr>
          <w:rFonts w:ascii="宋体" w:hAnsi="宋体" w:hint="eastAsia"/>
          <w:szCs w:val="21"/>
        </w:rPr>
        <w:t>届</w:t>
      </w:r>
      <w:r w:rsidRPr="004C40A9">
        <w:rPr>
          <w:rFonts w:ascii="宋体" w:hAnsi="宋体"/>
          <w:szCs w:val="21"/>
        </w:rPr>
        <w:t>毕业生对母校各项</w:t>
      </w:r>
      <w:r w:rsidRPr="004C40A9">
        <w:rPr>
          <w:rFonts w:ascii="宋体" w:hAnsi="宋体" w:hint="eastAsia"/>
          <w:szCs w:val="21"/>
        </w:rPr>
        <w:t>创业教育/</w:t>
      </w:r>
      <w:r w:rsidRPr="004C40A9">
        <w:rPr>
          <w:rFonts w:ascii="宋体" w:hAnsi="宋体"/>
          <w:szCs w:val="21"/>
        </w:rPr>
        <w:t>指导服务</w:t>
      </w:r>
      <w:r>
        <w:rPr>
          <w:rFonts w:ascii="宋体" w:hAnsi="宋体" w:hint="eastAsia"/>
          <w:szCs w:val="21"/>
        </w:rPr>
        <w:t>各方面</w:t>
      </w:r>
      <w:r>
        <w:rPr>
          <w:rFonts w:ascii="宋体" w:hAnsi="宋体"/>
          <w:szCs w:val="21"/>
        </w:rPr>
        <w:t>的</w:t>
      </w:r>
      <w:r>
        <w:rPr>
          <w:rFonts w:ascii="宋体" w:hAnsi="宋体" w:hint="eastAsia"/>
          <w:szCs w:val="21"/>
        </w:rPr>
        <w:t>评价结果</w:t>
      </w:r>
      <w:r w:rsidRPr="004C40A9">
        <w:rPr>
          <w:rFonts w:ascii="宋体" w:hAnsi="宋体"/>
          <w:szCs w:val="21"/>
        </w:rPr>
        <w:t>均</w:t>
      </w:r>
      <w:r w:rsidRPr="004C40A9">
        <w:rPr>
          <w:rFonts w:ascii="宋体" w:hAnsi="宋体" w:hint="eastAsia"/>
          <w:szCs w:val="21"/>
        </w:rPr>
        <w:t>在</w:t>
      </w:r>
      <w:r w:rsidR="00C47D51">
        <w:t>88</w:t>
      </w:r>
      <w:r w:rsidR="008F0D83">
        <w:rPr>
          <w:szCs w:val="21"/>
        </w:rPr>
        <w:t>.8</w:t>
      </w:r>
      <w:r w:rsidRPr="004C40A9">
        <w:rPr>
          <w:szCs w:val="21"/>
        </w:rPr>
        <w:t>0%</w:t>
      </w:r>
      <w:r w:rsidRPr="004C40A9">
        <w:rPr>
          <w:rFonts w:ascii="宋体" w:hAnsi="宋体" w:hint="eastAsia"/>
          <w:szCs w:val="21"/>
        </w:rPr>
        <w:t>以上</w:t>
      </w:r>
      <w:r>
        <w:rPr>
          <w:rFonts w:ascii="宋体" w:hAnsi="宋体" w:hint="eastAsia"/>
          <w:szCs w:val="21"/>
        </w:rPr>
        <w:t>；</w:t>
      </w:r>
      <w:r w:rsidRPr="004C40A9">
        <w:rPr>
          <w:rFonts w:ascii="宋体" w:hAnsi="宋体" w:hint="eastAsia"/>
          <w:szCs w:val="21"/>
        </w:rPr>
        <w:t>其中</w:t>
      </w:r>
      <w:r>
        <w:rPr>
          <w:rFonts w:ascii="宋体" w:hAnsi="宋体" w:hint="eastAsia"/>
          <w:szCs w:val="21"/>
        </w:rPr>
        <w:t>，评价结果较高的前三项分别</w:t>
      </w:r>
      <w:r w:rsidRPr="004C40A9">
        <w:rPr>
          <w:rFonts w:ascii="宋体" w:hAnsi="宋体"/>
          <w:szCs w:val="21"/>
        </w:rPr>
        <w:t>是</w:t>
      </w:r>
      <w:r w:rsidRPr="004C40A9">
        <w:rPr>
          <w:rFonts w:ascii="宋体" w:hAnsi="宋体" w:hint="eastAsia"/>
          <w:szCs w:val="21"/>
        </w:rPr>
        <w:t>“</w:t>
      </w:r>
      <w:r w:rsidR="008F0D83">
        <w:rPr>
          <w:rFonts w:hint="eastAsia"/>
        </w:rPr>
        <w:t>创业课程与</w:t>
      </w:r>
      <w:r w:rsidR="008F0D83">
        <w:t>讲座</w:t>
      </w:r>
      <w:r w:rsidRPr="004C40A9">
        <w:rPr>
          <w:rFonts w:ascii="宋体" w:hAnsi="宋体" w:hint="eastAsia"/>
          <w:szCs w:val="21"/>
        </w:rPr>
        <w:t>”</w:t>
      </w:r>
      <w:r w:rsidR="008F0D83">
        <w:rPr>
          <w:rFonts w:ascii="宋体" w:hAnsi="宋体" w:hint="eastAsia"/>
          <w:szCs w:val="21"/>
        </w:rPr>
        <w:t>、“创业模拟</w:t>
      </w:r>
      <w:r w:rsidR="008F0D83">
        <w:rPr>
          <w:rFonts w:ascii="宋体" w:hAnsi="宋体"/>
          <w:szCs w:val="21"/>
        </w:rPr>
        <w:t>与实训</w:t>
      </w:r>
      <w:r>
        <w:rPr>
          <w:rFonts w:ascii="宋体" w:hAnsi="宋体" w:hint="eastAsia"/>
          <w:szCs w:val="21"/>
        </w:rPr>
        <w:t>”和“</w:t>
      </w:r>
      <w:r w:rsidR="008F0D83" w:rsidRPr="008F0D83">
        <w:rPr>
          <w:rFonts w:ascii="宋体" w:hAnsi="宋体" w:hint="eastAsia"/>
          <w:szCs w:val="21"/>
        </w:rPr>
        <w:t>创业指导服务</w:t>
      </w:r>
      <w:r>
        <w:rPr>
          <w:rFonts w:ascii="宋体" w:hAnsi="宋体" w:hint="eastAsia"/>
          <w:szCs w:val="21"/>
        </w:rPr>
        <w:t>”</w:t>
      </w:r>
      <w:r w:rsidRPr="004C40A9">
        <w:rPr>
          <w:rFonts w:ascii="宋体" w:hAnsi="宋体" w:hint="eastAsia"/>
          <w:szCs w:val="21"/>
        </w:rPr>
        <w:t>。</w:t>
      </w:r>
    </w:p>
    <w:p w:rsidR="00AB7FEB" w:rsidRDefault="003238E8" w:rsidP="00AB7FEB">
      <w:pPr>
        <w:pStyle w:val="afff1"/>
        <w:ind w:firstLineChars="0" w:firstLine="0"/>
        <w:jc w:val="center"/>
      </w:pPr>
      <w:r>
        <w:rPr>
          <w:rFonts w:hint="eastAsia"/>
          <w:noProof/>
          <w:lang w:val="en-US"/>
        </w:rPr>
        <w:lastRenderedPageBreak/>
        <w:drawing>
          <wp:inline distT="0" distB="0" distL="0" distR="0">
            <wp:extent cx="4648200" cy="2495550"/>
            <wp:effectExtent l="0" t="0" r="0" b="0"/>
            <wp:docPr id="89" name="图表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AB7FEB" w:rsidRPr="008230EA" w:rsidRDefault="00AB7FEB" w:rsidP="00AB7FEB">
      <w:pPr>
        <w:pStyle w:val="Afff5"/>
        <w:spacing w:before="156" w:after="156"/>
      </w:pPr>
      <w:bookmarkStart w:id="226" w:name="_Toc525725859"/>
      <w:bookmarkStart w:id="227" w:name="_Toc24798821"/>
      <w:r w:rsidRPr="008230EA">
        <w:rPr>
          <w:rFonts w:hint="eastAsia"/>
        </w:rPr>
        <w:t>图</w:t>
      </w:r>
      <w:r w:rsidRPr="008230EA">
        <w:rPr>
          <w:rFonts w:eastAsia="宋体" w:hint="eastAsia"/>
        </w:rPr>
        <w:t>5</w:t>
      </w:r>
      <w:r w:rsidRPr="008230EA">
        <w:rPr>
          <w:rFonts w:hint="eastAsia"/>
        </w:rPr>
        <w:t xml:space="preserve">- </w:t>
      </w:r>
      <w:r w:rsidR="005D3970" w:rsidRPr="008230EA">
        <w:fldChar w:fldCharType="begin"/>
      </w:r>
      <w:r w:rsidRPr="008230EA">
        <w:instrText xml:space="preserve"> </w:instrText>
      </w:r>
      <w:r w:rsidRPr="008230EA">
        <w:rPr>
          <w:rFonts w:hint="eastAsia"/>
        </w:rPr>
        <w:instrText xml:space="preserve">SEQ </w:instrText>
      </w:r>
      <w:r w:rsidRPr="008230EA">
        <w:rPr>
          <w:rFonts w:hint="eastAsia"/>
        </w:rPr>
        <w:instrText>图</w:instrText>
      </w:r>
      <w:r w:rsidRPr="008230EA">
        <w:rPr>
          <w:rFonts w:hint="eastAsia"/>
        </w:rPr>
        <w:instrText>5- \* ARABIC</w:instrText>
      </w:r>
      <w:r w:rsidRPr="008230EA">
        <w:instrText xml:space="preserve"> </w:instrText>
      </w:r>
      <w:r w:rsidR="005D3970" w:rsidRPr="008230EA">
        <w:fldChar w:fldCharType="separate"/>
      </w:r>
      <w:r w:rsidR="005236B3">
        <w:rPr>
          <w:noProof/>
        </w:rPr>
        <w:t>10</w:t>
      </w:r>
      <w:r w:rsidR="005D3970" w:rsidRPr="008230EA">
        <w:fldChar w:fldCharType="end"/>
      </w:r>
      <w:r w:rsidRPr="008230EA">
        <w:t xml:space="preserve">  </w:t>
      </w:r>
      <w:r w:rsidRPr="008230EA">
        <w:rPr>
          <w:rFonts w:eastAsia="宋体"/>
        </w:rPr>
        <w:t>201</w:t>
      </w:r>
      <w:r w:rsidR="003238E8">
        <w:rPr>
          <w:rFonts w:eastAsia="宋体"/>
        </w:rPr>
        <w:t>9</w:t>
      </w:r>
      <w:r w:rsidRPr="008230EA">
        <w:t>届毕</w:t>
      </w:r>
      <w:r w:rsidRPr="008230EA">
        <w:rPr>
          <w:rFonts w:hint="eastAsia"/>
        </w:rPr>
        <w:t>业生对创业教育</w:t>
      </w:r>
      <w:r w:rsidRPr="008230EA">
        <w:rPr>
          <w:rFonts w:hint="eastAsia"/>
        </w:rPr>
        <w:t>/</w:t>
      </w:r>
      <w:r w:rsidRPr="008230EA">
        <w:rPr>
          <w:rFonts w:hint="eastAsia"/>
        </w:rPr>
        <w:t>指导服务的评价结果</w:t>
      </w:r>
      <w:bookmarkEnd w:id="226"/>
      <w:bookmarkEnd w:id="227"/>
    </w:p>
    <w:p w:rsidR="00AB7FEB" w:rsidRPr="008230EA" w:rsidRDefault="00AB7FEB" w:rsidP="00AB7FEB">
      <w:pPr>
        <w:pStyle w:val="afff0"/>
        <w:ind w:firstLineChars="200" w:firstLine="360"/>
        <w:rPr>
          <w:color w:val="0F6FC6" w:themeColor="accent1"/>
        </w:rPr>
      </w:pPr>
      <w:r w:rsidRPr="008230EA">
        <w:rPr>
          <w:rFonts w:hint="eastAsia"/>
          <w:color w:val="0F6FC6" w:themeColor="accent1"/>
        </w:rPr>
        <w:t>注：毕业生对创业指导服务的评价包括满意度评价（创业课程和讲座、创业模拟与实训、创新创业大赛、创业指导服务）和帮助度评价（创业场地支持、创业资金筹措支持）。满意度为选择“很满意”、“比较满意”和“一般”的人数占“此题总人数—无法评价”的比例。帮助度为选择“很大帮助”、“较大帮助”和“有些帮助”的人数占“此题总人数—无法评价人数”的比例。。</w:t>
      </w:r>
    </w:p>
    <w:p w:rsidR="00AB7FEB" w:rsidRPr="008230EA" w:rsidRDefault="00AB7FEB" w:rsidP="00AB7FEB">
      <w:pPr>
        <w:pStyle w:val="afff0"/>
        <w:ind w:firstLineChars="200" w:firstLine="360"/>
        <w:rPr>
          <w:color w:val="0F6FC6" w:themeColor="accent1"/>
        </w:rPr>
      </w:pPr>
      <w:r w:rsidRPr="008230EA">
        <w:rPr>
          <w:rFonts w:hint="eastAsia"/>
          <w:color w:val="0F6FC6" w:themeColor="accent1"/>
        </w:rPr>
        <w:t>数据来源：第三方机构新锦成</w:t>
      </w:r>
      <w:r w:rsidRPr="008230EA">
        <w:rPr>
          <w:rFonts w:hint="eastAsia"/>
          <w:color w:val="0F6FC6" w:themeColor="accent1"/>
        </w:rPr>
        <w:t>-201</w:t>
      </w:r>
      <w:r w:rsidR="00BF3D4D">
        <w:rPr>
          <w:color w:val="0F6FC6" w:themeColor="accent1"/>
        </w:rPr>
        <w:t>9</w:t>
      </w:r>
      <w:r w:rsidRPr="008230EA">
        <w:rPr>
          <w:rFonts w:hint="eastAsia"/>
          <w:color w:val="0F6FC6" w:themeColor="accent1"/>
        </w:rPr>
        <w:t>届毕业生就业与培养质量调查。</w:t>
      </w:r>
    </w:p>
    <w:p w:rsidR="00AB7FEB" w:rsidRPr="008230EA" w:rsidRDefault="00AB7FEB" w:rsidP="006D3641">
      <w:pPr>
        <w:pStyle w:val="L30"/>
        <w:spacing w:before="156"/>
        <w:rPr>
          <w:color w:val="0F6FC6" w:themeColor="accent1"/>
        </w:rPr>
      </w:pPr>
      <w:bookmarkStart w:id="228" w:name="_Toc487789936"/>
      <w:bookmarkStart w:id="229" w:name="_Toc487790117"/>
      <w:bookmarkStart w:id="230" w:name="_Toc520328952"/>
      <w:bookmarkStart w:id="231" w:name="_Toc525725640"/>
      <w:bookmarkStart w:id="232" w:name="_Toc26453920"/>
      <w:r w:rsidRPr="008230EA">
        <w:rPr>
          <w:rFonts w:hint="eastAsia"/>
          <w:color w:val="0F6FC6" w:themeColor="accent1"/>
        </w:rPr>
        <w:t>（二）对就创业指导服务工作改进措施</w:t>
      </w:r>
      <w:bookmarkEnd w:id="228"/>
      <w:bookmarkEnd w:id="229"/>
      <w:bookmarkEnd w:id="230"/>
      <w:bookmarkEnd w:id="231"/>
      <w:bookmarkEnd w:id="232"/>
    </w:p>
    <w:p w:rsidR="00AB7FEB" w:rsidRDefault="00AB7FEB" w:rsidP="00AB7FEB">
      <w:pPr>
        <w:pStyle w:val="L3"/>
        <w:ind w:firstLine="480"/>
      </w:pPr>
      <w:r>
        <w:t>学</w:t>
      </w:r>
      <w:r>
        <w:rPr>
          <w:rFonts w:hint="eastAsia"/>
        </w:rPr>
        <w:t>校</w:t>
      </w:r>
      <w:r>
        <w:t>注重就业指导服务水平的提升，每年根据毕业生问卷调查的反馈，聚焦问题实施改善。根据调查显示，</w:t>
      </w:r>
      <w:r>
        <w:t>201</w:t>
      </w:r>
      <w:r w:rsidR="00BF3D4D">
        <w:t>9</w:t>
      </w:r>
      <w:r>
        <w:rPr>
          <w:rFonts w:hint="eastAsia"/>
        </w:rPr>
        <w:t>届毕业生对母校各项就业教育</w:t>
      </w:r>
      <w:r>
        <w:t>/</w:t>
      </w:r>
      <w:r>
        <w:rPr>
          <w:rFonts w:hint="eastAsia"/>
        </w:rPr>
        <w:t>指导服务的满意度均在</w:t>
      </w:r>
      <w:r w:rsidR="00CF55CC">
        <w:t>96</w:t>
      </w:r>
      <w:r>
        <w:t>.00%</w:t>
      </w:r>
      <w:r>
        <w:rPr>
          <w:rFonts w:hint="eastAsia"/>
        </w:rPr>
        <w:t>以上，对各项创业教育</w:t>
      </w:r>
      <w:r>
        <w:rPr>
          <w:rFonts w:hint="eastAsia"/>
        </w:rPr>
        <w:t>/</w:t>
      </w:r>
      <w:r>
        <w:rPr>
          <w:rFonts w:hint="eastAsia"/>
        </w:rPr>
        <w:t>指导服务的满意度均在</w:t>
      </w:r>
      <w:r w:rsidR="00C47D51">
        <w:t>88</w:t>
      </w:r>
      <w:r w:rsidR="00CF55CC">
        <w:t>.8</w:t>
      </w:r>
      <w:r>
        <w:t>0</w:t>
      </w:r>
      <w:r>
        <w:rPr>
          <w:rFonts w:hint="eastAsia"/>
        </w:rPr>
        <w:t>%</w:t>
      </w:r>
      <w:r>
        <w:rPr>
          <w:rFonts w:hint="eastAsia"/>
        </w:rPr>
        <w:t>以上。</w:t>
      </w:r>
      <w:r w:rsidRPr="00007EC6">
        <w:rPr>
          <w:rFonts w:hint="eastAsia"/>
        </w:rPr>
        <w:t>学校将继续整合各方资源，多管齐下，为毕业生提供全方位立体化的就业创业指导服务：一方面，继续提高就业指导水平和服务能力，增强就业指导工作的针对性和有效性；加强信息平台建设，保障网上信息交流为主的无形就业市场的建设，促进信息服务水平，为毕业生提供更完善的就业服务。另一方面，丰富就业、创业指导服务，构建以提高实践能力为核心，以全面提升学生就业素养为目的的活动模式；如开展生涯规划比赛、素质拓展训练、实践观摩比赛及专题互动式论坛、模拟创业活动等，让学生在活动中培养自身的生涯意识、提高自己的就业、创业能力。此外，积极开展创新创业教育工作，将创新精神、创业意识和创新创业能力的培养融入到人才培</w:t>
      </w:r>
      <w:r w:rsidRPr="00007EC6">
        <w:rPr>
          <w:rFonts w:hint="eastAsia"/>
        </w:rPr>
        <w:lastRenderedPageBreak/>
        <w:t>养的全过程中，努力培养造就“大众创业、万众创新”的生力军，推动学校毕业生更高质量创业就业。</w:t>
      </w:r>
    </w:p>
    <w:p w:rsidR="00CF7DFC" w:rsidRDefault="00CF7DFC" w:rsidP="00CF7DFC">
      <w:pPr>
        <w:pStyle w:val="L10"/>
        <w:spacing w:before="156" w:after="312"/>
      </w:pPr>
      <w:bookmarkStart w:id="233" w:name="_Toc18325420"/>
      <w:bookmarkStart w:id="234" w:name="_Toc26453921"/>
      <w:r>
        <w:rPr>
          <w:rFonts w:hint="eastAsia"/>
        </w:rPr>
        <w:lastRenderedPageBreak/>
        <w:t>结</w:t>
      </w:r>
      <w:r>
        <w:rPr>
          <w:rFonts w:hint="eastAsia"/>
        </w:rPr>
        <w:t xml:space="preserve"> </w:t>
      </w:r>
      <w:r>
        <w:rPr>
          <w:rFonts w:hint="eastAsia"/>
        </w:rPr>
        <w:t>语</w:t>
      </w:r>
      <w:bookmarkEnd w:id="233"/>
      <w:bookmarkEnd w:id="234"/>
    </w:p>
    <w:p w:rsidR="00CF7DFC" w:rsidRPr="0009685A" w:rsidRDefault="00CF7DFC" w:rsidP="00CF7DFC">
      <w:pPr>
        <w:pStyle w:val="Afff4"/>
        <w:ind w:firstLine="480"/>
      </w:pPr>
      <w:r>
        <w:rPr>
          <w:rFonts w:hint="eastAsia"/>
        </w:rPr>
        <w:t>习近平</w:t>
      </w:r>
      <w:r w:rsidRPr="00232247">
        <w:rPr>
          <w:rFonts w:hint="eastAsia"/>
        </w:rPr>
        <w:t>总书记</w:t>
      </w:r>
      <w:r>
        <w:rPr>
          <w:rFonts w:hint="eastAsia"/>
        </w:rPr>
        <w:t>强调：要做好以高校毕业生为重点的青年就业</w:t>
      </w:r>
      <w:r w:rsidRPr="0009685A">
        <w:rPr>
          <w:rFonts w:hint="eastAsia"/>
        </w:rPr>
        <w:t>工作，</w:t>
      </w:r>
      <w:r w:rsidRPr="0009685A">
        <w:t>支持帮助学生们迈好走向社会的第一步。</w:t>
      </w:r>
      <w:r>
        <w:t>毕业生</w:t>
      </w:r>
      <w:r>
        <w:rPr>
          <w:rFonts w:hint="eastAsia"/>
        </w:rPr>
        <w:t>就业</w:t>
      </w:r>
      <w:r>
        <w:t>工作关系着青年的发展</w:t>
      </w:r>
      <w:r>
        <w:rPr>
          <w:rFonts w:hint="eastAsia"/>
        </w:rPr>
        <w:t>、</w:t>
      </w:r>
      <w:r w:rsidRPr="0009685A">
        <w:t>社会</w:t>
      </w:r>
      <w:r>
        <w:rPr>
          <w:rFonts w:hint="eastAsia"/>
        </w:rPr>
        <w:t>的</w:t>
      </w:r>
      <w:r w:rsidRPr="0009685A">
        <w:t>稳定</w:t>
      </w:r>
      <w:r>
        <w:rPr>
          <w:rFonts w:hint="eastAsia"/>
        </w:rPr>
        <w:t>、</w:t>
      </w:r>
      <w:r w:rsidRPr="0009685A">
        <w:t>人民的幸福。在后续工作中，学校将继续全面贯彻落实党的</w:t>
      </w:r>
      <w:r w:rsidRPr="00B8776D">
        <w:rPr>
          <w:rFonts w:hint="eastAsia"/>
        </w:rPr>
        <w:t>十九大和习近平总书记</w:t>
      </w:r>
      <w:r w:rsidRPr="0009685A">
        <w:t>系列重要讲话精神，切实提高思想认识，不断增强政治自觉</w:t>
      </w:r>
      <w:r>
        <w:rPr>
          <w:rFonts w:hint="eastAsia"/>
        </w:rPr>
        <w:t>，</w:t>
      </w:r>
      <w:r w:rsidRPr="0009685A">
        <w:t>把做好就业创</w:t>
      </w:r>
      <w:r>
        <w:rPr>
          <w:rFonts w:hint="eastAsia"/>
        </w:rPr>
        <w:t>业</w:t>
      </w:r>
      <w:r>
        <w:t>工作</w:t>
      </w:r>
      <w:r>
        <w:rPr>
          <w:rFonts w:hint="eastAsia"/>
        </w:rPr>
        <w:t>作</w:t>
      </w:r>
      <w:r>
        <w:t>为一项重大的政治任务和民心</w:t>
      </w:r>
      <w:r>
        <w:rPr>
          <w:rFonts w:hint="eastAsia"/>
        </w:rPr>
        <w:t>工程</w:t>
      </w:r>
      <w:r w:rsidRPr="0009685A">
        <w:t>，不</w:t>
      </w:r>
      <w:r>
        <w:rPr>
          <w:rFonts w:hint="eastAsia"/>
        </w:rPr>
        <w:t>打</w:t>
      </w:r>
      <w:r w:rsidRPr="0009685A">
        <w:t>折扣扎实地抓紧抓好。扎实推进教育部各项工作要求，加快</w:t>
      </w:r>
      <w:r>
        <w:rPr>
          <w:rFonts w:hint="eastAsia"/>
        </w:rPr>
        <w:t>学</w:t>
      </w:r>
      <w:r>
        <w:t>科建设。</w:t>
      </w:r>
      <w:r>
        <w:rPr>
          <w:rFonts w:hint="eastAsia"/>
        </w:rPr>
        <w:t>以</w:t>
      </w:r>
      <w:r w:rsidRPr="0009685A">
        <w:t>立德树</w:t>
      </w:r>
      <w:r>
        <w:rPr>
          <w:rFonts w:hint="eastAsia"/>
        </w:rPr>
        <w:t>人</w:t>
      </w:r>
      <w:r w:rsidRPr="0009685A">
        <w:t>为本，以社会需求导向</w:t>
      </w:r>
      <w:r>
        <w:rPr>
          <w:rFonts w:hint="eastAsia"/>
        </w:rPr>
        <w:t>，</w:t>
      </w:r>
      <w:r w:rsidRPr="0009685A">
        <w:t>不断深化教育</w:t>
      </w:r>
      <w:r>
        <w:rPr>
          <w:rFonts w:hint="eastAsia"/>
        </w:rPr>
        <w:t>教</w:t>
      </w:r>
      <w:r w:rsidRPr="0009685A">
        <w:t>学改革</w:t>
      </w:r>
      <w:r>
        <w:rPr>
          <w:rFonts w:hint="eastAsia"/>
        </w:rPr>
        <w:t>，</w:t>
      </w:r>
      <w:r w:rsidRPr="0009685A">
        <w:t>创新</w:t>
      </w:r>
      <w:r>
        <w:rPr>
          <w:rFonts w:hint="eastAsia"/>
        </w:rPr>
        <w:t>人</w:t>
      </w:r>
      <w:r>
        <w:t>才培养机制</w:t>
      </w:r>
      <w:r>
        <w:rPr>
          <w:rFonts w:hint="eastAsia"/>
        </w:rPr>
        <w:t>，</w:t>
      </w:r>
      <w:r w:rsidRPr="0009685A">
        <w:t>加强就业创</w:t>
      </w:r>
      <w:r>
        <w:rPr>
          <w:rFonts w:hint="eastAsia"/>
        </w:rPr>
        <w:t>业</w:t>
      </w:r>
      <w:r w:rsidRPr="0009685A">
        <w:t>指导与服务，为社会输送合格有用</w:t>
      </w:r>
      <w:r>
        <w:rPr>
          <w:rFonts w:hint="eastAsia"/>
        </w:rPr>
        <w:t>的</w:t>
      </w:r>
      <w:r w:rsidRPr="0009685A">
        <w:t>人才</w:t>
      </w:r>
      <w:r>
        <w:rPr>
          <w:rFonts w:hint="eastAsia"/>
        </w:rPr>
        <w:t>，</w:t>
      </w:r>
      <w:r w:rsidRPr="0009685A">
        <w:t>办好</w:t>
      </w:r>
      <w:r>
        <w:rPr>
          <w:rFonts w:hint="eastAsia"/>
        </w:rPr>
        <w:t>人</w:t>
      </w:r>
      <w:r w:rsidRPr="0009685A">
        <w:t>民满意的教育，为经济社会发展</w:t>
      </w:r>
      <w:r>
        <w:rPr>
          <w:rFonts w:hint="eastAsia"/>
        </w:rPr>
        <w:t>及</w:t>
      </w:r>
      <w:r>
        <w:t>社会</w:t>
      </w:r>
      <w:r w:rsidRPr="0009685A">
        <w:t>和谐稳定做出更大的贡献。</w:t>
      </w:r>
    </w:p>
    <w:p w:rsidR="00AB7FEB" w:rsidRPr="00CF7DFC" w:rsidRDefault="00AB7FEB" w:rsidP="00AB7FEB">
      <w:pPr>
        <w:pStyle w:val="aff6"/>
        <w:ind w:firstLine="360"/>
        <w:rPr>
          <w:lang w:val="en-US"/>
        </w:rPr>
      </w:pPr>
    </w:p>
    <w:p w:rsidR="001D52D6" w:rsidRPr="00BA0A38" w:rsidRDefault="001D52D6" w:rsidP="00BA0A38">
      <w:pPr>
        <w:pStyle w:val="aff6"/>
        <w:ind w:firstLine="360"/>
        <w:jc w:val="both"/>
        <w:rPr>
          <w:color w:val="0F6FC6" w:themeColor="accent1"/>
        </w:rPr>
      </w:pPr>
      <w:bookmarkStart w:id="235" w:name="_Toc16673874"/>
      <w:r>
        <w:rPr>
          <w:color w:val="0F6FC6" w:themeColor="accent1"/>
        </w:rPr>
        <w:br w:type="page"/>
      </w:r>
    </w:p>
    <w:bookmarkEnd w:id="235"/>
    <w:p w:rsidR="00126567" w:rsidRPr="008230EA" w:rsidRDefault="00126567" w:rsidP="00E83198">
      <w:pPr>
        <w:pStyle w:val="aff6"/>
        <w:ind w:firstLineChars="111"/>
        <w:jc w:val="both"/>
        <w:rPr>
          <w:color w:val="0F6FC6" w:themeColor="accent1"/>
        </w:rPr>
        <w:sectPr w:rsidR="00126567" w:rsidRPr="008230EA" w:rsidSect="001D6729">
          <w:headerReference w:type="default" r:id="rId67"/>
          <w:pgSz w:w="11907" w:h="16160"/>
          <w:pgMar w:top="1418" w:right="1418" w:bottom="1418" w:left="1701" w:header="850" w:footer="397" w:gutter="0"/>
          <w:pgNumType w:start="1"/>
          <w:cols w:space="720"/>
          <w:docGrid w:type="linesAndChars" w:linePitch="312"/>
        </w:sectPr>
      </w:pPr>
    </w:p>
    <w:p w:rsidR="00126567" w:rsidRDefault="006A6273" w:rsidP="00E83198">
      <w:pPr>
        <w:pStyle w:val="L3"/>
        <w:spacing w:after="120"/>
        <w:ind w:firstLineChars="0" w:firstLine="0"/>
        <w:rPr>
          <w:rStyle w:val="ae"/>
          <w:rFonts w:eastAsia="黑体" w:cs="黑体"/>
          <w:sz w:val="21"/>
          <w:szCs w:val="21"/>
        </w:rPr>
      </w:pPr>
      <w:r w:rsidRPr="006A6273">
        <w:rPr>
          <w:rStyle w:val="ae"/>
          <w:rFonts w:eastAsia="黑体" w:cs="黑体"/>
          <w:noProof/>
          <w:sz w:val="21"/>
          <w:szCs w:val="21"/>
        </w:rPr>
        <w:lastRenderedPageBreak/>
        <w:drawing>
          <wp:anchor distT="0" distB="0" distL="114300" distR="114300" simplePos="0" relativeHeight="251881472" behindDoc="0" locked="0" layoutInCell="1" allowOverlap="1">
            <wp:simplePos x="0" y="0"/>
            <wp:positionH relativeFrom="page">
              <wp:align>left</wp:align>
            </wp:positionH>
            <wp:positionV relativeFrom="paragraph">
              <wp:posOffset>-900627</wp:posOffset>
            </wp:positionV>
            <wp:extent cx="7580418" cy="10728000"/>
            <wp:effectExtent l="0" t="0" r="1905" b="0"/>
            <wp:wrapNone/>
            <wp:docPr id="1188" name="图片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80418" cy="10728000"/>
                    </a:xfrm>
                    <a:prstGeom prst="rect">
                      <a:avLst/>
                    </a:prstGeom>
                    <a:noFill/>
                    <a:ln>
                      <a:noFill/>
                    </a:ln>
                  </pic:spPr>
                </pic:pic>
              </a:graphicData>
            </a:graphic>
          </wp:anchor>
        </w:drawing>
      </w:r>
    </w:p>
    <w:p w:rsidR="00F803C7" w:rsidRDefault="006A6273" w:rsidP="00C14C6F">
      <w:pPr>
        <w:pStyle w:val="L3"/>
        <w:spacing w:after="120"/>
        <w:ind w:firstLineChars="0" w:firstLine="0"/>
        <w:rPr>
          <w:rStyle w:val="ae"/>
          <w:rFonts w:eastAsia="黑体" w:cs="黑体"/>
          <w:sz w:val="21"/>
          <w:szCs w:val="21"/>
        </w:rPr>
      </w:pPr>
      <w:r w:rsidRPr="006A6273">
        <w:rPr>
          <w:rFonts w:eastAsia="Times New Roman" w:cs="Times New Roman"/>
          <w:snapToGrid w:val="0"/>
          <w:w w:val="0"/>
          <w:sz w:val="0"/>
          <w:szCs w:val="0"/>
          <w:u w:color="000000"/>
          <w:bdr w:val="none" w:sz="0" w:space="0" w:color="000000"/>
          <w:shd w:val="clear" w:color="000000" w:fill="000000"/>
          <w:lang/>
        </w:rPr>
        <w:t xml:space="preserve"> </w:t>
      </w:r>
    </w:p>
    <w:sectPr w:rsidR="00F803C7" w:rsidSect="005D3970">
      <w:headerReference w:type="default" r:id="rId69"/>
      <w:pgSz w:w="11907" w:h="16160"/>
      <w:pgMar w:top="1418" w:right="1418" w:bottom="1418" w:left="1701" w:header="680" w:footer="397" w:gutter="0"/>
      <w:pgNumType w:start="1"/>
      <w:cols w:space="720"/>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49B0" w:rsidRDefault="00EC49B0">
      <w:r>
        <w:separator/>
      </w:r>
    </w:p>
  </w:endnote>
  <w:endnote w:type="continuationSeparator" w:id="0">
    <w:p w:rsidR="00EC49B0" w:rsidRDefault="00EC49B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ˎ̥">
    <w:altName w:val="Times New Roman"/>
    <w:charset w:val="00"/>
    <w:family w:val="modern"/>
    <w:pitch w:val="default"/>
    <w:sig w:usb0="00000000" w:usb1="00000000" w:usb2="00000000" w:usb3="00000000" w:csb0="00040001" w:csb1="00000000"/>
  </w:font>
  <w:font w:name="Time New Roman">
    <w:altName w:val="Times New Roman"/>
    <w:charset w:val="00"/>
    <w:family w:val="auto"/>
    <w:pitch w:val="default"/>
    <w:sig w:usb0="00000000" w:usb1="00000000" w:usb2="00000000" w:usb3="00000000" w:csb0="00040001"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微软雅黑">
    <w:panose1 w:val="020B0503020204020204"/>
    <w:charset w:val="86"/>
    <w:family w:val="swiss"/>
    <w:pitch w:val="variable"/>
    <w:sig w:usb0="80000287" w:usb1="280F3C52" w:usb2="00000016" w:usb3="00000000" w:csb0="0004001F" w:csb1="00000000"/>
  </w:font>
  <w:font w:name="等线">
    <w:altName w:val="Arial Unicode MS"/>
    <w:charset w:val="86"/>
    <w:family w:val="auto"/>
    <w:pitch w:val="variable"/>
    <w:sig w:usb0="00000000"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3641" w:rsidRPr="00A62D29" w:rsidRDefault="006D3641">
    <w:pPr>
      <w:pStyle w:val="a8"/>
      <w:jc w:val="center"/>
      <w:rPr>
        <w:rFonts w:ascii="Times New Roman" w:hAnsi="Times New Roman"/>
        <w:color w:val="0F6FC6" w:themeColor="accent1"/>
        <w:sz w:val="21"/>
      </w:rPr>
    </w:pPr>
    <w:r w:rsidRPr="00A62D29">
      <w:rPr>
        <w:rFonts w:ascii="Times New Roman" w:hAnsi="Times New Roman"/>
        <w:color w:val="0F6FC6" w:themeColor="accent1"/>
        <w:sz w:val="21"/>
      </w:rPr>
      <w:fldChar w:fldCharType="begin"/>
    </w:r>
    <w:r w:rsidRPr="00A62D29">
      <w:rPr>
        <w:rFonts w:ascii="Times New Roman" w:hAnsi="Times New Roman"/>
        <w:color w:val="0F6FC6" w:themeColor="accent1"/>
        <w:sz w:val="21"/>
      </w:rPr>
      <w:instrText>PAGE   \* MERGEFORMAT</w:instrText>
    </w:r>
    <w:r w:rsidRPr="00A62D29">
      <w:rPr>
        <w:rFonts w:ascii="Times New Roman" w:hAnsi="Times New Roman"/>
        <w:color w:val="0F6FC6" w:themeColor="accent1"/>
        <w:sz w:val="21"/>
      </w:rPr>
      <w:fldChar w:fldCharType="separate"/>
    </w:r>
    <w:r w:rsidR="00157E9B">
      <w:rPr>
        <w:rFonts w:ascii="Times New Roman" w:hAnsi="Times New Roman"/>
        <w:noProof/>
        <w:color w:val="0F6FC6" w:themeColor="accent1"/>
        <w:sz w:val="21"/>
      </w:rPr>
      <w:t>14</w:t>
    </w:r>
    <w:r w:rsidRPr="00A62D29">
      <w:rPr>
        <w:rFonts w:ascii="Times New Roman" w:hAnsi="Times New Roman"/>
        <w:color w:val="0F6FC6" w:themeColor="accent1"/>
        <w:sz w:val="21"/>
      </w:rPr>
      <w:fldChar w:fldCharType="end"/>
    </w:r>
  </w:p>
  <w:p w:rsidR="006D3641" w:rsidRDefault="006D3641">
    <w:pPr>
      <w:pStyle w:val="a8"/>
      <w:tabs>
        <w:tab w:val="left" w:pos="2850"/>
        <w:tab w:val="left" w:pos="3570"/>
      </w:tabs>
    </w:pPr>
    <w:r>
      <w:tab/>
    </w:r>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49B0" w:rsidRDefault="00EC49B0">
      <w:r>
        <w:separator/>
      </w:r>
    </w:p>
  </w:footnote>
  <w:footnote w:type="continuationSeparator" w:id="0">
    <w:p w:rsidR="00EC49B0" w:rsidRDefault="00EC49B0">
      <w:r>
        <w:continuationSeparator/>
      </w:r>
    </w:p>
  </w:footnote>
  <w:footnote w:id="1">
    <w:p w:rsidR="006D3641" w:rsidRPr="0004641A" w:rsidRDefault="006D3641" w:rsidP="00636B40">
      <w:pPr>
        <w:pStyle w:val="ab"/>
        <w:spacing w:before="156" w:after="156"/>
        <w:ind w:firstLineChars="200" w:firstLine="360"/>
        <w:jc w:val="both"/>
      </w:pPr>
      <w:r w:rsidRPr="0004641A">
        <w:rPr>
          <w:rStyle w:val="af2"/>
        </w:rPr>
        <w:footnoteRef/>
      </w:r>
      <w:r w:rsidRPr="0004641A">
        <w:t xml:space="preserve"> </w:t>
      </w:r>
      <w:r w:rsidRPr="0004641A">
        <w:rPr>
          <w:rStyle w:val="af0"/>
          <w:rFonts w:asciiTheme="minorEastAsia" w:eastAsiaTheme="minorEastAsia" w:hAnsiTheme="minorEastAsia" w:hint="eastAsia"/>
          <w:color w:val="auto"/>
          <w:u w:val="none"/>
        </w:rPr>
        <w:t>针对毕业去向</w:t>
      </w:r>
      <w:r w:rsidRPr="0004641A">
        <w:rPr>
          <w:rStyle w:val="af0"/>
          <w:rFonts w:asciiTheme="minorEastAsia" w:eastAsiaTheme="minorEastAsia" w:hAnsiTheme="minorEastAsia"/>
          <w:color w:val="auto"/>
          <w:u w:val="none"/>
        </w:rPr>
        <w:t>为</w:t>
      </w:r>
      <w:r>
        <w:rPr>
          <w:rStyle w:val="af0"/>
          <w:rFonts w:asciiTheme="minorEastAsia" w:eastAsiaTheme="minorEastAsia" w:hAnsiTheme="minorEastAsia" w:hint="eastAsia"/>
          <w:color w:val="auto"/>
          <w:u w:val="none"/>
        </w:rPr>
        <w:t>协议就业</w:t>
      </w:r>
      <w:r w:rsidRPr="0004641A">
        <w:rPr>
          <w:rStyle w:val="af0"/>
          <w:rFonts w:asciiTheme="minorEastAsia" w:eastAsiaTheme="minorEastAsia" w:hAnsiTheme="minorEastAsia" w:hint="eastAsia"/>
          <w:color w:val="auto"/>
          <w:u w:val="none"/>
        </w:rPr>
        <w:t>、</w:t>
      </w:r>
      <w:r>
        <w:rPr>
          <w:rStyle w:val="af0"/>
          <w:rFonts w:asciiTheme="minorEastAsia" w:eastAsiaTheme="minorEastAsia" w:hAnsiTheme="minorEastAsia" w:hint="eastAsia"/>
          <w:color w:val="auto"/>
          <w:u w:val="none"/>
        </w:rPr>
        <w:t>合同就业</w:t>
      </w:r>
      <w:r w:rsidRPr="0004641A">
        <w:rPr>
          <w:rStyle w:val="af0"/>
          <w:rFonts w:asciiTheme="minorEastAsia" w:eastAsiaTheme="minorEastAsia" w:hAnsiTheme="minorEastAsia"/>
          <w:color w:val="auto"/>
          <w:u w:val="none"/>
        </w:rPr>
        <w:t>、</w:t>
      </w:r>
      <w:r>
        <w:rPr>
          <w:rStyle w:val="af0"/>
          <w:rFonts w:asciiTheme="minorEastAsia" w:eastAsiaTheme="minorEastAsia" w:hAnsiTheme="minorEastAsia" w:hint="eastAsia"/>
          <w:color w:val="auto"/>
          <w:u w:val="none"/>
        </w:rPr>
        <w:t>参军</w:t>
      </w:r>
      <w:r w:rsidRPr="0004641A">
        <w:rPr>
          <w:rStyle w:val="af0"/>
          <w:rFonts w:asciiTheme="minorEastAsia" w:eastAsiaTheme="minorEastAsia" w:hAnsiTheme="minorEastAsia" w:hint="eastAsia"/>
          <w:color w:val="auto"/>
          <w:u w:val="none"/>
        </w:rPr>
        <w:t>的</w:t>
      </w:r>
      <w:r w:rsidRPr="0004641A">
        <w:rPr>
          <w:rStyle w:val="af0"/>
          <w:rFonts w:asciiTheme="minorEastAsia" w:eastAsiaTheme="minorEastAsia" w:hAnsiTheme="minorEastAsia"/>
          <w:color w:val="auto"/>
          <w:u w:val="none"/>
        </w:rPr>
        <w:t>毕业生</w:t>
      </w:r>
      <w:r w:rsidRPr="0004641A">
        <w:rPr>
          <w:rStyle w:val="af0"/>
          <w:rFonts w:asciiTheme="minorEastAsia" w:eastAsiaTheme="minorEastAsia" w:hAnsiTheme="minorEastAsia" w:hint="eastAsia"/>
          <w:color w:val="auto"/>
          <w:u w:val="none"/>
        </w:rPr>
        <w:t>进一步</w:t>
      </w:r>
      <w:r w:rsidRPr="0004641A">
        <w:rPr>
          <w:rStyle w:val="af0"/>
          <w:rFonts w:asciiTheme="minorEastAsia" w:eastAsiaTheme="minorEastAsia" w:hAnsiTheme="minorEastAsia"/>
          <w:color w:val="auto"/>
          <w:u w:val="none"/>
        </w:rPr>
        <w:t>统计分析</w:t>
      </w:r>
      <w:r w:rsidRPr="0004641A">
        <w:rPr>
          <w:rStyle w:val="af0"/>
          <w:rFonts w:asciiTheme="minorEastAsia" w:eastAsiaTheme="minorEastAsia" w:hAnsiTheme="minorEastAsia" w:hint="eastAsia"/>
          <w:color w:val="auto"/>
          <w:u w:val="none"/>
        </w:rPr>
        <w:t>其</w:t>
      </w:r>
      <w:r w:rsidRPr="0004641A">
        <w:rPr>
          <w:rStyle w:val="af0"/>
          <w:rFonts w:asciiTheme="minorEastAsia" w:eastAsiaTheme="minorEastAsia" w:hAnsiTheme="minorEastAsia"/>
          <w:color w:val="auto"/>
          <w:u w:val="none"/>
        </w:rPr>
        <w:t>就业地区、就业单位、就业行业及就业职业分布</w:t>
      </w:r>
      <w:r w:rsidRPr="0004641A">
        <w:t>。</w:t>
      </w:r>
    </w:p>
  </w:footnote>
  <w:footnote w:id="2">
    <w:p w:rsidR="006D3641" w:rsidRPr="00775250" w:rsidRDefault="006D3641" w:rsidP="009F3818">
      <w:pPr>
        <w:pStyle w:val="ab"/>
        <w:ind w:firstLine="480"/>
      </w:pPr>
      <w:r w:rsidRPr="00775250">
        <w:rPr>
          <w:rStyle w:val="af2"/>
        </w:rPr>
        <w:footnoteRef/>
      </w:r>
      <w:r w:rsidRPr="006C7C39">
        <w:rPr>
          <w:rFonts w:hint="eastAsia"/>
          <w:lang w:val="en-US"/>
        </w:rPr>
        <w:t>任课教师</w:t>
      </w:r>
      <w:r>
        <w:rPr>
          <w:rFonts w:hint="eastAsia"/>
          <w:lang w:val="en-US"/>
        </w:rPr>
        <w:t>的总评价</w:t>
      </w:r>
      <w:r w:rsidRPr="006C7C39">
        <w:rPr>
          <w:lang w:val="en-US"/>
        </w:rPr>
        <w:t>=</w:t>
      </w:r>
      <w:r w:rsidRPr="006C7C39">
        <w:rPr>
          <w:rFonts w:hint="eastAsia"/>
          <w:lang w:val="en-US"/>
        </w:rPr>
        <w:t>（专业课教学态度</w:t>
      </w:r>
      <w:r w:rsidRPr="006C7C39">
        <w:rPr>
          <w:lang w:val="en-US"/>
        </w:rPr>
        <w:t>+</w:t>
      </w:r>
      <w:r w:rsidRPr="006C7C39">
        <w:rPr>
          <w:rFonts w:hint="eastAsia"/>
          <w:lang w:val="en-US"/>
        </w:rPr>
        <w:t>专业课教学</w:t>
      </w:r>
      <w:r>
        <w:rPr>
          <w:rFonts w:hint="eastAsia"/>
          <w:lang w:val="en-US"/>
        </w:rPr>
        <w:t>水平</w:t>
      </w:r>
      <w:r w:rsidRPr="006C7C39">
        <w:rPr>
          <w:lang w:val="en-US"/>
        </w:rPr>
        <w:t>+</w:t>
      </w:r>
      <w:r w:rsidRPr="006C7C39">
        <w:rPr>
          <w:rFonts w:hint="eastAsia"/>
          <w:lang w:val="en-US"/>
        </w:rPr>
        <w:t>公共课教学态度</w:t>
      </w:r>
      <w:r w:rsidRPr="006C7C39">
        <w:rPr>
          <w:lang w:val="en-US"/>
        </w:rPr>
        <w:t>+</w:t>
      </w:r>
      <w:r w:rsidRPr="006C7C39">
        <w:rPr>
          <w:rFonts w:hint="eastAsia"/>
          <w:lang w:val="en-US"/>
        </w:rPr>
        <w:t>公共课教学水平）</w:t>
      </w:r>
      <w:r w:rsidRPr="006C7C39">
        <w:rPr>
          <w:lang w:val="en-US"/>
        </w:rPr>
        <w:t>/4</w:t>
      </w:r>
      <w:r w:rsidRPr="006C7C39">
        <w:rPr>
          <w:rFonts w:hint="eastAsia"/>
          <w:lang w:val="en-US"/>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3641" w:rsidRDefault="006D3641">
    <w:pPr>
      <w:pStyle w:val="a9"/>
      <w:pBdr>
        <w:bottom w:val="none" w:sz="0" w:space="0" w:color="auto"/>
      </w:pBdr>
    </w:pPr>
    <w:r>
      <w:rPr>
        <w:noProof/>
        <w:lang w:val="en-US"/>
      </w:rPr>
      <w:drawing>
        <wp:inline distT="0" distB="0" distL="0" distR="0">
          <wp:extent cx="5581402" cy="166797"/>
          <wp:effectExtent l="0" t="0" r="0" b="508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 name="蓝色.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813052" cy="173720"/>
                  </a:xfrm>
                  <a:prstGeom prst="rect">
                    <a:avLst/>
                  </a:prstGeom>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3641" w:rsidRDefault="006D3641" w:rsidP="001D6729">
    <w:pPr>
      <w:pStyle w:val="a9"/>
      <w:pBdr>
        <w:bottom w:val="none" w:sz="0" w:space="0" w:color="auto"/>
      </w:pBdr>
      <w:tabs>
        <w:tab w:val="center" w:pos="4394"/>
        <w:tab w:val="left" w:pos="6090"/>
      </w:tabs>
      <w:jc w:val="left"/>
    </w:pPr>
    <w:r>
      <w:rPr>
        <w:noProof/>
        <w:lang w:val="en-US"/>
      </w:rPr>
      <w:drawing>
        <wp:inline distT="0" distB="0" distL="0" distR="0">
          <wp:extent cx="5580380" cy="166351"/>
          <wp:effectExtent l="0" t="0" r="0"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 name="蓝色.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80380" cy="166351"/>
                  </a:xfrm>
                  <a:prstGeom prst="rect">
                    <a:avLst/>
                  </a:prstGeom>
                </pic:spPr>
              </pic:pic>
            </a:graphicData>
          </a:graphic>
        </wp:inline>
      </w:drawing>
    </w:r>
  </w:p>
  <w:p w:rsidR="006D3641" w:rsidRPr="00172251" w:rsidRDefault="006D3641" w:rsidP="001D6729">
    <w:pPr>
      <w:pStyle w:val="a9"/>
      <w:pBdr>
        <w:bottom w:val="none" w:sz="0" w:space="0" w:color="auto"/>
      </w:pBdr>
      <w:tabs>
        <w:tab w:val="center" w:pos="4394"/>
        <w:tab w:val="left" w:pos="6090"/>
      </w:tabs>
      <w:jc w:val="lef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3641" w:rsidRPr="002D7C9C" w:rsidRDefault="006D3641" w:rsidP="002D7C9C">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407CF"/>
    <w:multiLevelType w:val="hybridMultilevel"/>
    <w:tmpl w:val="DCE00482"/>
    <w:lvl w:ilvl="0" w:tplc="C19CF2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73C43D5"/>
    <w:multiLevelType w:val="hybridMultilevel"/>
    <w:tmpl w:val="EEA84C0C"/>
    <w:lvl w:ilvl="0" w:tplc="DC1E2BEE">
      <w:start w:val="1"/>
      <w:numFmt w:val="bullet"/>
      <w:lvlText w:val="•"/>
      <w:lvlJc w:val="left"/>
      <w:pPr>
        <w:tabs>
          <w:tab w:val="num" w:pos="720"/>
        </w:tabs>
        <w:ind w:left="720" w:hanging="360"/>
      </w:pPr>
      <w:rPr>
        <w:rFonts w:ascii="宋体" w:hAnsi="宋体" w:hint="default"/>
      </w:rPr>
    </w:lvl>
    <w:lvl w:ilvl="1" w:tplc="B3EABC3A" w:tentative="1">
      <w:start w:val="1"/>
      <w:numFmt w:val="bullet"/>
      <w:lvlText w:val="•"/>
      <w:lvlJc w:val="left"/>
      <w:pPr>
        <w:tabs>
          <w:tab w:val="num" w:pos="1440"/>
        </w:tabs>
        <w:ind w:left="1440" w:hanging="360"/>
      </w:pPr>
      <w:rPr>
        <w:rFonts w:ascii="宋体" w:hAnsi="宋体" w:hint="default"/>
      </w:rPr>
    </w:lvl>
    <w:lvl w:ilvl="2" w:tplc="6C0682DA" w:tentative="1">
      <w:start w:val="1"/>
      <w:numFmt w:val="bullet"/>
      <w:lvlText w:val="•"/>
      <w:lvlJc w:val="left"/>
      <w:pPr>
        <w:tabs>
          <w:tab w:val="num" w:pos="2160"/>
        </w:tabs>
        <w:ind w:left="2160" w:hanging="360"/>
      </w:pPr>
      <w:rPr>
        <w:rFonts w:ascii="宋体" w:hAnsi="宋体" w:hint="default"/>
      </w:rPr>
    </w:lvl>
    <w:lvl w:ilvl="3" w:tplc="5B86ADBE" w:tentative="1">
      <w:start w:val="1"/>
      <w:numFmt w:val="bullet"/>
      <w:lvlText w:val="•"/>
      <w:lvlJc w:val="left"/>
      <w:pPr>
        <w:tabs>
          <w:tab w:val="num" w:pos="2880"/>
        </w:tabs>
        <w:ind w:left="2880" w:hanging="360"/>
      </w:pPr>
      <w:rPr>
        <w:rFonts w:ascii="宋体" w:hAnsi="宋体" w:hint="default"/>
      </w:rPr>
    </w:lvl>
    <w:lvl w:ilvl="4" w:tplc="ED1E4FFA" w:tentative="1">
      <w:start w:val="1"/>
      <w:numFmt w:val="bullet"/>
      <w:lvlText w:val="•"/>
      <w:lvlJc w:val="left"/>
      <w:pPr>
        <w:tabs>
          <w:tab w:val="num" w:pos="3600"/>
        </w:tabs>
        <w:ind w:left="3600" w:hanging="360"/>
      </w:pPr>
      <w:rPr>
        <w:rFonts w:ascii="宋体" w:hAnsi="宋体" w:hint="default"/>
      </w:rPr>
    </w:lvl>
    <w:lvl w:ilvl="5" w:tplc="86166942" w:tentative="1">
      <w:start w:val="1"/>
      <w:numFmt w:val="bullet"/>
      <w:lvlText w:val="•"/>
      <w:lvlJc w:val="left"/>
      <w:pPr>
        <w:tabs>
          <w:tab w:val="num" w:pos="4320"/>
        </w:tabs>
        <w:ind w:left="4320" w:hanging="360"/>
      </w:pPr>
      <w:rPr>
        <w:rFonts w:ascii="宋体" w:hAnsi="宋体" w:hint="default"/>
      </w:rPr>
    </w:lvl>
    <w:lvl w:ilvl="6" w:tplc="A5DA376A" w:tentative="1">
      <w:start w:val="1"/>
      <w:numFmt w:val="bullet"/>
      <w:lvlText w:val="•"/>
      <w:lvlJc w:val="left"/>
      <w:pPr>
        <w:tabs>
          <w:tab w:val="num" w:pos="5040"/>
        </w:tabs>
        <w:ind w:left="5040" w:hanging="360"/>
      </w:pPr>
      <w:rPr>
        <w:rFonts w:ascii="宋体" w:hAnsi="宋体" w:hint="default"/>
      </w:rPr>
    </w:lvl>
    <w:lvl w:ilvl="7" w:tplc="698222E6" w:tentative="1">
      <w:start w:val="1"/>
      <w:numFmt w:val="bullet"/>
      <w:lvlText w:val="•"/>
      <w:lvlJc w:val="left"/>
      <w:pPr>
        <w:tabs>
          <w:tab w:val="num" w:pos="5760"/>
        </w:tabs>
        <w:ind w:left="5760" w:hanging="360"/>
      </w:pPr>
      <w:rPr>
        <w:rFonts w:ascii="宋体" w:hAnsi="宋体" w:hint="default"/>
      </w:rPr>
    </w:lvl>
    <w:lvl w:ilvl="8" w:tplc="33860CEC" w:tentative="1">
      <w:start w:val="1"/>
      <w:numFmt w:val="bullet"/>
      <w:lvlText w:val="•"/>
      <w:lvlJc w:val="left"/>
      <w:pPr>
        <w:tabs>
          <w:tab w:val="num" w:pos="6480"/>
        </w:tabs>
        <w:ind w:left="6480" w:hanging="360"/>
      </w:pPr>
      <w:rPr>
        <w:rFonts w:ascii="宋体" w:hAnsi="宋体" w:hint="default"/>
      </w:rPr>
    </w:lvl>
  </w:abstractNum>
  <w:abstractNum w:abstractNumId="2">
    <w:nsid w:val="123118EF"/>
    <w:multiLevelType w:val="hybridMultilevel"/>
    <w:tmpl w:val="755852FE"/>
    <w:lvl w:ilvl="0" w:tplc="55867170">
      <w:start w:val="1"/>
      <w:numFmt w:val="bullet"/>
      <w:lvlText w:val="•"/>
      <w:lvlJc w:val="left"/>
      <w:pPr>
        <w:tabs>
          <w:tab w:val="num" w:pos="720"/>
        </w:tabs>
        <w:ind w:left="720" w:hanging="360"/>
      </w:pPr>
      <w:rPr>
        <w:rFonts w:ascii="宋体" w:hAnsi="宋体" w:hint="default"/>
      </w:rPr>
    </w:lvl>
    <w:lvl w:ilvl="1" w:tplc="3C9A65DE" w:tentative="1">
      <w:start w:val="1"/>
      <w:numFmt w:val="bullet"/>
      <w:lvlText w:val="•"/>
      <w:lvlJc w:val="left"/>
      <w:pPr>
        <w:tabs>
          <w:tab w:val="num" w:pos="1440"/>
        </w:tabs>
        <w:ind w:left="1440" w:hanging="360"/>
      </w:pPr>
      <w:rPr>
        <w:rFonts w:ascii="宋体" w:hAnsi="宋体" w:hint="default"/>
      </w:rPr>
    </w:lvl>
    <w:lvl w:ilvl="2" w:tplc="7298A2C6" w:tentative="1">
      <w:start w:val="1"/>
      <w:numFmt w:val="bullet"/>
      <w:lvlText w:val="•"/>
      <w:lvlJc w:val="left"/>
      <w:pPr>
        <w:tabs>
          <w:tab w:val="num" w:pos="2160"/>
        </w:tabs>
        <w:ind w:left="2160" w:hanging="360"/>
      </w:pPr>
      <w:rPr>
        <w:rFonts w:ascii="宋体" w:hAnsi="宋体" w:hint="default"/>
      </w:rPr>
    </w:lvl>
    <w:lvl w:ilvl="3" w:tplc="FB4E7E28" w:tentative="1">
      <w:start w:val="1"/>
      <w:numFmt w:val="bullet"/>
      <w:lvlText w:val="•"/>
      <w:lvlJc w:val="left"/>
      <w:pPr>
        <w:tabs>
          <w:tab w:val="num" w:pos="2880"/>
        </w:tabs>
        <w:ind w:left="2880" w:hanging="360"/>
      </w:pPr>
      <w:rPr>
        <w:rFonts w:ascii="宋体" w:hAnsi="宋体" w:hint="default"/>
      </w:rPr>
    </w:lvl>
    <w:lvl w:ilvl="4" w:tplc="4AE20E7E" w:tentative="1">
      <w:start w:val="1"/>
      <w:numFmt w:val="bullet"/>
      <w:lvlText w:val="•"/>
      <w:lvlJc w:val="left"/>
      <w:pPr>
        <w:tabs>
          <w:tab w:val="num" w:pos="3600"/>
        </w:tabs>
        <w:ind w:left="3600" w:hanging="360"/>
      </w:pPr>
      <w:rPr>
        <w:rFonts w:ascii="宋体" w:hAnsi="宋体" w:hint="default"/>
      </w:rPr>
    </w:lvl>
    <w:lvl w:ilvl="5" w:tplc="72580F9A" w:tentative="1">
      <w:start w:val="1"/>
      <w:numFmt w:val="bullet"/>
      <w:lvlText w:val="•"/>
      <w:lvlJc w:val="left"/>
      <w:pPr>
        <w:tabs>
          <w:tab w:val="num" w:pos="4320"/>
        </w:tabs>
        <w:ind w:left="4320" w:hanging="360"/>
      </w:pPr>
      <w:rPr>
        <w:rFonts w:ascii="宋体" w:hAnsi="宋体" w:hint="default"/>
      </w:rPr>
    </w:lvl>
    <w:lvl w:ilvl="6" w:tplc="E80E0874" w:tentative="1">
      <w:start w:val="1"/>
      <w:numFmt w:val="bullet"/>
      <w:lvlText w:val="•"/>
      <w:lvlJc w:val="left"/>
      <w:pPr>
        <w:tabs>
          <w:tab w:val="num" w:pos="5040"/>
        </w:tabs>
        <w:ind w:left="5040" w:hanging="360"/>
      </w:pPr>
      <w:rPr>
        <w:rFonts w:ascii="宋体" w:hAnsi="宋体" w:hint="default"/>
      </w:rPr>
    </w:lvl>
    <w:lvl w:ilvl="7" w:tplc="906626F0" w:tentative="1">
      <w:start w:val="1"/>
      <w:numFmt w:val="bullet"/>
      <w:lvlText w:val="•"/>
      <w:lvlJc w:val="left"/>
      <w:pPr>
        <w:tabs>
          <w:tab w:val="num" w:pos="5760"/>
        </w:tabs>
        <w:ind w:left="5760" w:hanging="360"/>
      </w:pPr>
      <w:rPr>
        <w:rFonts w:ascii="宋体" w:hAnsi="宋体" w:hint="default"/>
      </w:rPr>
    </w:lvl>
    <w:lvl w:ilvl="8" w:tplc="371CB854" w:tentative="1">
      <w:start w:val="1"/>
      <w:numFmt w:val="bullet"/>
      <w:lvlText w:val="•"/>
      <w:lvlJc w:val="left"/>
      <w:pPr>
        <w:tabs>
          <w:tab w:val="num" w:pos="6480"/>
        </w:tabs>
        <w:ind w:left="6480" w:hanging="360"/>
      </w:pPr>
      <w:rPr>
        <w:rFonts w:ascii="宋体" w:hAnsi="宋体" w:hint="default"/>
      </w:rPr>
    </w:lvl>
  </w:abstractNum>
  <w:abstractNum w:abstractNumId="3">
    <w:nsid w:val="186B70C6"/>
    <w:multiLevelType w:val="hybridMultilevel"/>
    <w:tmpl w:val="1468499C"/>
    <w:lvl w:ilvl="0" w:tplc="724E7EE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9D1036E"/>
    <w:multiLevelType w:val="hybridMultilevel"/>
    <w:tmpl w:val="46628E58"/>
    <w:lvl w:ilvl="0" w:tplc="30E62E1C">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FB03289"/>
    <w:multiLevelType w:val="hybridMultilevel"/>
    <w:tmpl w:val="602A8228"/>
    <w:lvl w:ilvl="0" w:tplc="FDA0AD1A">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395C3F65"/>
    <w:multiLevelType w:val="hybridMultilevel"/>
    <w:tmpl w:val="A7C234C2"/>
    <w:lvl w:ilvl="0" w:tplc="410E0CA8">
      <w:start w:val="1"/>
      <w:numFmt w:val="bullet"/>
      <w:lvlText w:val="•"/>
      <w:lvlJc w:val="left"/>
      <w:pPr>
        <w:tabs>
          <w:tab w:val="num" w:pos="720"/>
        </w:tabs>
        <w:ind w:left="720" w:hanging="360"/>
      </w:pPr>
      <w:rPr>
        <w:rFonts w:ascii="宋体" w:hAnsi="宋体" w:hint="default"/>
      </w:rPr>
    </w:lvl>
    <w:lvl w:ilvl="1" w:tplc="05FE5362" w:tentative="1">
      <w:start w:val="1"/>
      <w:numFmt w:val="bullet"/>
      <w:lvlText w:val="•"/>
      <w:lvlJc w:val="left"/>
      <w:pPr>
        <w:tabs>
          <w:tab w:val="num" w:pos="1440"/>
        </w:tabs>
        <w:ind w:left="1440" w:hanging="360"/>
      </w:pPr>
      <w:rPr>
        <w:rFonts w:ascii="宋体" w:hAnsi="宋体" w:hint="default"/>
      </w:rPr>
    </w:lvl>
    <w:lvl w:ilvl="2" w:tplc="61E2A3CC" w:tentative="1">
      <w:start w:val="1"/>
      <w:numFmt w:val="bullet"/>
      <w:lvlText w:val="•"/>
      <w:lvlJc w:val="left"/>
      <w:pPr>
        <w:tabs>
          <w:tab w:val="num" w:pos="2160"/>
        </w:tabs>
        <w:ind w:left="2160" w:hanging="360"/>
      </w:pPr>
      <w:rPr>
        <w:rFonts w:ascii="宋体" w:hAnsi="宋体" w:hint="default"/>
      </w:rPr>
    </w:lvl>
    <w:lvl w:ilvl="3" w:tplc="345CFC0C" w:tentative="1">
      <w:start w:val="1"/>
      <w:numFmt w:val="bullet"/>
      <w:lvlText w:val="•"/>
      <w:lvlJc w:val="left"/>
      <w:pPr>
        <w:tabs>
          <w:tab w:val="num" w:pos="2880"/>
        </w:tabs>
        <w:ind w:left="2880" w:hanging="360"/>
      </w:pPr>
      <w:rPr>
        <w:rFonts w:ascii="宋体" w:hAnsi="宋体" w:hint="default"/>
      </w:rPr>
    </w:lvl>
    <w:lvl w:ilvl="4" w:tplc="F72CE7AC" w:tentative="1">
      <w:start w:val="1"/>
      <w:numFmt w:val="bullet"/>
      <w:lvlText w:val="•"/>
      <w:lvlJc w:val="left"/>
      <w:pPr>
        <w:tabs>
          <w:tab w:val="num" w:pos="3600"/>
        </w:tabs>
        <w:ind w:left="3600" w:hanging="360"/>
      </w:pPr>
      <w:rPr>
        <w:rFonts w:ascii="宋体" w:hAnsi="宋体" w:hint="default"/>
      </w:rPr>
    </w:lvl>
    <w:lvl w:ilvl="5" w:tplc="3202EB3E" w:tentative="1">
      <w:start w:val="1"/>
      <w:numFmt w:val="bullet"/>
      <w:lvlText w:val="•"/>
      <w:lvlJc w:val="left"/>
      <w:pPr>
        <w:tabs>
          <w:tab w:val="num" w:pos="4320"/>
        </w:tabs>
        <w:ind w:left="4320" w:hanging="360"/>
      </w:pPr>
      <w:rPr>
        <w:rFonts w:ascii="宋体" w:hAnsi="宋体" w:hint="default"/>
      </w:rPr>
    </w:lvl>
    <w:lvl w:ilvl="6" w:tplc="4950F25E" w:tentative="1">
      <w:start w:val="1"/>
      <w:numFmt w:val="bullet"/>
      <w:lvlText w:val="•"/>
      <w:lvlJc w:val="left"/>
      <w:pPr>
        <w:tabs>
          <w:tab w:val="num" w:pos="5040"/>
        </w:tabs>
        <w:ind w:left="5040" w:hanging="360"/>
      </w:pPr>
      <w:rPr>
        <w:rFonts w:ascii="宋体" w:hAnsi="宋体" w:hint="default"/>
      </w:rPr>
    </w:lvl>
    <w:lvl w:ilvl="7" w:tplc="8F949ED6" w:tentative="1">
      <w:start w:val="1"/>
      <w:numFmt w:val="bullet"/>
      <w:lvlText w:val="•"/>
      <w:lvlJc w:val="left"/>
      <w:pPr>
        <w:tabs>
          <w:tab w:val="num" w:pos="5760"/>
        </w:tabs>
        <w:ind w:left="5760" w:hanging="360"/>
      </w:pPr>
      <w:rPr>
        <w:rFonts w:ascii="宋体" w:hAnsi="宋体" w:hint="default"/>
      </w:rPr>
    </w:lvl>
    <w:lvl w:ilvl="8" w:tplc="27BE00A0" w:tentative="1">
      <w:start w:val="1"/>
      <w:numFmt w:val="bullet"/>
      <w:lvlText w:val="•"/>
      <w:lvlJc w:val="left"/>
      <w:pPr>
        <w:tabs>
          <w:tab w:val="num" w:pos="6480"/>
        </w:tabs>
        <w:ind w:left="6480" w:hanging="360"/>
      </w:pPr>
      <w:rPr>
        <w:rFonts w:ascii="宋体" w:hAnsi="宋体" w:hint="default"/>
      </w:rPr>
    </w:lvl>
  </w:abstractNum>
  <w:abstractNum w:abstractNumId="7">
    <w:nsid w:val="587D735A"/>
    <w:multiLevelType w:val="hybridMultilevel"/>
    <w:tmpl w:val="2D243B40"/>
    <w:lvl w:ilvl="0" w:tplc="8E12D67C">
      <w:start w:val="1"/>
      <w:numFmt w:val="bullet"/>
      <w:lvlText w:val="•"/>
      <w:lvlJc w:val="left"/>
      <w:pPr>
        <w:tabs>
          <w:tab w:val="num" w:pos="720"/>
        </w:tabs>
        <w:ind w:left="720" w:hanging="360"/>
      </w:pPr>
      <w:rPr>
        <w:rFonts w:ascii="宋体" w:hAnsi="宋体" w:hint="default"/>
      </w:rPr>
    </w:lvl>
    <w:lvl w:ilvl="1" w:tplc="DD964FAA" w:tentative="1">
      <w:start w:val="1"/>
      <w:numFmt w:val="bullet"/>
      <w:lvlText w:val="•"/>
      <w:lvlJc w:val="left"/>
      <w:pPr>
        <w:tabs>
          <w:tab w:val="num" w:pos="1440"/>
        </w:tabs>
        <w:ind w:left="1440" w:hanging="360"/>
      </w:pPr>
      <w:rPr>
        <w:rFonts w:ascii="宋体" w:hAnsi="宋体" w:hint="default"/>
      </w:rPr>
    </w:lvl>
    <w:lvl w:ilvl="2" w:tplc="C25A86E6" w:tentative="1">
      <w:start w:val="1"/>
      <w:numFmt w:val="bullet"/>
      <w:lvlText w:val="•"/>
      <w:lvlJc w:val="left"/>
      <w:pPr>
        <w:tabs>
          <w:tab w:val="num" w:pos="2160"/>
        </w:tabs>
        <w:ind w:left="2160" w:hanging="360"/>
      </w:pPr>
      <w:rPr>
        <w:rFonts w:ascii="宋体" w:hAnsi="宋体" w:hint="default"/>
      </w:rPr>
    </w:lvl>
    <w:lvl w:ilvl="3" w:tplc="BB2C3E5C" w:tentative="1">
      <w:start w:val="1"/>
      <w:numFmt w:val="bullet"/>
      <w:lvlText w:val="•"/>
      <w:lvlJc w:val="left"/>
      <w:pPr>
        <w:tabs>
          <w:tab w:val="num" w:pos="2880"/>
        </w:tabs>
        <w:ind w:left="2880" w:hanging="360"/>
      </w:pPr>
      <w:rPr>
        <w:rFonts w:ascii="宋体" w:hAnsi="宋体" w:hint="default"/>
      </w:rPr>
    </w:lvl>
    <w:lvl w:ilvl="4" w:tplc="CD548524" w:tentative="1">
      <w:start w:val="1"/>
      <w:numFmt w:val="bullet"/>
      <w:lvlText w:val="•"/>
      <w:lvlJc w:val="left"/>
      <w:pPr>
        <w:tabs>
          <w:tab w:val="num" w:pos="3600"/>
        </w:tabs>
        <w:ind w:left="3600" w:hanging="360"/>
      </w:pPr>
      <w:rPr>
        <w:rFonts w:ascii="宋体" w:hAnsi="宋体" w:hint="default"/>
      </w:rPr>
    </w:lvl>
    <w:lvl w:ilvl="5" w:tplc="1736B834" w:tentative="1">
      <w:start w:val="1"/>
      <w:numFmt w:val="bullet"/>
      <w:lvlText w:val="•"/>
      <w:lvlJc w:val="left"/>
      <w:pPr>
        <w:tabs>
          <w:tab w:val="num" w:pos="4320"/>
        </w:tabs>
        <w:ind w:left="4320" w:hanging="360"/>
      </w:pPr>
      <w:rPr>
        <w:rFonts w:ascii="宋体" w:hAnsi="宋体" w:hint="default"/>
      </w:rPr>
    </w:lvl>
    <w:lvl w:ilvl="6" w:tplc="37868DC8" w:tentative="1">
      <w:start w:val="1"/>
      <w:numFmt w:val="bullet"/>
      <w:lvlText w:val="•"/>
      <w:lvlJc w:val="left"/>
      <w:pPr>
        <w:tabs>
          <w:tab w:val="num" w:pos="5040"/>
        </w:tabs>
        <w:ind w:left="5040" w:hanging="360"/>
      </w:pPr>
      <w:rPr>
        <w:rFonts w:ascii="宋体" w:hAnsi="宋体" w:hint="default"/>
      </w:rPr>
    </w:lvl>
    <w:lvl w:ilvl="7" w:tplc="B09E3938" w:tentative="1">
      <w:start w:val="1"/>
      <w:numFmt w:val="bullet"/>
      <w:lvlText w:val="•"/>
      <w:lvlJc w:val="left"/>
      <w:pPr>
        <w:tabs>
          <w:tab w:val="num" w:pos="5760"/>
        </w:tabs>
        <w:ind w:left="5760" w:hanging="360"/>
      </w:pPr>
      <w:rPr>
        <w:rFonts w:ascii="宋体" w:hAnsi="宋体" w:hint="default"/>
      </w:rPr>
    </w:lvl>
    <w:lvl w:ilvl="8" w:tplc="97BA5C48" w:tentative="1">
      <w:start w:val="1"/>
      <w:numFmt w:val="bullet"/>
      <w:lvlText w:val="•"/>
      <w:lvlJc w:val="left"/>
      <w:pPr>
        <w:tabs>
          <w:tab w:val="num" w:pos="6480"/>
        </w:tabs>
        <w:ind w:left="6480" w:hanging="360"/>
      </w:pPr>
      <w:rPr>
        <w:rFonts w:ascii="宋体" w:hAnsi="宋体" w:hint="default"/>
      </w:rPr>
    </w:lvl>
  </w:abstractNum>
  <w:abstractNum w:abstractNumId="8">
    <w:nsid w:val="7F426245"/>
    <w:multiLevelType w:val="hybridMultilevel"/>
    <w:tmpl w:val="77B86D28"/>
    <w:lvl w:ilvl="0" w:tplc="FE0E1546">
      <w:start w:val="1"/>
      <w:numFmt w:val="bullet"/>
      <w:lvlText w:val="•"/>
      <w:lvlJc w:val="left"/>
      <w:pPr>
        <w:tabs>
          <w:tab w:val="num" w:pos="720"/>
        </w:tabs>
        <w:ind w:left="720" w:hanging="360"/>
      </w:pPr>
      <w:rPr>
        <w:rFonts w:ascii="宋体" w:hAnsi="宋体" w:hint="default"/>
      </w:rPr>
    </w:lvl>
    <w:lvl w:ilvl="1" w:tplc="68AADEC8" w:tentative="1">
      <w:start w:val="1"/>
      <w:numFmt w:val="bullet"/>
      <w:lvlText w:val="•"/>
      <w:lvlJc w:val="left"/>
      <w:pPr>
        <w:tabs>
          <w:tab w:val="num" w:pos="1440"/>
        </w:tabs>
        <w:ind w:left="1440" w:hanging="360"/>
      </w:pPr>
      <w:rPr>
        <w:rFonts w:ascii="宋体" w:hAnsi="宋体" w:hint="default"/>
      </w:rPr>
    </w:lvl>
    <w:lvl w:ilvl="2" w:tplc="40BE190A" w:tentative="1">
      <w:start w:val="1"/>
      <w:numFmt w:val="bullet"/>
      <w:lvlText w:val="•"/>
      <w:lvlJc w:val="left"/>
      <w:pPr>
        <w:tabs>
          <w:tab w:val="num" w:pos="2160"/>
        </w:tabs>
        <w:ind w:left="2160" w:hanging="360"/>
      </w:pPr>
      <w:rPr>
        <w:rFonts w:ascii="宋体" w:hAnsi="宋体" w:hint="default"/>
      </w:rPr>
    </w:lvl>
    <w:lvl w:ilvl="3" w:tplc="016E4246" w:tentative="1">
      <w:start w:val="1"/>
      <w:numFmt w:val="bullet"/>
      <w:lvlText w:val="•"/>
      <w:lvlJc w:val="left"/>
      <w:pPr>
        <w:tabs>
          <w:tab w:val="num" w:pos="2880"/>
        </w:tabs>
        <w:ind w:left="2880" w:hanging="360"/>
      </w:pPr>
      <w:rPr>
        <w:rFonts w:ascii="宋体" w:hAnsi="宋体" w:hint="default"/>
      </w:rPr>
    </w:lvl>
    <w:lvl w:ilvl="4" w:tplc="DED2CF7E" w:tentative="1">
      <w:start w:val="1"/>
      <w:numFmt w:val="bullet"/>
      <w:lvlText w:val="•"/>
      <w:lvlJc w:val="left"/>
      <w:pPr>
        <w:tabs>
          <w:tab w:val="num" w:pos="3600"/>
        </w:tabs>
        <w:ind w:left="3600" w:hanging="360"/>
      </w:pPr>
      <w:rPr>
        <w:rFonts w:ascii="宋体" w:hAnsi="宋体" w:hint="default"/>
      </w:rPr>
    </w:lvl>
    <w:lvl w:ilvl="5" w:tplc="A7A02E2A" w:tentative="1">
      <w:start w:val="1"/>
      <w:numFmt w:val="bullet"/>
      <w:lvlText w:val="•"/>
      <w:lvlJc w:val="left"/>
      <w:pPr>
        <w:tabs>
          <w:tab w:val="num" w:pos="4320"/>
        </w:tabs>
        <w:ind w:left="4320" w:hanging="360"/>
      </w:pPr>
      <w:rPr>
        <w:rFonts w:ascii="宋体" w:hAnsi="宋体" w:hint="default"/>
      </w:rPr>
    </w:lvl>
    <w:lvl w:ilvl="6" w:tplc="5C3CEBFE" w:tentative="1">
      <w:start w:val="1"/>
      <w:numFmt w:val="bullet"/>
      <w:lvlText w:val="•"/>
      <w:lvlJc w:val="left"/>
      <w:pPr>
        <w:tabs>
          <w:tab w:val="num" w:pos="5040"/>
        </w:tabs>
        <w:ind w:left="5040" w:hanging="360"/>
      </w:pPr>
      <w:rPr>
        <w:rFonts w:ascii="宋体" w:hAnsi="宋体" w:hint="default"/>
      </w:rPr>
    </w:lvl>
    <w:lvl w:ilvl="7" w:tplc="28081F5E" w:tentative="1">
      <w:start w:val="1"/>
      <w:numFmt w:val="bullet"/>
      <w:lvlText w:val="•"/>
      <w:lvlJc w:val="left"/>
      <w:pPr>
        <w:tabs>
          <w:tab w:val="num" w:pos="5760"/>
        </w:tabs>
        <w:ind w:left="5760" w:hanging="360"/>
      </w:pPr>
      <w:rPr>
        <w:rFonts w:ascii="宋体" w:hAnsi="宋体" w:hint="default"/>
      </w:rPr>
    </w:lvl>
    <w:lvl w:ilvl="8" w:tplc="A450070E" w:tentative="1">
      <w:start w:val="1"/>
      <w:numFmt w:val="bullet"/>
      <w:lvlText w:val="•"/>
      <w:lvlJc w:val="left"/>
      <w:pPr>
        <w:tabs>
          <w:tab w:val="num" w:pos="6480"/>
        </w:tabs>
        <w:ind w:left="6480" w:hanging="360"/>
      </w:pPr>
      <w:rPr>
        <w:rFonts w:ascii="宋体" w:hAnsi="宋体" w:hint="default"/>
      </w:rPr>
    </w:lvl>
  </w:abstractNum>
  <w:num w:numId="1">
    <w:abstractNumId w:val="4"/>
  </w:num>
  <w:num w:numId="2">
    <w:abstractNumId w:val="7"/>
  </w:num>
  <w:num w:numId="3">
    <w:abstractNumId w:val="6"/>
  </w:num>
  <w:num w:numId="4">
    <w:abstractNumId w:val="1"/>
  </w:num>
  <w:num w:numId="5">
    <w:abstractNumId w:val="2"/>
  </w:num>
  <w:num w:numId="6">
    <w:abstractNumId w:val="8"/>
  </w:num>
  <w:num w:numId="7">
    <w:abstractNumId w:val="0"/>
  </w:num>
  <w:num w:numId="8">
    <w:abstractNumId w:val="5"/>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hideSpellingErrors/>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zh-CN" w:vendorID="64" w:dllVersion="131077" w:nlCheck="1" w:checkStyle="1"/>
  <w:proofState w:spelling="clean" w:grammar="clean"/>
  <w:defaultTabStop w:val="420"/>
  <w:drawingGridHorizontalSpacing w:val="100"/>
  <w:drawingGridVerticalSpacing w:val="156"/>
  <w:displayHorizontalDrawingGridEvery w:val="2"/>
  <w:displayVerticalDrawingGridEvery w:val="2"/>
  <w:noPunctuationKerning/>
  <w:characterSpacingControl w:val="compressPunctuation"/>
  <w:hdrShapeDefaults>
    <o:shapedefaults v:ext="edit" spidmax="5122"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B03E5"/>
    <w:rsid w:val="00000334"/>
    <w:rsid w:val="00000456"/>
    <w:rsid w:val="000007DC"/>
    <w:rsid w:val="00000B6D"/>
    <w:rsid w:val="00000D08"/>
    <w:rsid w:val="00002810"/>
    <w:rsid w:val="00002954"/>
    <w:rsid w:val="00002B12"/>
    <w:rsid w:val="00002DB4"/>
    <w:rsid w:val="000039D5"/>
    <w:rsid w:val="00003E3C"/>
    <w:rsid w:val="00004466"/>
    <w:rsid w:val="00004656"/>
    <w:rsid w:val="00004776"/>
    <w:rsid w:val="00004D28"/>
    <w:rsid w:val="00004DBB"/>
    <w:rsid w:val="000055F0"/>
    <w:rsid w:val="00005CBA"/>
    <w:rsid w:val="000062F9"/>
    <w:rsid w:val="00006B72"/>
    <w:rsid w:val="00007EC6"/>
    <w:rsid w:val="000102A6"/>
    <w:rsid w:val="00010510"/>
    <w:rsid w:val="00010F1D"/>
    <w:rsid w:val="000112FF"/>
    <w:rsid w:val="00011655"/>
    <w:rsid w:val="00011731"/>
    <w:rsid w:val="000125F1"/>
    <w:rsid w:val="000128F5"/>
    <w:rsid w:val="00013FE8"/>
    <w:rsid w:val="0001420F"/>
    <w:rsid w:val="0001448F"/>
    <w:rsid w:val="00014C28"/>
    <w:rsid w:val="00015051"/>
    <w:rsid w:val="000153C0"/>
    <w:rsid w:val="00015854"/>
    <w:rsid w:val="00015A2F"/>
    <w:rsid w:val="00015C76"/>
    <w:rsid w:val="000164BD"/>
    <w:rsid w:val="0001651A"/>
    <w:rsid w:val="00016EDB"/>
    <w:rsid w:val="00017031"/>
    <w:rsid w:val="000175F5"/>
    <w:rsid w:val="0001774D"/>
    <w:rsid w:val="0001776E"/>
    <w:rsid w:val="00017AD3"/>
    <w:rsid w:val="0002007D"/>
    <w:rsid w:val="00020137"/>
    <w:rsid w:val="0002025B"/>
    <w:rsid w:val="000212F2"/>
    <w:rsid w:val="000214CC"/>
    <w:rsid w:val="00021C6E"/>
    <w:rsid w:val="00022780"/>
    <w:rsid w:val="00022C3B"/>
    <w:rsid w:val="00023967"/>
    <w:rsid w:val="00024323"/>
    <w:rsid w:val="0002445B"/>
    <w:rsid w:val="00024E8A"/>
    <w:rsid w:val="00024F55"/>
    <w:rsid w:val="00026BE0"/>
    <w:rsid w:val="0002720D"/>
    <w:rsid w:val="00027B59"/>
    <w:rsid w:val="000306C9"/>
    <w:rsid w:val="00030D5A"/>
    <w:rsid w:val="00031249"/>
    <w:rsid w:val="00031904"/>
    <w:rsid w:val="00031D55"/>
    <w:rsid w:val="000327CA"/>
    <w:rsid w:val="00032FAB"/>
    <w:rsid w:val="00033334"/>
    <w:rsid w:val="000333D0"/>
    <w:rsid w:val="00033E57"/>
    <w:rsid w:val="00033E97"/>
    <w:rsid w:val="00034410"/>
    <w:rsid w:val="00034495"/>
    <w:rsid w:val="0003529E"/>
    <w:rsid w:val="00035C90"/>
    <w:rsid w:val="000366A2"/>
    <w:rsid w:val="000367AB"/>
    <w:rsid w:val="0003687F"/>
    <w:rsid w:val="00036F90"/>
    <w:rsid w:val="0003718E"/>
    <w:rsid w:val="000372F2"/>
    <w:rsid w:val="00037335"/>
    <w:rsid w:val="00037925"/>
    <w:rsid w:val="000401DF"/>
    <w:rsid w:val="0004173B"/>
    <w:rsid w:val="0004246F"/>
    <w:rsid w:val="00043EEE"/>
    <w:rsid w:val="000451B3"/>
    <w:rsid w:val="00046208"/>
    <w:rsid w:val="0004641A"/>
    <w:rsid w:val="000464DF"/>
    <w:rsid w:val="00046C71"/>
    <w:rsid w:val="00046E07"/>
    <w:rsid w:val="000470EC"/>
    <w:rsid w:val="000475AB"/>
    <w:rsid w:val="00047FAF"/>
    <w:rsid w:val="00050047"/>
    <w:rsid w:val="00050331"/>
    <w:rsid w:val="00050BB9"/>
    <w:rsid w:val="000519D0"/>
    <w:rsid w:val="00051C85"/>
    <w:rsid w:val="00051DDA"/>
    <w:rsid w:val="00052579"/>
    <w:rsid w:val="000525C9"/>
    <w:rsid w:val="00052C06"/>
    <w:rsid w:val="00052FC6"/>
    <w:rsid w:val="00053554"/>
    <w:rsid w:val="00053B95"/>
    <w:rsid w:val="000541F2"/>
    <w:rsid w:val="00054621"/>
    <w:rsid w:val="00054761"/>
    <w:rsid w:val="00054DD4"/>
    <w:rsid w:val="00054EA5"/>
    <w:rsid w:val="0005545F"/>
    <w:rsid w:val="00055535"/>
    <w:rsid w:val="000564E0"/>
    <w:rsid w:val="00056DC0"/>
    <w:rsid w:val="00057193"/>
    <w:rsid w:val="00060952"/>
    <w:rsid w:val="0006102A"/>
    <w:rsid w:val="000611A6"/>
    <w:rsid w:val="000612A3"/>
    <w:rsid w:val="00061883"/>
    <w:rsid w:val="000623FF"/>
    <w:rsid w:val="00062A83"/>
    <w:rsid w:val="00062FB6"/>
    <w:rsid w:val="00063059"/>
    <w:rsid w:val="00063861"/>
    <w:rsid w:val="00063FE0"/>
    <w:rsid w:val="00064C2F"/>
    <w:rsid w:val="00064C99"/>
    <w:rsid w:val="0006521C"/>
    <w:rsid w:val="000656AB"/>
    <w:rsid w:val="000660FF"/>
    <w:rsid w:val="00066101"/>
    <w:rsid w:val="00066342"/>
    <w:rsid w:val="00066DAE"/>
    <w:rsid w:val="00066E22"/>
    <w:rsid w:val="00067FCD"/>
    <w:rsid w:val="000706B2"/>
    <w:rsid w:val="0007082F"/>
    <w:rsid w:val="00070B69"/>
    <w:rsid w:val="00070BC5"/>
    <w:rsid w:val="00070F10"/>
    <w:rsid w:val="00071021"/>
    <w:rsid w:val="000710D0"/>
    <w:rsid w:val="00071435"/>
    <w:rsid w:val="000718C3"/>
    <w:rsid w:val="0007216E"/>
    <w:rsid w:val="0007233C"/>
    <w:rsid w:val="00072640"/>
    <w:rsid w:val="00072705"/>
    <w:rsid w:val="00072B75"/>
    <w:rsid w:val="00072C03"/>
    <w:rsid w:val="00073057"/>
    <w:rsid w:val="000734B4"/>
    <w:rsid w:val="0007360E"/>
    <w:rsid w:val="000738C7"/>
    <w:rsid w:val="000756AE"/>
    <w:rsid w:val="00075A4A"/>
    <w:rsid w:val="00075C5B"/>
    <w:rsid w:val="000768DD"/>
    <w:rsid w:val="00076E10"/>
    <w:rsid w:val="00077D79"/>
    <w:rsid w:val="000816AA"/>
    <w:rsid w:val="00081F34"/>
    <w:rsid w:val="0008229E"/>
    <w:rsid w:val="00082642"/>
    <w:rsid w:val="00082AD7"/>
    <w:rsid w:val="00082B61"/>
    <w:rsid w:val="00082C25"/>
    <w:rsid w:val="00083008"/>
    <w:rsid w:val="00083149"/>
    <w:rsid w:val="00083989"/>
    <w:rsid w:val="00083E76"/>
    <w:rsid w:val="00083FDD"/>
    <w:rsid w:val="00084C50"/>
    <w:rsid w:val="000852C0"/>
    <w:rsid w:val="00085BCE"/>
    <w:rsid w:val="0008613D"/>
    <w:rsid w:val="0008637F"/>
    <w:rsid w:val="0008699A"/>
    <w:rsid w:val="00086E80"/>
    <w:rsid w:val="00086FA7"/>
    <w:rsid w:val="00087101"/>
    <w:rsid w:val="000874A3"/>
    <w:rsid w:val="00087CB0"/>
    <w:rsid w:val="00087D8D"/>
    <w:rsid w:val="00087E87"/>
    <w:rsid w:val="00090301"/>
    <w:rsid w:val="00090564"/>
    <w:rsid w:val="0009081F"/>
    <w:rsid w:val="00090CC3"/>
    <w:rsid w:val="00091204"/>
    <w:rsid w:val="000917BE"/>
    <w:rsid w:val="00091BC1"/>
    <w:rsid w:val="00092A51"/>
    <w:rsid w:val="00092FD1"/>
    <w:rsid w:val="00093073"/>
    <w:rsid w:val="00093136"/>
    <w:rsid w:val="00093B87"/>
    <w:rsid w:val="00093C14"/>
    <w:rsid w:val="00093C4E"/>
    <w:rsid w:val="00093CCD"/>
    <w:rsid w:val="000944CC"/>
    <w:rsid w:val="00094F64"/>
    <w:rsid w:val="000953BE"/>
    <w:rsid w:val="00095506"/>
    <w:rsid w:val="00095666"/>
    <w:rsid w:val="000960D4"/>
    <w:rsid w:val="0009612F"/>
    <w:rsid w:val="00096C6F"/>
    <w:rsid w:val="00096E71"/>
    <w:rsid w:val="00096EDF"/>
    <w:rsid w:val="0009740F"/>
    <w:rsid w:val="00097763"/>
    <w:rsid w:val="00097B4C"/>
    <w:rsid w:val="00097DF1"/>
    <w:rsid w:val="00097DFB"/>
    <w:rsid w:val="000A10B0"/>
    <w:rsid w:val="000A16D0"/>
    <w:rsid w:val="000A2028"/>
    <w:rsid w:val="000A228B"/>
    <w:rsid w:val="000A2730"/>
    <w:rsid w:val="000A2C21"/>
    <w:rsid w:val="000A2DC0"/>
    <w:rsid w:val="000A314C"/>
    <w:rsid w:val="000A399A"/>
    <w:rsid w:val="000A42AA"/>
    <w:rsid w:val="000A4490"/>
    <w:rsid w:val="000A4AF7"/>
    <w:rsid w:val="000A5522"/>
    <w:rsid w:val="000A5B17"/>
    <w:rsid w:val="000A6792"/>
    <w:rsid w:val="000A68F2"/>
    <w:rsid w:val="000A69CF"/>
    <w:rsid w:val="000A722D"/>
    <w:rsid w:val="000A7954"/>
    <w:rsid w:val="000B03E5"/>
    <w:rsid w:val="000B07B9"/>
    <w:rsid w:val="000B09DA"/>
    <w:rsid w:val="000B09FF"/>
    <w:rsid w:val="000B0B6B"/>
    <w:rsid w:val="000B0DB6"/>
    <w:rsid w:val="000B12C3"/>
    <w:rsid w:val="000B192A"/>
    <w:rsid w:val="000B1F12"/>
    <w:rsid w:val="000B24A8"/>
    <w:rsid w:val="000B25E4"/>
    <w:rsid w:val="000B269A"/>
    <w:rsid w:val="000B2CC6"/>
    <w:rsid w:val="000B2CF3"/>
    <w:rsid w:val="000B493C"/>
    <w:rsid w:val="000B4A34"/>
    <w:rsid w:val="000B5D40"/>
    <w:rsid w:val="000B639B"/>
    <w:rsid w:val="000B67AF"/>
    <w:rsid w:val="000B70E6"/>
    <w:rsid w:val="000B7381"/>
    <w:rsid w:val="000B7F33"/>
    <w:rsid w:val="000C02DC"/>
    <w:rsid w:val="000C0A01"/>
    <w:rsid w:val="000C0D90"/>
    <w:rsid w:val="000C13D6"/>
    <w:rsid w:val="000C1C57"/>
    <w:rsid w:val="000C2397"/>
    <w:rsid w:val="000C2926"/>
    <w:rsid w:val="000C2B52"/>
    <w:rsid w:val="000C2E04"/>
    <w:rsid w:val="000C301D"/>
    <w:rsid w:val="000C3DC1"/>
    <w:rsid w:val="000C55E7"/>
    <w:rsid w:val="000C5720"/>
    <w:rsid w:val="000C5794"/>
    <w:rsid w:val="000C632D"/>
    <w:rsid w:val="000C68FD"/>
    <w:rsid w:val="000C6ED4"/>
    <w:rsid w:val="000C6F13"/>
    <w:rsid w:val="000C6F86"/>
    <w:rsid w:val="000C70B3"/>
    <w:rsid w:val="000C7694"/>
    <w:rsid w:val="000C7697"/>
    <w:rsid w:val="000C7B64"/>
    <w:rsid w:val="000D0851"/>
    <w:rsid w:val="000D0B87"/>
    <w:rsid w:val="000D130C"/>
    <w:rsid w:val="000D1FF5"/>
    <w:rsid w:val="000D2DCA"/>
    <w:rsid w:val="000D2E6A"/>
    <w:rsid w:val="000D2F1F"/>
    <w:rsid w:val="000D34C8"/>
    <w:rsid w:val="000D3C10"/>
    <w:rsid w:val="000D3C5E"/>
    <w:rsid w:val="000D3CAC"/>
    <w:rsid w:val="000D42EB"/>
    <w:rsid w:val="000D43B2"/>
    <w:rsid w:val="000D4631"/>
    <w:rsid w:val="000D466B"/>
    <w:rsid w:val="000D4CB9"/>
    <w:rsid w:val="000D4FF9"/>
    <w:rsid w:val="000D598D"/>
    <w:rsid w:val="000D5C9B"/>
    <w:rsid w:val="000D672F"/>
    <w:rsid w:val="000D685D"/>
    <w:rsid w:val="000D6AAB"/>
    <w:rsid w:val="000D6C03"/>
    <w:rsid w:val="000D6D55"/>
    <w:rsid w:val="000D7047"/>
    <w:rsid w:val="000E061C"/>
    <w:rsid w:val="000E06E6"/>
    <w:rsid w:val="000E0971"/>
    <w:rsid w:val="000E0A71"/>
    <w:rsid w:val="000E0BBE"/>
    <w:rsid w:val="000E1052"/>
    <w:rsid w:val="000E1460"/>
    <w:rsid w:val="000E17A3"/>
    <w:rsid w:val="000E1CCA"/>
    <w:rsid w:val="000E1FBA"/>
    <w:rsid w:val="000E2108"/>
    <w:rsid w:val="000E23CF"/>
    <w:rsid w:val="000E249F"/>
    <w:rsid w:val="000E3486"/>
    <w:rsid w:val="000E3B15"/>
    <w:rsid w:val="000E3C47"/>
    <w:rsid w:val="000E3C5C"/>
    <w:rsid w:val="000E4038"/>
    <w:rsid w:val="000E4275"/>
    <w:rsid w:val="000E4A06"/>
    <w:rsid w:val="000E4D1C"/>
    <w:rsid w:val="000E5272"/>
    <w:rsid w:val="000E5B11"/>
    <w:rsid w:val="000E5DA6"/>
    <w:rsid w:val="000E5F6F"/>
    <w:rsid w:val="000E76B9"/>
    <w:rsid w:val="000E7988"/>
    <w:rsid w:val="000F0697"/>
    <w:rsid w:val="000F07AB"/>
    <w:rsid w:val="000F0D5F"/>
    <w:rsid w:val="000F1C35"/>
    <w:rsid w:val="000F2F55"/>
    <w:rsid w:val="000F31B3"/>
    <w:rsid w:val="000F366E"/>
    <w:rsid w:val="000F36DE"/>
    <w:rsid w:val="000F3B44"/>
    <w:rsid w:val="000F3C89"/>
    <w:rsid w:val="000F4A4F"/>
    <w:rsid w:val="000F4A80"/>
    <w:rsid w:val="000F4ADD"/>
    <w:rsid w:val="000F4F8A"/>
    <w:rsid w:val="000F5489"/>
    <w:rsid w:val="000F549A"/>
    <w:rsid w:val="000F5849"/>
    <w:rsid w:val="000F613E"/>
    <w:rsid w:val="000F6328"/>
    <w:rsid w:val="000F6730"/>
    <w:rsid w:val="000F6A37"/>
    <w:rsid w:val="00100051"/>
    <w:rsid w:val="001018B3"/>
    <w:rsid w:val="001023C3"/>
    <w:rsid w:val="001029D0"/>
    <w:rsid w:val="00102ACA"/>
    <w:rsid w:val="00102AE9"/>
    <w:rsid w:val="00102BF3"/>
    <w:rsid w:val="0010318B"/>
    <w:rsid w:val="0010346C"/>
    <w:rsid w:val="00103BDD"/>
    <w:rsid w:val="001046F6"/>
    <w:rsid w:val="0010529B"/>
    <w:rsid w:val="00105328"/>
    <w:rsid w:val="00105443"/>
    <w:rsid w:val="00105B2E"/>
    <w:rsid w:val="00105ECB"/>
    <w:rsid w:val="00106291"/>
    <w:rsid w:val="001062F5"/>
    <w:rsid w:val="00106894"/>
    <w:rsid w:val="001068D6"/>
    <w:rsid w:val="0010708A"/>
    <w:rsid w:val="00107C71"/>
    <w:rsid w:val="00107EE9"/>
    <w:rsid w:val="001106C5"/>
    <w:rsid w:val="0011070D"/>
    <w:rsid w:val="001107E3"/>
    <w:rsid w:val="001109F1"/>
    <w:rsid w:val="00110FB8"/>
    <w:rsid w:val="001112BD"/>
    <w:rsid w:val="0011130D"/>
    <w:rsid w:val="00112B82"/>
    <w:rsid w:val="001137CF"/>
    <w:rsid w:val="001147BD"/>
    <w:rsid w:val="00115641"/>
    <w:rsid w:val="00116274"/>
    <w:rsid w:val="001162B4"/>
    <w:rsid w:val="00117C6E"/>
    <w:rsid w:val="00120BB7"/>
    <w:rsid w:val="001217CB"/>
    <w:rsid w:val="0012222D"/>
    <w:rsid w:val="001235DA"/>
    <w:rsid w:val="0012371D"/>
    <w:rsid w:val="0012381F"/>
    <w:rsid w:val="00123B75"/>
    <w:rsid w:val="00123C71"/>
    <w:rsid w:val="00123CCF"/>
    <w:rsid w:val="00123CF9"/>
    <w:rsid w:val="00124520"/>
    <w:rsid w:val="00124A6C"/>
    <w:rsid w:val="00124CE7"/>
    <w:rsid w:val="001250BB"/>
    <w:rsid w:val="00125199"/>
    <w:rsid w:val="001251AB"/>
    <w:rsid w:val="00125634"/>
    <w:rsid w:val="001257BA"/>
    <w:rsid w:val="00125B00"/>
    <w:rsid w:val="00125E26"/>
    <w:rsid w:val="001263B5"/>
    <w:rsid w:val="001263FE"/>
    <w:rsid w:val="00126567"/>
    <w:rsid w:val="00126948"/>
    <w:rsid w:val="00126B46"/>
    <w:rsid w:val="00126C11"/>
    <w:rsid w:val="0012748B"/>
    <w:rsid w:val="0012749E"/>
    <w:rsid w:val="00127753"/>
    <w:rsid w:val="00127DAF"/>
    <w:rsid w:val="001303F8"/>
    <w:rsid w:val="0013089A"/>
    <w:rsid w:val="0013097F"/>
    <w:rsid w:val="00130AAE"/>
    <w:rsid w:val="001310BD"/>
    <w:rsid w:val="001311EF"/>
    <w:rsid w:val="0013169D"/>
    <w:rsid w:val="00131C15"/>
    <w:rsid w:val="00132153"/>
    <w:rsid w:val="00132F90"/>
    <w:rsid w:val="00133EDB"/>
    <w:rsid w:val="00133F31"/>
    <w:rsid w:val="00134086"/>
    <w:rsid w:val="001344BF"/>
    <w:rsid w:val="001344CC"/>
    <w:rsid w:val="00134DA5"/>
    <w:rsid w:val="00134FF2"/>
    <w:rsid w:val="00135176"/>
    <w:rsid w:val="00135BE9"/>
    <w:rsid w:val="00135F57"/>
    <w:rsid w:val="00137AAB"/>
    <w:rsid w:val="00137DC5"/>
    <w:rsid w:val="00137FCB"/>
    <w:rsid w:val="001402A0"/>
    <w:rsid w:val="001409A7"/>
    <w:rsid w:val="00140B39"/>
    <w:rsid w:val="00140C76"/>
    <w:rsid w:val="0014173B"/>
    <w:rsid w:val="0014184C"/>
    <w:rsid w:val="00141F59"/>
    <w:rsid w:val="00142122"/>
    <w:rsid w:val="0014221C"/>
    <w:rsid w:val="00142429"/>
    <w:rsid w:val="00142600"/>
    <w:rsid w:val="00142CEC"/>
    <w:rsid w:val="00142D7A"/>
    <w:rsid w:val="001438C9"/>
    <w:rsid w:val="00143B62"/>
    <w:rsid w:val="00143CEC"/>
    <w:rsid w:val="00143F7C"/>
    <w:rsid w:val="0014413D"/>
    <w:rsid w:val="001441D2"/>
    <w:rsid w:val="00144914"/>
    <w:rsid w:val="00145250"/>
    <w:rsid w:val="00145AF7"/>
    <w:rsid w:val="00145CA9"/>
    <w:rsid w:val="00145FF1"/>
    <w:rsid w:val="001468E9"/>
    <w:rsid w:val="00146B25"/>
    <w:rsid w:val="0014704E"/>
    <w:rsid w:val="001472AB"/>
    <w:rsid w:val="001474A6"/>
    <w:rsid w:val="001475E9"/>
    <w:rsid w:val="001476AD"/>
    <w:rsid w:val="00147C43"/>
    <w:rsid w:val="00147FB7"/>
    <w:rsid w:val="0015014C"/>
    <w:rsid w:val="0015023D"/>
    <w:rsid w:val="00150430"/>
    <w:rsid w:val="00150AC2"/>
    <w:rsid w:val="00151041"/>
    <w:rsid w:val="0015140C"/>
    <w:rsid w:val="0015146D"/>
    <w:rsid w:val="001515B4"/>
    <w:rsid w:val="0015179F"/>
    <w:rsid w:val="0015186D"/>
    <w:rsid w:val="00151908"/>
    <w:rsid w:val="001519E4"/>
    <w:rsid w:val="00151DC4"/>
    <w:rsid w:val="00152199"/>
    <w:rsid w:val="00152AF0"/>
    <w:rsid w:val="00153EDE"/>
    <w:rsid w:val="00154667"/>
    <w:rsid w:val="00154798"/>
    <w:rsid w:val="00154CCB"/>
    <w:rsid w:val="00154E4D"/>
    <w:rsid w:val="00154F86"/>
    <w:rsid w:val="00155C75"/>
    <w:rsid w:val="00156418"/>
    <w:rsid w:val="00156C2B"/>
    <w:rsid w:val="0015733D"/>
    <w:rsid w:val="0015751E"/>
    <w:rsid w:val="00157E9B"/>
    <w:rsid w:val="00160B1D"/>
    <w:rsid w:val="00160D6E"/>
    <w:rsid w:val="00160F27"/>
    <w:rsid w:val="00160FC6"/>
    <w:rsid w:val="001610CB"/>
    <w:rsid w:val="00161187"/>
    <w:rsid w:val="00161407"/>
    <w:rsid w:val="00161B41"/>
    <w:rsid w:val="00161F24"/>
    <w:rsid w:val="00162023"/>
    <w:rsid w:val="00162453"/>
    <w:rsid w:val="00162969"/>
    <w:rsid w:val="0016357C"/>
    <w:rsid w:val="001636A9"/>
    <w:rsid w:val="001637DC"/>
    <w:rsid w:val="001638EE"/>
    <w:rsid w:val="00163AB8"/>
    <w:rsid w:val="00163ADB"/>
    <w:rsid w:val="00163D62"/>
    <w:rsid w:val="0016445A"/>
    <w:rsid w:val="00164A0D"/>
    <w:rsid w:val="00164AD1"/>
    <w:rsid w:val="00164B6C"/>
    <w:rsid w:val="00164E42"/>
    <w:rsid w:val="00164F9B"/>
    <w:rsid w:val="0016577E"/>
    <w:rsid w:val="00166301"/>
    <w:rsid w:val="001678FD"/>
    <w:rsid w:val="00167BED"/>
    <w:rsid w:val="00167C25"/>
    <w:rsid w:val="00167D36"/>
    <w:rsid w:val="001701CA"/>
    <w:rsid w:val="00170200"/>
    <w:rsid w:val="00170572"/>
    <w:rsid w:val="0017088C"/>
    <w:rsid w:val="001710D7"/>
    <w:rsid w:val="00171457"/>
    <w:rsid w:val="00171487"/>
    <w:rsid w:val="00171FC1"/>
    <w:rsid w:val="00172251"/>
    <w:rsid w:val="00172413"/>
    <w:rsid w:val="00172AD0"/>
    <w:rsid w:val="00172CF6"/>
    <w:rsid w:val="00172D6F"/>
    <w:rsid w:val="00172E9C"/>
    <w:rsid w:val="00173463"/>
    <w:rsid w:val="0017370F"/>
    <w:rsid w:val="001737C2"/>
    <w:rsid w:val="00175286"/>
    <w:rsid w:val="0017532B"/>
    <w:rsid w:val="00175634"/>
    <w:rsid w:val="00175848"/>
    <w:rsid w:val="00175D04"/>
    <w:rsid w:val="00175D07"/>
    <w:rsid w:val="001761CB"/>
    <w:rsid w:val="001766B8"/>
    <w:rsid w:val="001769E9"/>
    <w:rsid w:val="00176F40"/>
    <w:rsid w:val="00177029"/>
    <w:rsid w:val="00177288"/>
    <w:rsid w:val="001777BB"/>
    <w:rsid w:val="00177A1D"/>
    <w:rsid w:val="00177A67"/>
    <w:rsid w:val="00177FF9"/>
    <w:rsid w:val="001806D9"/>
    <w:rsid w:val="00180CEA"/>
    <w:rsid w:val="00181D3A"/>
    <w:rsid w:val="00182020"/>
    <w:rsid w:val="00182941"/>
    <w:rsid w:val="00182A51"/>
    <w:rsid w:val="00182D70"/>
    <w:rsid w:val="00182EE8"/>
    <w:rsid w:val="0018337D"/>
    <w:rsid w:val="001836F3"/>
    <w:rsid w:val="001838A0"/>
    <w:rsid w:val="00184892"/>
    <w:rsid w:val="00184DD2"/>
    <w:rsid w:val="0018514D"/>
    <w:rsid w:val="0018552E"/>
    <w:rsid w:val="0018553B"/>
    <w:rsid w:val="00185A20"/>
    <w:rsid w:val="00185D9E"/>
    <w:rsid w:val="00185F72"/>
    <w:rsid w:val="00186007"/>
    <w:rsid w:val="00186040"/>
    <w:rsid w:val="00186066"/>
    <w:rsid w:val="001861F5"/>
    <w:rsid w:val="001869C2"/>
    <w:rsid w:val="001869C6"/>
    <w:rsid w:val="001900C3"/>
    <w:rsid w:val="0019025E"/>
    <w:rsid w:val="00190372"/>
    <w:rsid w:val="0019069A"/>
    <w:rsid w:val="001907DB"/>
    <w:rsid w:val="00190A70"/>
    <w:rsid w:val="001912EC"/>
    <w:rsid w:val="00191EE9"/>
    <w:rsid w:val="0019261F"/>
    <w:rsid w:val="00193FE5"/>
    <w:rsid w:val="0019407E"/>
    <w:rsid w:val="0019424C"/>
    <w:rsid w:val="00194676"/>
    <w:rsid w:val="00194BC2"/>
    <w:rsid w:val="00194CDB"/>
    <w:rsid w:val="00194EDF"/>
    <w:rsid w:val="00195202"/>
    <w:rsid w:val="00195206"/>
    <w:rsid w:val="00195531"/>
    <w:rsid w:val="00195B85"/>
    <w:rsid w:val="00195CC4"/>
    <w:rsid w:val="00196142"/>
    <w:rsid w:val="0019706D"/>
    <w:rsid w:val="00197C7A"/>
    <w:rsid w:val="00197DB1"/>
    <w:rsid w:val="00197E45"/>
    <w:rsid w:val="001A0786"/>
    <w:rsid w:val="001A1479"/>
    <w:rsid w:val="001A21BF"/>
    <w:rsid w:val="001A286C"/>
    <w:rsid w:val="001A2B49"/>
    <w:rsid w:val="001A36C3"/>
    <w:rsid w:val="001A3805"/>
    <w:rsid w:val="001A3E8E"/>
    <w:rsid w:val="001A3EE7"/>
    <w:rsid w:val="001A4CFE"/>
    <w:rsid w:val="001A5005"/>
    <w:rsid w:val="001A5512"/>
    <w:rsid w:val="001A62E4"/>
    <w:rsid w:val="001A6561"/>
    <w:rsid w:val="001A65FC"/>
    <w:rsid w:val="001A6751"/>
    <w:rsid w:val="001A6C3F"/>
    <w:rsid w:val="001A6F63"/>
    <w:rsid w:val="001A7F6E"/>
    <w:rsid w:val="001B07DB"/>
    <w:rsid w:val="001B0BEE"/>
    <w:rsid w:val="001B0C21"/>
    <w:rsid w:val="001B12CB"/>
    <w:rsid w:val="001B1F57"/>
    <w:rsid w:val="001B20D1"/>
    <w:rsid w:val="001B2649"/>
    <w:rsid w:val="001B282C"/>
    <w:rsid w:val="001B29EE"/>
    <w:rsid w:val="001B2BD6"/>
    <w:rsid w:val="001B33AD"/>
    <w:rsid w:val="001B3B27"/>
    <w:rsid w:val="001B3C65"/>
    <w:rsid w:val="001B3D74"/>
    <w:rsid w:val="001B3DF8"/>
    <w:rsid w:val="001B3EE9"/>
    <w:rsid w:val="001B44C6"/>
    <w:rsid w:val="001B5287"/>
    <w:rsid w:val="001B55AE"/>
    <w:rsid w:val="001B56B4"/>
    <w:rsid w:val="001B5708"/>
    <w:rsid w:val="001B650D"/>
    <w:rsid w:val="001B6847"/>
    <w:rsid w:val="001B6EA1"/>
    <w:rsid w:val="001B7105"/>
    <w:rsid w:val="001B720F"/>
    <w:rsid w:val="001B72D6"/>
    <w:rsid w:val="001C05D5"/>
    <w:rsid w:val="001C0AC7"/>
    <w:rsid w:val="001C14E7"/>
    <w:rsid w:val="001C1AFC"/>
    <w:rsid w:val="001C1F76"/>
    <w:rsid w:val="001C206D"/>
    <w:rsid w:val="001C29BD"/>
    <w:rsid w:val="001C307B"/>
    <w:rsid w:val="001C3423"/>
    <w:rsid w:val="001C34D7"/>
    <w:rsid w:val="001C3759"/>
    <w:rsid w:val="001C3CDA"/>
    <w:rsid w:val="001C4023"/>
    <w:rsid w:val="001C4395"/>
    <w:rsid w:val="001C5348"/>
    <w:rsid w:val="001C55C5"/>
    <w:rsid w:val="001C6620"/>
    <w:rsid w:val="001C6F3B"/>
    <w:rsid w:val="001C7CA5"/>
    <w:rsid w:val="001D01C9"/>
    <w:rsid w:val="001D0322"/>
    <w:rsid w:val="001D0A95"/>
    <w:rsid w:val="001D0E99"/>
    <w:rsid w:val="001D0F19"/>
    <w:rsid w:val="001D0F27"/>
    <w:rsid w:val="001D1BC3"/>
    <w:rsid w:val="001D1FE0"/>
    <w:rsid w:val="001D2A97"/>
    <w:rsid w:val="001D2D1A"/>
    <w:rsid w:val="001D3F67"/>
    <w:rsid w:val="001D4A85"/>
    <w:rsid w:val="001D52D6"/>
    <w:rsid w:val="001D55E5"/>
    <w:rsid w:val="001D599C"/>
    <w:rsid w:val="001D5CA1"/>
    <w:rsid w:val="001D5D15"/>
    <w:rsid w:val="001D5D21"/>
    <w:rsid w:val="001D6599"/>
    <w:rsid w:val="001D66A8"/>
    <w:rsid w:val="001D6729"/>
    <w:rsid w:val="001D6D51"/>
    <w:rsid w:val="001D6FAE"/>
    <w:rsid w:val="001D7A06"/>
    <w:rsid w:val="001D7FEA"/>
    <w:rsid w:val="001E058F"/>
    <w:rsid w:val="001E06AA"/>
    <w:rsid w:val="001E07BA"/>
    <w:rsid w:val="001E1317"/>
    <w:rsid w:val="001E19BA"/>
    <w:rsid w:val="001E1BEA"/>
    <w:rsid w:val="001E1C25"/>
    <w:rsid w:val="001E22FB"/>
    <w:rsid w:val="001E265B"/>
    <w:rsid w:val="001E2803"/>
    <w:rsid w:val="001E37C7"/>
    <w:rsid w:val="001E4BDF"/>
    <w:rsid w:val="001E62AD"/>
    <w:rsid w:val="001E75A2"/>
    <w:rsid w:val="001E75FD"/>
    <w:rsid w:val="001E775C"/>
    <w:rsid w:val="001E7D15"/>
    <w:rsid w:val="001F0221"/>
    <w:rsid w:val="001F045A"/>
    <w:rsid w:val="001F061C"/>
    <w:rsid w:val="001F0638"/>
    <w:rsid w:val="001F0B61"/>
    <w:rsid w:val="001F12DC"/>
    <w:rsid w:val="001F13B6"/>
    <w:rsid w:val="001F1D22"/>
    <w:rsid w:val="001F2C37"/>
    <w:rsid w:val="001F3A8F"/>
    <w:rsid w:val="001F5481"/>
    <w:rsid w:val="001F5488"/>
    <w:rsid w:val="001F6472"/>
    <w:rsid w:val="001F6933"/>
    <w:rsid w:val="001F7530"/>
    <w:rsid w:val="001F7726"/>
    <w:rsid w:val="001F7763"/>
    <w:rsid w:val="001F7915"/>
    <w:rsid w:val="001F7BB3"/>
    <w:rsid w:val="001F7F01"/>
    <w:rsid w:val="00200FB3"/>
    <w:rsid w:val="002010A1"/>
    <w:rsid w:val="002017ED"/>
    <w:rsid w:val="00201878"/>
    <w:rsid w:val="002022A6"/>
    <w:rsid w:val="002027D6"/>
    <w:rsid w:val="00202815"/>
    <w:rsid w:val="0020292C"/>
    <w:rsid w:val="00202E01"/>
    <w:rsid w:val="002039C2"/>
    <w:rsid w:val="00203B6D"/>
    <w:rsid w:val="00203BEA"/>
    <w:rsid w:val="00203FCC"/>
    <w:rsid w:val="002045AE"/>
    <w:rsid w:val="00205676"/>
    <w:rsid w:val="00205777"/>
    <w:rsid w:val="00205F89"/>
    <w:rsid w:val="0020612B"/>
    <w:rsid w:val="0020684A"/>
    <w:rsid w:val="00206E6A"/>
    <w:rsid w:val="00207354"/>
    <w:rsid w:val="0020772C"/>
    <w:rsid w:val="00207731"/>
    <w:rsid w:val="00211190"/>
    <w:rsid w:val="00211263"/>
    <w:rsid w:val="00211656"/>
    <w:rsid w:val="00211A76"/>
    <w:rsid w:val="00212693"/>
    <w:rsid w:val="00212713"/>
    <w:rsid w:val="0021293D"/>
    <w:rsid w:val="002131F0"/>
    <w:rsid w:val="00213A5D"/>
    <w:rsid w:val="00214208"/>
    <w:rsid w:val="002144D5"/>
    <w:rsid w:val="00214831"/>
    <w:rsid w:val="00214FC4"/>
    <w:rsid w:val="002156FF"/>
    <w:rsid w:val="00215804"/>
    <w:rsid w:val="00215AA8"/>
    <w:rsid w:val="00215F6D"/>
    <w:rsid w:val="00215F95"/>
    <w:rsid w:val="002161F5"/>
    <w:rsid w:val="00216278"/>
    <w:rsid w:val="0021704F"/>
    <w:rsid w:val="002171CA"/>
    <w:rsid w:val="002177BB"/>
    <w:rsid w:val="00217BC2"/>
    <w:rsid w:val="0022037A"/>
    <w:rsid w:val="002204D8"/>
    <w:rsid w:val="00220EF6"/>
    <w:rsid w:val="00220F07"/>
    <w:rsid w:val="002210EF"/>
    <w:rsid w:val="00221B14"/>
    <w:rsid w:val="00221BE8"/>
    <w:rsid w:val="00221D73"/>
    <w:rsid w:val="00221F4A"/>
    <w:rsid w:val="00221F64"/>
    <w:rsid w:val="002220A5"/>
    <w:rsid w:val="00222872"/>
    <w:rsid w:val="00222B5D"/>
    <w:rsid w:val="00222E0C"/>
    <w:rsid w:val="00223739"/>
    <w:rsid w:val="00224290"/>
    <w:rsid w:val="002243CF"/>
    <w:rsid w:val="002249F4"/>
    <w:rsid w:val="00224FCC"/>
    <w:rsid w:val="0022566C"/>
    <w:rsid w:val="0022582E"/>
    <w:rsid w:val="00225E61"/>
    <w:rsid w:val="0022640F"/>
    <w:rsid w:val="00226C08"/>
    <w:rsid w:val="00226E5A"/>
    <w:rsid w:val="002310A4"/>
    <w:rsid w:val="002317EB"/>
    <w:rsid w:val="00232206"/>
    <w:rsid w:val="00232247"/>
    <w:rsid w:val="00232434"/>
    <w:rsid w:val="00232658"/>
    <w:rsid w:val="002326D6"/>
    <w:rsid w:val="00232A6F"/>
    <w:rsid w:val="002352C5"/>
    <w:rsid w:val="00235596"/>
    <w:rsid w:val="002356AE"/>
    <w:rsid w:val="0023586E"/>
    <w:rsid w:val="00235E80"/>
    <w:rsid w:val="00235FEF"/>
    <w:rsid w:val="002361C8"/>
    <w:rsid w:val="00236286"/>
    <w:rsid w:val="002362D6"/>
    <w:rsid w:val="002366CC"/>
    <w:rsid w:val="00237D6C"/>
    <w:rsid w:val="0024080B"/>
    <w:rsid w:val="002408DE"/>
    <w:rsid w:val="00240BE6"/>
    <w:rsid w:val="0024110F"/>
    <w:rsid w:val="00241D5B"/>
    <w:rsid w:val="00242131"/>
    <w:rsid w:val="00242424"/>
    <w:rsid w:val="00242489"/>
    <w:rsid w:val="0024259C"/>
    <w:rsid w:val="00242766"/>
    <w:rsid w:val="00242C87"/>
    <w:rsid w:val="00243371"/>
    <w:rsid w:val="002433B8"/>
    <w:rsid w:val="00243F1D"/>
    <w:rsid w:val="002442F1"/>
    <w:rsid w:val="00244C55"/>
    <w:rsid w:val="00244CEE"/>
    <w:rsid w:val="00244E63"/>
    <w:rsid w:val="0024554A"/>
    <w:rsid w:val="00245805"/>
    <w:rsid w:val="00245D64"/>
    <w:rsid w:val="00246184"/>
    <w:rsid w:val="00246334"/>
    <w:rsid w:val="002467B2"/>
    <w:rsid w:val="00246800"/>
    <w:rsid w:val="00246B65"/>
    <w:rsid w:val="00246BEA"/>
    <w:rsid w:val="00247939"/>
    <w:rsid w:val="00247A9F"/>
    <w:rsid w:val="002502C4"/>
    <w:rsid w:val="00250888"/>
    <w:rsid w:val="0025123B"/>
    <w:rsid w:val="00251258"/>
    <w:rsid w:val="00251976"/>
    <w:rsid w:val="00251ADE"/>
    <w:rsid w:val="00252169"/>
    <w:rsid w:val="002534C3"/>
    <w:rsid w:val="00253529"/>
    <w:rsid w:val="00253B53"/>
    <w:rsid w:val="00253E79"/>
    <w:rsid w:val="00253EB9"/>
    <w:rsid w:val="00254286"/>
    <w:rsid w:val="00254C71"/>
    <w:rsid w:val="00255001"/>
    <w:rsid w:val="00255884"/>
    <w:rsid w:val="00255C35"/>
    <w:rsid w:val="00256CF0"/>
    <w:rsid w:val="00257340"/>
    <w:rsid w:val="00257779"/>
    <w:rsid w:val="002603CE"/>
    <w:rsid w:val="00260520"/>
    <w:rsid w:val="002606AF"/>
    <w:rsid w:val="0026192E"/>
    <w:rsid w:val="00261CD9"/>
    <w:rsid w:val="00261E45"/>
    <w:rsid w:val="00262BBC"/>
    <w:rsid w:val="0026314D"/>
    <w:rsid w:val="00263904"/>
    <w:rsid w:val="00263C65"/>
    <w:rsid w:val="00263D7F"/>
    <w:rsid w:val="002640B7"/>
    <w:rsid w:val="00264BB4"/>
    <w:rsid w:val="00264D03"/>
    <w:rsid w:val="002656E4"/>
    <w:rsid w:val="00265B6E"/>
    <w:rsid w:val="002660C5"/>
    <w:rsid w:val="00266883"/>
    <w:rsid w:val="00266D53"/>
    <w:rsid w:val="00267188"/>
    <w:rsid w:val="00267520"/>
    <w:rsid w:val="00267887"/>
    <w:rsid w:val="0026790F"/>
    <w:rsid w:val="00270849"/>
    <w:rsid w:val="00271460"/>
    <w:rsid w:val="0027163F"/>
    <w:rsid w:val="002722BC"/>
    <w:rsid w:val="002727A4"/>
    <w:rsid w:val="00272978"/>
    <w:rsid w:val="0027437B"/>
    <w:rsid w:val="0027465A"/>
    <w:rsid w:val="00275169"/>
    <w:rsid w:val="002752EA"/>
    <w:rsid w:val="00275B06"/>
    <w:rsid w:val="002763AD"/>
    <w:rsid w:val="00276579"/>
    <w:rsid w:val="002769F6"/>
    <w:rsid w:val="002774CB"/>
    <w:rsid w:val="00277A60"/>
    <w:rsid w:val="002803FF"/>
    <w:rsid w:val="00281A5B"/>
    <w:rsid w:val="00282BE0"/>
    <w:rsid w:val="00282E12"/>
    <w:rsid w:val="002830BA"/>
    <w:rsid w:val="002836CE"/>
    <w:rsid w:val="002843D8"/>
    <w:rsid w:val="00284D4E"/>
    <w:rsid w:val="002850C1"/>
    <w:rsid w:val="00285ACA"/>
    <w:rsid w:val="00285CE2"/>
    <w:rsid w:val="0028618F"/>
    <w:rsid w:val="00286CEB"/>
    <w:rsid w:val="00286EFC"/>
    <w:rsid w:val="002875C2"/>
    <w:rsid w:val="002875F7"/>
    <w:rsid w:val="00287906"/>
    <w:rsid w:val="0029075B"/>
    <w:rsid w:val="00290940"/>
    <w:rsid w:val="00290B1A"/>
    <w:rsid w:val="00290C90"/>
    <w:rsid w:val="00291126"/>
    <w:rsid w:val="00291C58"/>
    <w:rsid w:val="002925E5"/>
    <w:rsid w:val="00292657"/>
    <w:rsid w:val="002929C9"/>
    <w:rsid w:val="00292C96"/>
    <w:rsid w:val="00292F34"/>
    <w:rsid w:val="0029338B"/>
    <w:rsid w:val="0029356E"/>
    <w:rsid w:val="00293609"/>
    <w:rsid w:val="00293BDB"/>
    <w:rsid w:val="0029589E"/>
    <w:rsid w:val="00295EB9"/>
    <w:rsid w:val="002963B2"/>
    <w:rsid w:val="0029656F"/>
    <w:rsid w:val="00296E12"/>
    <w:rsid w:val="00296F66"/>
    <w:rsid w:val="0029702E"/>
    <w:rsid w:val="00297045"/>
    <w:rsid w:val="002976E9"/>
    <w:rsid w:val="00297A74"/>
    <w:rsid w:val="00297B2F"/>
    <w:rsid w:val="00297C24"/>
    <w:rsid w:val="00297EB3"/>
    <w:rsid w:val="002A0456"/>
    <w:rsid w:val="002A0EEF"/>
    <w:rsid w:val="002A11CC"/>
    <w:rsid w:val="002A12AF"/>
    <w:rsid w:val="002A165E"/>
    <w:rsid w:val="002A17D1"/>
    <w:rsid w:val="002A1EE8"/>
    <w:rsid w:val="002A2216"/>
    <w:rsid w:val="002A2D9E"/>
    <w:rsid w:val="002A2FC6"/>
    <w:rsid w:val="002A341E"/>
    <w:rsid w:val="002A3B8F"/>
    <w:rsid w:val="002A3DF7"/>
    <w:rsid w:val="002A4A86"/>
    <w:rsid w:val="002A4E86"/>
    <w:rsid w:val="002A4ED5"/>
    <w:rsid w:val="002A546E"/>
    <w:rsid w:val="002A5FC7"/>
    <w:rsid w:val="002A6053"/>
    <w:rsid w:val="002A65A5"/>
    <w:rsid w:val="002A730B"/>
    <w:rsid w:val="002A74C4"/>
    <w:rsid w:val="002A7742"/>
    <w:rsid w:val="002A7747"/>
    <w:rsid w:val="002A77FB"/>
    <w:rsid w:val="002A7844"/>
    <w:rsid w:val="002A7D2D"/>
    <w:rsid w:val="002B0B01"/>
    <w:rsid w:val="002B0D63"/>
    <w:rsid w:val="002B0E08"/>
    <w:rsid w:val="002B0F6C"/>
    <w:rsid w:val="002B0FEC"/>
    <w:rsid w:val="002B119E"/>
    <w:rsid w:val="002B276D"/>
    <w:rsid w:val="002B2C7F"/>
    <w:rsid w:val="002B316A"/>
    <w:rsid w:val="002B352C"/>
    <w:rsid w:val="002B3ABB"/>
    <w:rsid w:val="002B3B27"/>
    <w:rsid w:val="002B4904"/>
    <w:rsid w:val="002B4A1F"/>
    <w:rsid w:val="002B4E84"/>
    <w:rsid w:val="002B5A27"/>
    <w:rsid w:val="002B5E25"/>
    <w:rsid w:val="002B6E68"/>
    <w:rsid w:val="002B71AF"/>
    <w:rsid w:val="002B753F"/>
    <w:rsid w:val="002B7FA8"/>
    <w:rsid w:val="002C07D9"/>
    <w:rsid w:val="002C0AD2"/>
    <w:rsid w:val="002C1362"/>
    <w:rsid w:val="002C1F98"/>
    <w:rsid w:val="002C2F40"/>
    <w:rsid w:val="002C3D3F"/>
    <w:rsid w:val="002C43DE"/>
    <w:rsid w:val="002C4640"/>
    <w:rsid w:val="002C4F98"/>
    <w:rsid w:val="002C564A"/>
    <w:rsid w:val="002C61F0"/>
    <w:rsid w:val="002C669B"/>
    <w:rsid w:val="002C693A"/>
    <w:rsid w:val="002C6B7A"/>
    <w:rsid w:val="002C6D4F"/>
    <w:rsid w:val="002C772B"/>
    <w:rsid w:val="002D0034"/>
    <w:rsid w:val="002D04B6"/>
    <w:rsid w:val="002D1283"/>
    <w:rsid w:val="002D131E"/>
    <w:rsid w:val="002D1D1C"/>
    <w:rsid w:val="002D2462"/>
    <w:rsid w:val="002D378D"/>
    <w:rsid w:val="002D3C07"/>
    <w:rsid w:val="002D3CBE"/>
    <w:rsid w:val="002D46EE"/>
    <w:rsid w:val="002D4FB0"/>
    <w:rsid w:val="002D4FB3"/>
    <w:rsid w:val="002D5516"/>
    <w:rsid w:val="002D5649"/>
    <w:rsid w:val="002D575A"/>
    <w:rsid w:val="002D58C5"/>
    <w:rsid w:val="002D5BFE"/>
    <w:rsid w:val="002D6461"/>
    <w:rsid w:val="002D6F42"/>
    <w:rsid w:val="002D6F85"/>
    <w:rsid w:val="002D729F"/>
    <w:rsid w:val="002D74D9"/>
    <w:rsid w:val="002D77BD"/>
    <w:rsid w:val="002D7A38"/>
    <w:rsid w:val="002D7C9C"/>
    <w:rsid w:val="002D7E2E"/>
    <w:rsid w:val="002E0537"/>
    <w:rsid w:val="002E07D0"/>
    <w:rsid w:val="002E0DE1"/>
    <w:rsid w:val="002E0FD9"/>
    <w:rsid w:val="002E123E"/>
    <w:rsid w:val="002E1446"/>
    <w:rsid w:val="002E1C8B"/>
    <w:rsid w:val="002E25DF"/>
    <w:rsid w:val="002E2D49"/>
    <w:rsid w:val="002E3AF5"/>
    <w:rsid w:val="002E3FF9"/>
    <w:rsid w:val="002E4FAD"/>
    <w:rsid w:val="002E5A9A"/>
    <w:rsid w:val="002E6E6A"/>
    <w:rsid w:val="002E729B"/>
    <w:rsid w:val="002E7F18"/>
    <w:rsid w:val="002F0441"/>
    <w:rsid w:val="002F07F2"/>
    <w:rsid w:val="002F1579"/>
    <w:rsid w:val="002F16E2"/>
    <w:rsid w:val="002F1772"/>
    <w:rsid w:val="002F1ADA"/>
    <w:rsid w:val="002F1F4F"/>
    <w:rsid w:val="002F1FF7"/>
    <w:rsid w:val="002F23B2"/>
    <w:rsid w:val="002F3265"/>
    <w:rsid w:val="002F328C"/>
    <w:rsid w:val="002F3636"/>
    <w:rsid w:val="002F3F82"/>
    <w:rsid w:val="002F47D8"/>
    <w:rsid w:val="002F4A18"/>
    <w:rsid w:val="002F57F3"/>
    <w:rsid w:val="002F5E99"/>
    <w:rsid w:val="002F66BC"/>
    <w:rsid w:val="002F673C"/>
    <w:rsid w:val="002F7506"/>
    <w:rsid w:val="002F7551"/>
    <w:rsid w:val="002F763A"/>
    <w:rsid w:val="002F78A7"/>
    <w:rsid w:val="002F798D"/>
    <w:rsid w:val="002F7B00"/>
    <w:rsid w:val="002F7BA9"/>
    <w:rsid w:val="00301498"/>
    <w:rsid w:val="0030174A"/>
    <w:rsid w:val="003025A9"/>
    <w:rsid w:val="0030318B"/>
    <w:rsid w:val="003032AC"/>
    <w:rsid w:val="003036EF"/>
    <w:rsid w:val="003039BE"/>
    <w:rsid w:val="00303D5E"/>
    <w:rsid w:val="00303F96"/>
    <w:rsid w:val="0030422E"/>
    <w:rsid w:val="00304613"/>
    <w:rsid w:val="00304FA9"/>
    <w:rsid w:val="003050C3"/>
    <w:rsid w:val="00305563"/>
    <w:rsid w:val="003058F7"/>
    <w:rsid w:val="00305A8C"/>
    <w:rsid w:val="00305BE4"/>
    <w:rsid w:val="00306D9B"/>
    <w:rsid w:val="0031006E"/>
    <w:rsid w:val="003103C3"/>
    <w:rsid w:val="00310F61"/>
    <w:rsid w:val="00311594"/>
    <w:rsid w:val="003118D3"/>
    <w:rsid w:val="0031195F"/>
    <w:rsid w:val="00312046"/>
    <w:rsid w:val="00312256"/>
    <w:rsid w:val="00312518"/>
    <w:rsid w:val="00312794"/>
    <w:rsid w:val="00312FC2"/>
    <w:rsid w:val="003136C7"/>
    <w:rsid w:val="00313DD7"/>
    <w:rsid w:val="0031406E"/>
    <w:rsid w:val="003151F8"/>
    <w:rsid w:val="00315211"/>
    <w:rsid w:val="003152E4"/>
    <w:rsid w:val="00315593"/>
    <w:rsid w:val="0031611C"/>
    <w:rsid w:val="00316684"/>
    <w:rsid w:val="00316913"/>
    <w:rsid w:val="00316E8D"/>
    <w:rsid w:val="00316F3B"/>
    <w:rsid w:val="0031724F"/>
    <w:rsid w:val="00317317"/>
    <w:rsid w:val="003173AA"/>
    <w:rsid w:val="003173F1"/>
    <w:rsid w:val="00317797"/>
    <w:rsid w:val="00317C83"/>
    <w:rsid w:val="0032053F"/>
    <w:rsid w:val="0032055C"/>
    <w:rsid w:val="00320A35"/>
    <w:rsid w:val="00320AE7"/>
    <w:rsid w:val="00320AF0"/>
    <w:rsid w:val="0032112C"/>
    <w:rsid w:val="00321345"/>
    <w:rsid w:val="003218BC"/>
    <w:rsid w:val="00321DD6"/>
    <w:rsid w:val="00322194"/>
    <w:rsid w:val="003222B8"/>
    <w:rsid w:val="003231B3"/>
    <w:rsid w:val="003238E8"/>
    <w:rsid w:val="00324756"/>
    <w:rsid w:val="00324BBA"/>
    <w:rsid w:val="0032591B"/>
    <w:rsid w:val="00325C00"/>
    <w:rsid w:val="003263A6"/>
    <w:rsid w:val="003265F8"/>
    <w:rsid w:val="0032673D"/>
    <w:rsid w:val="003277BB"/>
    <w:rsid w:val="003303CB"/>
    <w:rsid w:val="0033056B"/>
    <w:rsid w:val="00330818"/>
    <w:rsid w:val="00330DAC"/>
    <w:rsid w:val="00331477"/>
    <w:rsid w:val="00331A54"/>
    <w:rsid w:val="00331B1D"/>
    <w:rsid w:val="00331E40"/>
    <w:rsid w:val="003338BC"/>
    <w:rsid w:val="003342AA"/>
    <w:rsid w:val="003343B9"/>
    <w:rsid w:val="003350E9"/>
    <w:rsid w:val="00335DD4"/>
    <w:rsid w:val="003366E8"/>
    <w:rsid w:val="00336767"/>
    <w:rsid w:val="0033706E"/>
    <w:rsid w:val="00337438"/>
    <w:rsid w:val="00337595"/>
    <w:rsid w:val="003378AA"/>
    <w:rsid w:val="00337C5C"/>
    <w:rsid w:val="0034009D"/>
    <w:rsid w:val="0034026F"/>
    <w:rsid w:val="003404DC"/>
    <w:rsid w:val="00340A91"/>
    <w:rsid w:val="003415E3"/>
    <w:rsid w:val="0034277A"/>
    <w:rsid w:val="003428B4"/>
    <w:rsid w:val="00342F44"/>
    <w:rsid w:val="00343D36"/>
    <w:rsid w:val="00343E25"/>
    <w:rsid w:val="00343F19"/>
    <w:rsid w:val="00343FEE"/>
    <w:rsid w:val="003440F7"/>
    <w:rsid w:val="00344192"/>
    <w:rsid w:val="00344378"/>
    <w:rsid w:val="00344980"/>
    <w:rsid w:val="00344C4A"/>
    <w:rsid w:val="00344CC2"/>
    <w:rsid w:val="00345202"/>
    <w:rsid w:val="00345793"/>
    <w:rsid w:val="003469D2"/>
    <w:rsid w:val="00346CC8"/>
    <w:rsid w:val="00346D87"/>
    <w:rsid w:val="00346E26"/>
    <w:rsid w:val="00347382"/>
    <w:rsid w:val="00347817"/>
    <w:rsid w:val="003478B6"/>
    <w:rsid w:val="0035011A"/>
    <w:rsid w:val="0035060D"/>
    <w:rsid w:val="00350BD1"/>
    <w:rsid w:val="00351FE6"/>
    <w:rsid w:val="003520C3"/>
    <w:rsid w:val="003523AC"/>
    <w:rsid w:val="00352D8A"/>
    <w:rsid w:val="0035302F"/>
    <w:rsid w:val="003530A4"/>
    <w:rsid w:val="00353686"/>
    <w:rsid w:val="00353AB8"/>
    <w:rsid w:val="00354502"/>
    <w:rsid w:val="0035470B"/>
    <w:rsid w:val="00354AC7"/>
    <w:rsid w:val="003553CF"/>
    <w:rsid w:val="003555D0"/>
    <w:rsid w:val="00355B52"/>
    <w:rsid w:val="00355D57"/>
    <w:rsid w:val="0035603D"/>
    <w:rsid w:val="0035622D"/>
    <w:rsid w:val="00356309"/>
    <w:rsid w:val="003569AB"/>
    <w:rsid w:val="00356C2C"/>
    <w:rsid w:val="00356D3D"/>
    <w:rsid w:val="00356D7E"/>
    <w:rsid w:val="00357349"/>
    <w:rsid w:val="00357909"/>
    <w:rsid w:val="00357A75"/>
    <w:rsid w:val="00357B36"/>
    <w:rsid w:val="00360010"/>
    <w:rsid w:val="00360721"/>
    <w:rsid w:val="00360E17"/>
    <w:rsid w:val="0036161A"/>
    <w:rsid w:val="003619A6"/>
    <w:rsid w:val="00362220"/>
    <w:rsid w:val="00362F79"/>
    <w:rsid w:val="003631C2"/>
    <w:rsid w:val="00363266"/>
    <w:rsid w:val="00363744"/>
    <w:rsid w:val="00363EF1"/>
    <w:rsid w:val="0036438B"/>
    <w:rsid w:val="00364A7C"/>
    <w:rsid w:val="00364B1C"/>
    <w:rsid w:val="00364ECB"/>
    <w:rsid w:val="003657B4"/>
    <w:rsid w:val="00365DE4"/>
    <w:rsid w:val="00365E63"/>
    <w:rsid w:val="00366C96"/>
    <w:rsid w:val="003676A6"/>
    <w:rsid w:val="00367F6D"/>
    <w:rsid w:val="003700FF"/>
    <w:rsid w:val="00370114"/>
    <w:rsid w:val="00372209"/>
    <w:rsid w:val="00372241"/>
    <w:rsid w:val="00372A19"/>
    <w:rsid w:val="00372E76"/>
    <w:rsid w:val="0037313D"/>
    <w:rsid w:val="003734EC"/>
    <w:rsid w:val="00373688"/>
    <w:rsid w:val="00373694"/>
    <w:rsid w:val="00373B39"/>
    <w:rsid w:val="003745FB"/>
    <w:rsid w:val="003748CE"/>
    <w:rsid w:val="003753B6"/>
    <w:rsid w:val="0037540B"/>
    <w:rsid w:val="00375489"/>
    <w:rsid w:val="00375491"/>
    <w:rsid w:val="0037555C"/>
    <w:rsid w:val="0037585A"/>
    <w:rsid w:val="00376333"/>
    <w:rsid w:val="0037684D"/>
    <w:rsid w:val="00376892"/>
    <w:rsid w:val="0038030C"/>
    <w:rsid w:val="00380F3E"/>
    <w:rsid w:val="003813E9"/>
    <w:rsid w:val="0038192D"/>
    <w:rsid w:val="00381DE7"/>
    <w:rsid w:val="00381F5A"/>
    <w:rsid w:val="003827D6"/>
    <w:rsid w:val="00382AFB"/>
    <w:rsid w:val="00382B6D"/>
    <w:rsid w:val="003830CA"/>
    <w:rsid w:val="0038358D"/>
    <w:rsid w:val="0038396A"/>
    <w:rsid w:val="00383DE4"/>
    <w:rsid w:val="00384D8A"/>
    <w:rsid w:val="00384FAD"/>
    <w:rsid w:val="003857B3"/>
    <w:rsid w:val="003859F5"/>
    <w:rsid w:val="00385B43"/>
    <w:rsid w:val="00385EC8"/>
    <w:rsid w:val="003862B2"/>
    <w:rsid w:val="00386788"/>
    <w:rsid w:val="00386A30"/>
    <w:rsid w:val="00386B1E"/>
    <w:rsid w:val="00387D6C"/>
    <w:rsid w:val="003900D5"/>
    <w:rsid w:val="003902B4"/>
    <w:rsid w:val="003903DC"/>
    <w:rsid w:val="0039081D"/>
    <w:rsid w:val="003909C1"/>
    <w:rsid w:val="003915BA"/>
    <w:rsid w:val="0039305F"/>
    <w:rsid w:val="003934CE"/>
    <w:rsid w:val="003937FF"/>
    <w:rsid w:val="00393859"/>
    <w:rsid w:val="0039407A"/>
    <w:rsid w:val="00394925"/>
    <w:rsid w:val="00394CA5"/>
    <w:rsid w:val="00395473"/>
    <w:rsid w:val="003956ED"/>
    <w:rsid w:val="00396145"/>
    <w:rsid w:val="003965F9"/>
    <w:rsid w:val="0039665F"/>
    <w:rsid w:val="00396EE5"/>
    <w:rsid w:val="003A0601"/>
    <w:rsid w:val="003A0A94"/>
    <w:rsid w:val="003A0BE0"/>
    <w:rsid w:val="003A0F7F"/>
    <w:rsid w:val="003A1222"/>
    <w:rsid w:val="003A19BD"/>
    <w:rsid w:val="003A205D"/>
    <w:rsid w:val="003A224A"/>
    <w:rsid w:val="003A237D"/>
    <w:rsid w:val="003A2790"/>
    <w:rsid w:val="003A339F"/>
    <w:rsid w:val="003A3F8D"/>
    <w:rsid w:val="003A458A"/>
    <w:rsid w:val="003A48E7"/>
    <w:rsid w:val="003A4A50"/>
    <w:rsid w:val="003A5058"/>
    <w:rsid w:val="003A56AD"/>
    <w:rsid w:val="003A5E49"/>
    <w:rsid w:val="003A616B"/>
    <w:rsid w:val="003A72F2"/>
    <w:rsid w:val="003B001E"/>
    <w:rsid w:val="003B083A"/>
    <w:rsid w:val="003B114F"/>
    <w:rsid w:val="003B17CE"/>
    <w:rsid w:val="003B1AE9"/>
    <w:rsid w:val="003B1BBD"/>
    <w:rsid w:val="003B1CA2"/>
    <w:rsid w:val="003B28A1"/>
    <w:rsid w:val="003B2B5C"/>
    <w:rsid w:val="003B3120"/>
    <w:rsid w:val="003B3A1E"/>
    <w:rsid w:val="003B3A7B"/>
    <w:rsid w:val="003B3BD3"/>
    <w:rsid w:val="003B3E2F"/>
    <w:rsid w:val="003B4807"/>
    <w:rsid w:val="003B4D1B"/>
    <w:rsid w:val="003B5191"/>
    <w:rsid w:val="003B5829"/>
    <w:rsid w:val="003B5CC6"/>
    <w:rsid w:val="003B6472"/>
    <w:rsid w:val="003B6EDC"/>
    <w:rsid w:val="003B79C4"/>
    <w:rsid w:val="003B7E55"/>
    <w:rsid w:val="003C0BB4"/>
    <w:rsid w:val="003C0D22"/>
    <w:rsid w:val="003C17F9"/>
    <w:rsid w:val="003C199E"/>
    <w:rsid w:val="003C1A0D"/>
    <w:rsid w:val="003C1EC5"/>
    <w:rsid w:val="003C34EA"/>
    <w:rsid w:val="003C38F9"/>
    <w:rsid w:val="003C393D"/>
    <w:rsid w:val="003C3A60"/>
    <w:rsid w:val="003C4080"/>
    <w:rsid w:val="003C43B5"/>
    <w:rsid w:val="003C46E7"/>
    <w:rsid w:val="003C4882"/>
    <w:rsid w:val="003C4BE3"/>
    <w:rsid w:val="003C4D6A"/>
    <w:rsid w:val="003C4E9F"/>
    <w:rsid w:val="003C4F2E"/>
    <w:rsid w:val="003C5A44"/>
    <w:rsid w:val="003C5C2B"/>
    <w:rsid w:val="003C6292"/>
    <w:rsid w:val="003C68C2"/>
    <w:rsid w:val="003C73C9"/>
    <w:rsid w:val="003C779E"/>
    <w:rsid w:val="003D0082"/>
    <w:rsid w:val="003D0438"/>
    <w:rsid w:val="003D0916"/>
    <w:rsid w:val="003D0CAB"/>
    <w:rsid w:val="003D17AD"/>
    <w:rsid w:val="003D1AC0"/>
    <w:rsid w:val="003D1C65"/>
    <w:rsid w:val="003D1E94"/>
    <w:rsid w:val="003D278A"/>
    <w:rsid w:val="003D2A5D"/>
    <w:rsid w:val="003D2F3F"/>
    <w:rsid w:val="003D4159"/>
    <w:rsid w:val="003D427E"/>
    <w:rsid w:val="003D4287"/>
    <w:rsid w:val="003D4BFB"/>
    <w:rsid w:val="003D4C25"/>
    <w:rsid w:val="003D4E51"/>
    <w:rsid w:val="003D562F"/>
    <w:rsid w:val="003D5AD9"/>
    <w:rsid w:val="003D6174"/>
    <w:rsid w:val="003D648B"/>
    <w:rsid w:val="003D6FFF"/>
    <w:rsid w:val="003D73A1"/>
    <w:rsid w:val="003E005F"/>
    <w:rsid w:val="003E054D"/>
    <w:rsid w:val="003E0623"/>
    <w:rsid w:val="003E07AE"/>
    <w:rsid w:val="003E0E41"/>
    <w:rsid w:val="003E0E6D"/>
    <w:rsid w:val="003E180D"/>
    <w:rsid w:val="003E1DFC"/>
    <w:rsid w:val="003E2074"/>
    <w:rsid w:val="003E2223"/>
    <w:rsid w:val="003E2A04"/>
    <w:rsid w:val="003E2B03"/>
    <w:rsid w:val="003E3FF7"/>
    <w:rsid w:val="003E400C"/>
    <w:rsid w:val="003E4061"/>
    <w:rsid w:val="003E40C3"/>
    <w:rsid w:val="003E420C"/>
    <w:rsid w:val="003E471F"/>
    <w:rsid w:val="003E5317"/>
    <w:rsid w:val="003E5367"/>
    <w:rsid w:val="003E53C2"/>
    <w:rsid w:val="003E56B2"/>
    <w:rsid w:val="003E60CC"/>
    <w:rsid w:val="003E639B"/>
    <w:rsid w:val="003E6842"/>
    <w:rsid w:val="003E6FF0"/>
    <w:rsid w:val="003E7192"/>
    <w:rsid w:val="003E722C"/>
    <w:rsid w:val="003E76EF"/>
    <w:rsid w:val="003E7C3F"/>
    <w:rsid w:val="003E7D1B"/>
    <w:rsid w:val="003F014C"/>
    <w:rsid w:val="003F0C55"/>
    <w:rsid w:val="003F11C1"/>
    <w:rsid w:val="003F18A0"/>
    <w:rsid w:val="003F191D"/>
    <w:rsid w:val="003F1983"/>
    <w:rsid w:val="003F205A"/>
    <w:rsid w:val="003F2E5A"/>
    <w:rsid w:val="003F2EBE"/>
    <w:rsid w:val="003F35AF"/>
    <w:rsid w:val="003F3746"/>
    <w:rsid w:val="003F39C8"/>
    <w:rsid w:val="003F3BF8"/>
    <w:rsid w:val="003F4221"/>
    <w:rsid w:val="003F4262"/>
    <w:rsid w:val="003F505A"/>
    <w:rsid w:val="003F505B"/>
    <w:rsid w:val="003F5242"/>
    <w:rsid w:val="003F5FC4"/>
    <w:rsid w:val="003F660C"/>
    <w:rsid w:val="003F6DA6"/>
    <w:rsid w:val="003F7BEE"/>
    <w:rsid w:val="003F7C0F"/>
    <w:rsid w:val="003F7D74"/>
    <w:rsid w:val="003F7EC3"/>
    <w:rsid w:val="0040033B"/>
    <w:rsid w:val="00400D76"/>
    <w:rsid w:val="00400E92"/>
    <w:rsid w:val="00400F18"/>
    <w:rsid w:val="00400F95"/>
    <w:rsid w:val="00401CCA"/>
    <w:rsid w:val="00401EFE"/>
    <w:rsid w:val="0040202B"/>
    <w:rsid w:val="00402135"/>
    <w:rsid w:val="00402426"/>
    <w:rsid w:val="00402AFE"/>
    <w:rsid w:val="00403942"/>
    <w:rsid w:val="004039E7"/>
    <w:rsid w:val="004041F7"/>
    <w:rsid w:val="00404C1C"/>
    <w:rsid w:val="00405E51"/>
    <w:rsid w:val="00406334"/>
    <w:rsid w:val="00406C91"/>
    <w:rsid w:val="00406F6F"/>
    <w:rsid w:val="004070B9"/>
    <w:rsid w:val="004074AC"/>
    <w:rsid w:val="00407C49"/>
    <w:rsid w:val="00407FB9"/>
    <w:rsid w:val="004102CE"/>
    <w:rsid w:val="004103FC"/>
    <w:rsid w:val="0041071F"/>
    <w:rsid w:val="004108D1"/>
    <w:rsid w:val="004108DB"/>
    <w:rsid w:val="00410C19"/>
    <w:rsid w:val="004110C3"/>
    <w:rsid w:val="004119AD"/>
    <w:rsid w:val="00411D6D"/>
    <w:rsid w:val="00412515"/>
    <w:rsid w:val="00412688"/>
    <w:rsid w:val="00412BAC"/>
    <w:rsid w:val="00413639"/>
    <w:rsid w:val="004138C9"/>
    <w:rsid w:val="0041394B"/>
    <w:rsid w:val="00413F92"/>
    <w:rsid w:val="00414091"/>
    <w:rsid w:val="00414426"/>
    <w:rsid w:val="00414617"/>
    <w:rsid w:val="00414663"/>
    <w:rsid w:val="00416AC6"/>
    <w:rsid w:val="00416ADE"/>
    <w:rsid w:val="0041732D"/>
    <w:rsid w:val="004173FC"/>
    <w:rsid w:val="00417D06"/>
    <w:rsid w:val="00417FD0"/>
    <w:rsid w:val="00417FFB"/>
    <w:rsid w:val="00420375"/>
    <w:rsid w:val="004206FB"/>
    <w:rsid w:val="00420BF6"/>
    <w:rsid w:val="00420DDB"/>
    <w:rsid w:val="00420FEB"/>
    <w:rsid w:val="004211BA"/>
    <w:rsid w:val="0042138C"/>
    <w:rsid w:val="00421755"/>
    <w:rsid w:val="00421BE7"/>
    <w:rsid w:val="00421E22"/>
    <w:rsid w:val="00422084"/>
    <w:rsid w:val="00422517"/>
    <w:rsid w:val="00422F73"/>
    <w:rsid w:val="004236AA"/>
    <w:rsid w:val="00423BCB"/>
    <w:rsid w:val="00423F9C"/>
    <w:rsid w:val="004241AA"/>
    <w:rsid w:val="004243E4"/>
    <w:rsid w:val="00424775"/>
    <w:rsid w:val="00424B24"/>
    <w:rsid w:val="00424C87"/>
    <w:rsid w:val="00425202"/>
    <w:rsid w:val="0042529C"/>
    <w:rsid w:val="004254DA"/>
    <w:rsid w:val="004258EE"/>
    <w:rsid w:val="00425D41"/>
    <w:rsid w:val="00425E5A"/>
    <w:rsid w:val="00426434"/>
    <w:rsid w:val="00426905"/>
    <w:rsid w:val="00426BEF"/>
    <w:rsid w:val="00426CF7"/>
    <w:rsid w:val="0042709E"/>
    <w:rsid w:val="00427636"/>
    <w:rsid w:val="00427996"/>
    <w:rsid w:val="00427A44"/>
    <w:rsid w:val="00427CC4"/>
    <w:rsid w:val="00427F5E"/>
    <w:rsid w:val="00427FC2"/>
    <w:rsid w:val="004300DD"/>
    <w:rsid w:val="004305BA"/>
    <w:rsid w:val="00430823"/>
    <w:rsid w:val="00430BD2"/>
    <w:rsid w:val="004316BA"/>
    <w:rsid w:val="004318F7"/>
    <w:rsid w:val="00431B64"/>
    <w:rsid w:val="00431FE8"/>
    <w:rsid w:val="004324EA"/>
    <w:rsid w:val="00432A25"/>
    <w:rsid w:val="00433504"/>
    <w:rsid w:val="004336F3"/>
    <w:rsid w:val="00434144"/>
    <w:rsid w:val="0043416B"/>
    <w:rsid w:val="004342C0"/>
    <w:rsid w:val="0043433B"/>
    <w:rsid w:val="00434765"/>
    <w:rsid w:val="00434876"/>
    <w:rsid w:val="004356ED"/>
    <w:rsid w:val="00435769"/>
    <w:rsid w:val="004357CE"/>
    <w:rsid w:val="00435A5C"/>
    <w:rsid w:val="0043715F"/>
    <w:rsid w:val="004372A9"/>
    <w:rsid w:val="00437695"/>
    <w:rsid w:val="00437A7F"/>
    <w:rsid w:val="00437B84"/>
    <w:rsid w:val="00437CE8"/>
    <w:rsid w:val="00437CFC"/>
    <w:rsid w:val="00437D48"/>
    <w:rsid w:val="00440AD2"/>
    <w:rsid w:val="00440B2C"/>
    <w:rsid w:val="00440B2D"/>
    <w:rsid w:val="00440BA0"/>
    <w:rsid w:val="00440EC4"/>
    <w:rsid w:val="00441EC9"/>
    <w:rsid w:val="00442AE3"/>
    <w:rsid w:val="00444341"/>
    <w:rsid w:val="00444C51"/>
    <w:rsid w:val="00444C8C"/>
    <w:rsid w:val="00445922"/>
    <w:rsid w:val="00445AB2"/>
    <w:rsid w:val="00445D90"/>
    <w:rsid w:val="00445F37"/>
    <w:rsid w:val="00447046"/>
    <w:rsid w:val="00450E3E"/>
    <w:rsid w:val="0045116E"/>
    <w:rsid w:val="00451C23"/>
    <w:rsid w:val="00451E80"/>
    <w:rsid w:val="00452C26"/>
    <w:rsid w:val="00452F3D"/>
    <w:rsid w:val="004532A0"/>
    <w:rsid w:val="00453AEE"/>
    <w:rsid w:val="00453CC6"/>
    <w:rsid w:val="00453D0B"/>
    <w:rsid w:val="00453F40"/>
    <w:rsid w:val="004544AB"/>
    <w:rsid w:val="00454896"/>
    <w:rsid w:val="004557CE"/>
    <w:rsid w:val="00455D17"/>
    <w:rsid w:val="0045756B"/>
    <w:rsid w:val="00457EA6"/>
    <w:rsid w:val="0046008E"/>
    <w:rsid w:val="00460365"/>
    <w:rsid w:val="0046047B"/>
    <w:rsid w:val="004616EB"/>
    <w:rsid w:val="004618B6"/>
    <w:rsid w:val="00461EF9"/>
    <w:rsid w:val="004621DA"/>
    <w:rsid w:val="004628C9"/>
    <w:rsid w:val="00462A7B"/>
    <w:rsid w:val="00462C84"/>
    <w:rsid w:val="00463318"/>
    <w:rsid w:val="00464E85"/>
    <w:rsid w:val="00465527"/>
    <w:rsid w:val="00465BF0"/>
    <w:rsid w:val="0046604A"/>
    <w:rsid w:val="00466143"/>
    <w:rsid w:val="0046645E"/>
    <w:rsid w:val="00466510"/>
    <w:rsid w:val="00467219"/>
    <w:rsid w:val="00467876"/>
    <w:rsid w:val="00471141"/>
    <w:rsid w:val="0047127D"/>
    <w:rsid w:val="00471383"/>
    <w:rsid w:val="00471652"/>
    <w:rsid w:val="00471D96"/>
    <w:rsid w:val="00472311"/>
    <w:rsid w:val="00472497"/>
    <w:rsid w:val="004729F2"/>
    <w:rsid w:val="00472A38"/>
    <w:rsid w:val="00473106"/>
    <w:rsid w:val="0047450C"/>
    <w:rsid w:val="004748FF"/>
    <w:rsid w:val="00474B2C"/>
    <w:rsid w:val="00474C4F"/>
    <w:rsid w:val="004751B1"/>
    <w:rsid w:val="00475321"/>
    <w:rsid w:val="00475373"/>
    <w:rsid w:val="00475E88"/>
    <w:rsid w:val="00476F1E"/>
    <w:rsid w:val="004776D6"/>
    <w:rsid w:val="00477E87"/>
    <w:rsid w:val="0048009E"/>
    <w:rsid w:val="00480682"/>
    <w:rsid w:val="00480EBA"/>
    <w:rsid w:val="004818B8"/>
    <w:rsid w:val="004830FC"/>
    <w:rsid w:val="00483268"/>
    <w:rsid w:val="004838FC"/>
    <w:rsid w:val="00483E62"/>
    <w:rsid w:val="00484B69"/>
    <w:rsid w:val="00485766"/>
    <w:rsid w:val="004858E0"/>
    <w:rsid w:val="00485D5D"/>
    <w:rsid w:val="00486202"/>
    <w:rsid w:val="00486CBB"/>
    <w:rsid w:val="00487E5E"/>
    <w:rsid w:val="004901AD"/>
    <w:rsid w:val="004909B5"/>
    <w:rsid w:val="00490A07"/>
    <w:rsid w:val="00490A6C"/>
    <w:rsid w:val="00490EE0"/>
    <w:rsid w:val="00491189"/>
    <w:rsid w:val="00491794"/>
    <w:rsid w:val="00491806"/>
    <w:rsid w:val="00492815"/>
    <w:rsid w:val="00492A9E"/>
    <w:rsid w:val="00492ABB"/>
    <w:rsid w:val="00492BFD"/>
    <w:rsid w:val="0049317C"/>
    <w:rsid w:val="004939C3"/>
    <w:rsid w:val="00493FEE"/>
    <w:rsid w:val="004942C5"/>
    <w:rsid w:val="004942E9"/>
    <w:rsid w:val="00495656"/>
    <w:rsid w:val="00495CBB"/>
    <w:rsid w:val="00495D72"/>
    <w:rsid w:val="004965D3"/>
    <w:rsid w:val="00496D71"/>
    <w:rsid w:val="0049704C"/>
    <w:rsid w:val="004971A8"/>
    <w:rsid w:val="00497479"/>
    <w:rsid w:val="00497688"/>
    <w:rsid w:val="004A0F51"/>
    <w:rsid w:val="004A1662"/>
    <w:rsid w:val="004A1959"/>
    <w:rsid w:val="004A1B8F"/>
    <w:rsid w:val="004A2FE0"/>
    <w:rsid w:val="004A3378"/>
    <w:rsid w:val="004A44B2"/>
    <w:rsid w:val="004A463A"/>
    <w:rsid w:val="004A46DE"/>
    <w:rsid w:val="004A476F"/>
    <w:rsid w:val="004A4950"/>
    <w:rsid w:val="004A5056"/>
    <w:rsid w:val="004A5065"/>
    <w:rsid w:val="004A57C2"/>
    <w:rsid w:val="004A63FD"/>
    <w:rsid w:val="004A6B3F"/>
    <w:rsid w:val="004A6E5B"/>
    <w:rsid w:val="004A73BF"/>
    <w:rsid w:val="004A7ADA"/>
    <w:rsid w:val="004A7E46"/>
    <w:rsid w:val="004B0228"/>
    <w:rsid w:val="004B0A7A"/>
    <w:rsid w:val="004B15FA"/>
    <w:rsid w:val="004B1B57"/>
    <w:rsid w:val="004B1BED"/>
    <w:rsid w:val="004B1E7D"/>
    <w:rsid w:val="004B2FA4"/>
    <w:rsid w:val="004B328B"/>
    <w:rsid w:val="004B353B"/>
    <w:rsid w:val="004B3850"/>
    <w:rsid w:val="004B385E"/>
    <w:rsid w:val="004B40DF"/>
    <w:rsid w:val="004B4347"/>
    <w:rsid w:val="004B43F6"/>
    <w:rsid w:val="004B44AE"/>
    <w:rsid w:val="004B49D2"/>
    <w:rsid w:val="004B4A6D"/>
    <w:rsid w:val="004B4B11"/>
    <w:rsid w:val="004B5034"/>
    <w:rsid w:val="004B533F"/>
    <w:rsid w:val="004B5500"/>
    <w:rsid w:val="004B5CC7"/>
    <w:rsid w:val="004B6432"/>
    <w:rsid w:val="004B6E70"/>
    <w:rsid w:val="004B6ED5"/>
    <w:rsid w:val="004B722E"/>
    <w:rsid w:val="004B78C8"/>
    <w:rsid w:val="004C0003"/>
    <w:rsid w:val="004C0B97"/>
    <w:rsid w:val="004C0BE5"/>
    <w:rsid w:val="004C0D59"/>
    <w:rsid w:val="004C0FA4"/>
    <w:rsid w:val="004C1571"/>
    <w:rsid w:val="004C1AAD"/>
    <w:rsid w:val="004C1F4E"/>
    <w:rsid w:val="004C1FC0"/>
    <w:rsid w:val="004C21A8"/>
    <w:rsid w:val="004C258C"/>
    <w:rsid w:val="004C298E"/>
    <w:rsid w:val="004C31C3"/>
    <w:rsid w:val="004C3AE7"/>
    <w:rsid w:val="004C3F89"/>
    <w:rsid w:val="004C40A9"/>
    <w:rsid w:val="004C4530"/>
    <w:rsid w:val="004C4E35"/>
    <w:rsid w:val="004C53CE"/>
    <w:rsid w:val="004C5590"/>
    <w:rsid w:val="004C55DD"/>
    <w:rsid w:val="004C58E6"/>
    <w:rsid w:val="004C61E3"/>
    <w:rsid w:val="004C6789"/>
    <w:rsid w:val="004C7398"/>
    <w:rsid w:val="004D0234"/>
    <w:rsid w:val="004D0AB8"/>
    <w:rsid w:val="004D0DE0"/>
    <w:rsid w:val="004D0F10"/>
    <w:rsid w:val="004D16AF"/>
    <w:rsid w:val="004D187B"/>
    <w:rsid w:val="004D1946"/>
    <w:rsid w:val="004D1EF3"/>
    <w:rsid w:val="004D1FBB"/>
    <w:rsid w:val="004D21DF"/>
    <w:rsid w:val="004D2420"/>
    <w:rsid w:val="004D2865"/>
    <w:rsid w:val="004D30B5"/>
    <w:rsid w:val="004D3252"/>
    <w:rsid w:val="004D34FE"/>
    <w:rsid w:val="004D47DB"/>
    <w:rsid w:val="004D4BE8"/>
    <w:rsid w:val="004D5258"/>
    <w:rsid w:val="004D59CA"/>
    <w:rsid w:val="004D5C8B"/>
    <w:rsid w:val="004E054F"/>
    <w:rsid w:val="004E0DD1"/>
    <w:rsid w:val="004E11B6"/>
    <w:rsid w:val="004E14DC"/>
    <w:rsid w:val="004E171E"/>
    <w:rsid w:val="004E218F"/>
    <w:rsid w:val="004E258C"/>
    <w:rsid w:val="004E2595"/>
    <w:rsid w:val="004E2598"/>
    <w:rsid w:val="004E26E8"/>
    <w:rsid w:val="004E2FDA"/>
    <w:rsid w:val="004E3852"/>
    <w:rsid w:val="004E4CEB"/>
    <w:rsid w:val="004E4F99"/>
    <w:rsid w:val="004E5317"/>
    <w:rsid w:val="004E591C"/>
    <w:rsid w:val="004E6334"/>
    <w:rsid w:val="004E6471"/>
    <w:rsid w:val="004E69A5"/>
    <w:rsid w:val="004E6BBB"/>
    <w:rsid w:val="004E6D0C"/>
    <w:rsid w:val="004E7A1A"/>
    <w:rsid w:val="004E7EC4"/>
    <w:rsid w:val="004E7FF8"/>
    <w:rsid w:val="004F0359"/>
    <w:rsid w:val="004F04CD"/>
    <w:rsid w:val="004F06AB"/>
    <w:rsid w:val="004F071F"/>
    <w:rsid w:val="004F0959"/>
    <w:rsid w:val="004F09C4"/>
    <w:rsid w:val="004F0CEA"/>
    <w:rsid w:val="004F1095"/>
    <w:rsid w:val="004F1204"/>
    <w:rsid w:val="004F12E9"/>
    <w:rsid w:val="004F1378"/>
    <w:rsid w:val="004F16FD"/>
    <w:rsid w:val="004F19AA"/>
    <w:rsid w:val="004F204C"/>
    <w:rsid w:val="004F27A6"/>
    <w:rsid w:val="004F2AA5"/>
    <w:rsid w:val="004F2D62"/>
    <w:rsid w:val="004F3977"/>
    <w:rsid w:val="004F415C"/>
    <w:rsid w:val="004F422A"/>
    <w:rsid w:val="004F44D7"/>
    <w:rsid w:val="004F44DE"/>
    <w:rsid w:val="004F4DE7"/>
    <w:rsid w:val="004F4FD2"/>
    <w:rsid w:val="004F51B4"/>
    <w:rsid w:val="004F52D0"/>
    <w:rsid w:val="004F5300"/>
    <w:rsid w:val="004F6033"/>
    <w:rsid w:val="004F6CB8"/>
    <w:rsid w:val="004F6D8A"/>
    <w:rsid w:val="004F6F50"/>
    <w:rsid w:val="004F736F"/>
    <w:rsid w:val="004F7B36"/>
    <w:rsid w:val="004F7E33"/>
    <w:rsid w:val="005006F2"/>
    <w:rsid w:val="00500BA2"/>
    <w:rsid w:val="00500BEE"/>
    <w:rsid w:val="005018E0"/>
    <w:rsid w:val="00501A1A"/>
    <w:rsid w:val="00501B26"/>
    <w:rsid w:val="00502415"/>
    <w:rsid w:val="00503237"/>
    <w:rsid w:val="00503763"/>
    <w:rsid w:val="00503AB9"/>
    <w:rsid w:val="00503B05"/>
    <w:rsid w:val="005045C2"/>
    <w:rsid w:val="00504B04"/>
    <w:rsid w:val="00504BA9"/>
    <w:rsid w:val="00505271"/>
    <w:rsid w:val="00505B9C"/>
    <w:rsid w:val="005061FB"/>
    <w:rsid w:val="00506364"/>
    <w:rsid w:val="0050684F"/>
    <w:rsid w:val="00506D2F"/>
    <w:rsid w:val="00506DA3"/>
    <w:rsid w:val="005074E6"/>
    <w:rsid w:val="00507693"/>
    <w:rsid w:val="005078E1"/>
    <w:rsid w:val="00507B70"/>
    <w:rsid w:val="00507BBF"/>
    <w:rsid w:val="00507EAD"/>
    <w:rsid w:val="00510044"/>
    <w:rsid w:val="00510DFD"/>
    <w:rsid w:val="0051106D"/>
    <w:rsid w:val="00511591"/>
    <w:rsid w:val="00511C4C"/>
    <w:rsid w:val="00511D53"/>
    <w:rsid w:val="005126E2"/>
    <w:rsid w:val="0051316F"/>
    <w:rsid w:val="005137FE"/>
    <w:rsid w:val="00513A70"/>
    <w:rsid w:val="00513AF1"/>
    <w:rsid w:val="00513AF6"/>
    <w:rsid w:val="005147E9"/>
    <w:rsid w:val="0051504C"/>
    <w:rsid w:val="00515711"/>
    <w:rsid w:val="00515FF0"/>
    <w:rsid w:val="00516F90"/>
    <w:rsid w:val="00517472"/>
    <w:rsid w:val="00517498"/>
    <w:rsid w:val="005176CE"/>
    <w:rsid w:val="0051775B"/>
    <w:rsid w:val="00517D3B"/>
    <w:rsid w:val="005202DE"/>
    <w:rsid w:val="0052034D"/>
    <w:rsid w:val="00520475"/>
    <w:rsid w:val="00520EA7"/>
    <w:rsid w:val="00521403"/>
    <w:rsid w:val="00521A35"/>
    <w:rsid w:val="00521BA4"/>
    <w:rsid w:val="00522053"/>
    <w:rsid w:val="00522433"/>
    <w:rsid w:val="00522B48"/>
    <w:rsid w:val="00522EA9"/>
    <w:rsid w:val="005232C8"/>
    <w:rsid w:val="005236B3"/>
    <w:rsid w:val="00523900"/>
    <w:rsid w:val="00523B80"/>
    <w:rsid w:val="00523CBF"/>
    <w:rsid w:val="00524220"/>
    <w:rsid w:val="005242F1"/>
    <w:rsid w:val="005243E1"/>
    <w:rsid w:val="00524670"/>
    <w:rsid w:val="005255DF"/>
    <w:rsid w:val="005258F4"/>
    <w:rsid w:val="00525CAD"/>
    <w:rsid w:val="005261B7"/>
    <w:rsid w:val="00526225"/>
    <w:rsid w:val="005264C1"/>
    <w:rsid w:val="005267BA"/>
    <w:rsid w:val="00526BB2"/>
    <w:rsid w:val="00526F6A"/>
    <w:rsid w:val="00527440"/>
    <w:rsid w:val="00527CB6"/>
    <w:rsid w:val="0053112D"/>
    <w:rsid w:val="0053147D"/>
    <w:rsid w:val="00531A4B"/>
    <w:rsid w:val="00531B7D"/>
    <w:rsid w:val="005337F5"/>
    <w:rsid w:val="00533B8C"/>
    <w:rsid w:val="0053470F"/>
    <w:rsid w:val="00534D94"/>
    <w:rsid w:val="00534F4D"/>
    <w:rsid w:val="005354B5"/>
    <w:rsid w:val="0053560F"/>
    <w:rsid w:val="00535BE7"/>
    <w:rsid w:val="005360FF"/>
    <w:rsid w:val="005365BD"/>
    <w:rsid w:val="00536883"/>
    <w:rsid w:val="005368BF"/>
    <w:rsid w:val="00536B0A"/>
    <w:rsid w:val="00536E3B"/>
    <w:rsid w:val="00536EEB"/>
    <w:rsid w:val="0053776F"/>
    <w:rsid w:val="00540E76"/>
    <w:rsid w:val="005418D3"/>
    <w:rsid w:val="0054259B"/>
    <w:rsid w:val="00542CF4"/>
    <w:rsid w:val="00542D37"/>
    <w:rsid w:val="005431A3"/>
    <w:rsid w:val="00543931"/>
    <w:rsid w:val="00543B76"/>
    <w:rsid w:val="00543C45"/>
    <w:rsid w:val="00543D16"/>
    <w:rsid w:val="0054472C"/>
    <w:rsid w:val="005455E3"/>
    <w:rsid w:val="00546296"/>
    <w:rsid w:val="005465D2"/>
    <w:rsid w:val="005468A1"/>
    <w:rsid w:val="00547682"/>
    <w:rsid w:val="00547836"/>
    <w:rsid w:val="00547B02"/>
    <w:rsid w:val="00547E20"/>
    <w:rsid w:val="00547ED5"/>
    <w:rsid w:val="00550737"/>
    <w:rsid w:val="00551113"/>
    <w:rsid w:val="0055143D"/>
    <w:rsid w:val="00551454"/>
    <w:rsid w:val="005517CF"/>
    <w:rsid w:val="0055194E"/>
    <w:rsid w:val="00551AA0"/>
    <w:rsid w:val="00552057"/>
    <w:rsid w:val="00552177"/>
    <w:rsid w:val="005525DB"/>
    <w:rsid w:val="0055426D"/>
    <w:rsid w:val="00555628"/>
    <w:rsid w:val="00555BBA"/>
    <w:rsid w:val="00556006"/>
    <w:rsid w:val="00556939"/>
    <w:rsid w:val="00557B1D"/>
    <w:rsid w:val="00557EFF"/>
    <w:rsid w:val="0056077A"/>
    <w:rsid w:val="00560F95"/>
    <w:rsid w:val="00560F99"/>
    <w:rsid w:val="0056144A"/>
    <w:rsid w:val="00561483"/>
    <w:rsid w:val="00561509"/>
    <w:rsid w:val="00561AB2"/>
    <w:rsid w:val="00561BDB"/>
    <w:rsid w:val="0056218D"/>
    <w:rsid w:val="00562C15"/>
    <w:rsid w:val="005631AD"/>
    <w:rsid w:val="00563274"/>
    <w:rsid w:val="00563721"/>
    <w:rsid w:val="00563729"/>
    <w:rsid w:val="00563E57"/>
    <w:rsid w:val="0056434A"/>
    <w:rsid w:val="005652CC"/>
    <w:rsid w:val="005657F5"/>
    <w:rsid w:val="005662A5"/>
    <w:rsid w:val="0056656E"/>
    <w:rsid w:val="00566ACE"/>
    <w:rsid w:val="00567D9B"/>
    <w:rsid w:val="0057072F"/>
    <w:rsid w:val="00570B11"/>
    <w:rsid w:val="00570C28"/>
    <w:rsid w:val="00570D81"/>
    <w:rsid w:val="00571327"/>
    <w:rsid w:val="0057157C"/>
    <w:rsid w:val="00571AA3"/>
    <w:rsid w:val="00572B0E"/>
    <w:rsid w:val="0057325E"/>
    <w:rsid w:val="005736D1"/>
    <w:rsid w:val="00573974"/>
    <w:rsid w:val="00573EA8"/>
    <w:rsid w:val="005749EA"/>
    <w:rsid w:val="00574ACC"/>
    <w:rsid w:val="0057546A"/>
    <w:rsid w:val="005765BC"/>
    <w:rsid w:val="00576612"/>
    <w:rsid w:val="0057708D"/>
    <w:rsid w:val="00577579"/>
    <w:rsid w:val="005775B1"/>
    <w:rsid w:val="0057780D"/>
    <w:rsid w:val="00577A37"/>
    <w:rsid w:val="005802D0"/>
    <w:rsid w:val="005802F0"/>
    <w:rsid w:val="005809B7"/>
    <w:rsid w:val="00580B7B"/>
    <w:rsid w:val="00580DB4"/>
    <w:rsid w:val="00581332"/>
    <w:rsid w:val="0058177C"/>
    <w:rsid w:val="00581A82"/>
    <w:rsid w:val="00581E55"/>
    <w:rsid w:val="00582449"/>
    <w:rsid w:val="005826F2"/>
    <w:rsid w:val="00582C09"/>
    <w:rsid w:val="00583157"/>
    <w:rsid w:val="005833AC"/>
    <w:rsid w:val="0058374A"/>
    <w:rsid w:val="00583BB8"/>
    <w:rsid w:val="00583CCF"/>
    <w:rsid w:val="00583D51"/>
    <w:rsid w:val="00583F17"/>
    <w:rsid w:val="00584288"/>
    <w:rsid w:val="00584452"/>
    <w:rsid w:val="005861D7"/>
    <w:rsid w:val="00586CBF"/>
    <w:rsid w:val="00586DBE"/>
    <w:rsid w:val="005874A4"/>
    <w:rsid w:val="005874FE"/>
    <w:rsid w:val="00587A81"/>
    <w:rsid w:val="00587A85"/>
    <w:rsid w:val="00590393"/>
    <w:rsid w:val="005904A5"/>
    <w:rsid w:val="0059076C"/>
    <w:rsid w:val="00590985"/>
    <w:rsid w:val="00590ECE"/>
    <w:rsid w:val="00591705"/>
    <w:rsid w:val="00591918"/>
    <w:rsid w:val="0059209A"/>
    <w:rsid w:val="005924E5"/>
    <w:rsid w:val="0059254C"/>
    <w:rsid w:val="005927D2"/>
    <w:rsid w:val="0059286E"/>
    <w:rsid w:val="00592AAA"/>
    <w:rsid w:val="00592F52"/>
    <w:rsid w:val="00592F97"/>
    <w:rsid w:val="005936D0"/>
    <w:rsid w:val="00594077"/>
    <w:rsid w:val="00594571"/>
    <w:rsid w:val="00594574"/>
    <w:rsid w:val="0059463F"/>
    <w:rsid w:val="00594C7A"/>
    <w:rsid w:val="00594E6C"/>
    <w:rsid w:val="005950D1"/>
    <w:rsid w:val="00595702"/>
    <w:rsid w:val="00595836"/>
    <w:rsid w:val="00596035"/>
    <w:rsid w:val="0059622D"/>
    <w:rsid w:val="0059623A"/>
    <w:rsid w:val="005964B0"/>
    <w:rsid w:val="00596D92"/>
    <w:rsid w:val="005977D0"/>
    <w:rsid w:val="0059783C"/>
    <w:rsid w:val="00597FF2"/>
    <w:rsid w:val="005A087B"/>
    <w:rsid w:val="005A0E5F"/>
    <w:rsid w:val="005A1A79"/>
    <w:rsid w:val="005A1B46"/>
    <w:rsid w:val="005A25E1"/>
    <w:rsid w:val="005A28FB"/>
    <w:rsid w:val="005A295D"/>
    <w:rsid w:val="005A2D98"/>
    <w:rsid w:val="005A3756"/>
    <w:rsid w:val="005A4ABE"/>
    <w:rsid w:val="005A4C1E"/>
    <w:rsid w:val="005A4D4E"/>
    <w:rsid w:val="005A60CA"/>
    <w:rsid w:val="005A73EE"/>
    <w:rsid w:val="005A782B"/>
    <w:rsid w:val="005B0512"/>
    <w:rsid w:val="005B18C0"/>
    <w:rsid w:val="005B21DD"/>
    <w:rsid w:val="005B2628"/>
    <w:rsid w:val="005B2734"/>
    <w:rsid w:val="005B330D"/>
    <w:rsid w:val="005B337C"/>
    <w:rsid w:val="005B352F"/>
    <w:rsid w:val="005B3E22"/>
    <w:rsid w:val="005B438B"/>
    <w:rsid w:val="005B4661"/>
    <w:rsid w:val="005B4E3B"/>
    <w:rsid w:val="005B520C"/>
    <w:rsid w:val="005B5CFE"/>
    <w:rsid w:val="005B5F8B"/>
    <w:rsid w:val="005B5FDA"/>
    <w:rsid w:val="005B66A1"/>
    <w:rsid w:val="005B678D"/>
    <w:rsid w:val="005B6B89"/>
    <w:rsid w:val="005B7257"/>
    <w:rsid w:val="005B742C"/>
    <w:rsid w:val="005B7448"/>
    <w:rsid w:val="005C001E"/>
    <w:rsid w:val="005C0478"/>
    <w:rsid w:val="005C04B4"/>
    <w:rsid w:val="005C0758"/>
    <w:rsid w:val="005C0F0A"/>
    <w:rsid w:val="005C1818"/>
    <w:rsid w:val="005C1836"/>
    <w:rsid w:val="005C1D98"/>
    <w:rsid w:val="005C2371"/>
    <w:rsid w:val="005C29E9"/>
    <w:rsid w:val="005C3913"/>
    <w:rsid w:val="005C3F4E"/>
    <w:rsid w:val="005C5DDE"/>
    <w:rsid w:val="005C6A64"/>
    <w:rsid w:val="005C6C69"/>
    <w:rsid w:val="005C7528"/>
    <w:rsid w:val="005C7A8F"/>
    <w:rsid w:val="005D027F"/>
    <w:rsid w:val="005D046D"/>
    <w:rsid w:val="005D0FA0"/>
    <w:rsid w:val="005D1243"/>
    <w:rsid w:val="005D1569"/>
    <w:rsid w:val="005D1E3F"/>
    <w:rsid w:val="005D2472"/>
    <w:rsid w:val="005D3759"/>
    <w:rsid w:val="005D3775"/>
    <w:rsid w:val="005D3970"/>
    <w:rsid w:val="005D39C5"/>
    <w:rsid w:val="005D50E0"/>
    <w:rsid w:val="005D591C"/>
    <w:rsid w:val="005D5D64"/>
    <w:rsid w:val="005D6709"/>
    <w:rsid w:val="005D6A5E"/>
    <w:rsid w:val="005D6F64"/>
    <w:rsid w:val="005D751B"/>
    <w:rsid w:val="005D7AF1"/>
    <w:rsid w:val="005D7CD0"/>
    <w:rsid w:val="005E059D"/>
    <w:rsid w:val="005E0808"/>
    <w:rsid w:val="005E13E3"/>
    <w:rsid w:val="005E1948"/>
    <w:rsid w:val="005E1E06"/>
    <w:rsid w:val="005E2091"/>
    <w:rsid w:val="005E26A5"/>
    <w:rsid w:val="005E29B4"/>
    <w:rsid w:val="005E2D77"/>
    <w:rsid w:val="005E2E83"/>
    <w:rsid w:val="005E30E1"/>
    <w:rsid w:val="005E3131"/>
    <w:rsid w:val="005E31F6"/>
    <w:rsid w:val="005E3AB1"/>
    <w:rsid w:val="005E4FEA"/>
    <w:rsid w:val="005E5151"/>
    <w:rsid w:val="005E5E71"/>
    <w:rsid w:val="005E6981"/>
    <w:rsid w:val="005E79BC"/>
    <w:rsid w:val="005F01EB"/>
    <w:rsid w:val="005F030C"/>
    <w:rsid w:val="005F03A6"/>
    <w:rsid w:val="005F04B0"/>
    <w:rsid w:val="005F0568"/>
    <w:rsid w:val="005F1AD8"/>
    <w:rsid w:val="005F1BD1"/>
    <w:rsid w:val="005F217C"/>
    <w:rsid w:val="005F27AE"/>
    <w:rsid w:val="005F291C"/>
    <w:rsid w:val="005F2E3A"/>
    <w:rsid w:val="005F3544"/>
    <w:rsid w:val="005F3990"/>
    <w:rsid w:val="005F3A19"/>
    <w:rsid w:val="005F4213"/>
    <w:rsid w:val="005F4B02"/>
    <w:rsid w:val="005F5805"/>
    <w:rsid w:val="005F5DB4"/>
    <w:rsid w:val="005F5F24"/>
    <w:rsid w:val="005F6083"/>
    <w:rsid w:val="005F62F4"/>
    <w:rsid w:val="005F6E66"/>
    <w:rsid w:val="005F6F43"/>
    <w:rsid w:val="005F6F6B"/>
    <w:rsid w:val="005F72AC"/>
    <w:rsid w:val="005F7510"/>
    <w:rsid w:val="0060034B"/>
    <w:rsid w:val="00600479"/>
    <w:rsid w:val="00600AED"/>
    <w:rsid w:val="00601DBC"/>
    <w:rsid w:val="00603685"/>
    <w:rsid w:val="00603959"/>
    <w:rsid w:val="00603C21"/>
    <w:rsid w:val="006045D3"/>
    <w:rsid w:val="00605130"/>
    <w:rsid w:val="0060555F"/>
    <w:rsid w:val="006055F3"/>
    <w:rsid w:val="006056DC"/>
    <w:rsid w:val="00605C61"/>
    <w:rsid w:val="00606974"/>
    <w:rsid w:val="00606C74"/>
    <w:rsid w:val="006074BD"/>
    <w:rsid w:val="00607961"/>
    <w:rsid w:val="006100C4"/>
    <w:rsid w:val="00610E73"/>
    <w:rsid w:val="006112EB"/>
    <w:rsid w:val="00611349"/>
    <w:rsid w:val="00611480"/>
    <w:rsid w:val="0061198B"/>
    <w:rsid w:val="00611AD6"/>
    <w:rsid w:val="00611B8F"/>
    <w:rsid w:val="00611D29"/>
    <w:rsid w:val="0061215A"/>
    <w:rsid w:val="006122BA"/>
    <w:rsid w:val="00612A99"/>
    <w:rsid w:val="00612C7D"/>
    <w:rsid w:val="00612E2B"/>
    <w:rsid w:val="006131F1"/>
    <w:rsid w:val="00613228"/>
    <w:rsid w:val="00613313"/>
    <w:rsid w:val="00613AD3"/>
    <w:rsid w:val="00614284"/>
    <w:rsid w:val="00614DBF"/>
    <w:rsid w:val="00615A65"/>
    <w:rsid w:val="00615ED9"/>
    <w:rsid w:val="00616832"/>
    <w:rsid w:val="00616FF2"/>
    <w:rsid w:val="00617401"/>
    <w:rsid w:val="00617D42"/>
    <w:rsid w:val="00620A88"/>
    <w:rsid w:val="00620F06"/>
    <w:rsid w:val="00621478"/>
    <w:rsid w:val="006219A8"/>
    <w:rsid w:val="00621CDB"/>
    <w:rsid w:val="00621D69"/>
    <w:rsid w:val="0062206B"/>
    <w:rsid w:val="0062222B"/>
    <w:rsid w:val="0062249A"/>
    <w:rsid w:val="00622808"/>
    <w:rsid w:val="00622846"/>
    <w:rsid w:val="00622E89"/>
    <w:rsid w:val="00623229"/>
    <w:rsid w:val="00623540"/>
    <w:rsid w:val="006236D3"/>
    <w:rsid w:val="00623F1E"/>
    <w:rsid w:val="0062433B"/>
    <w:rsid w:val="00624419"/>
    <w:rsid w:val="0062473C"/>
    <w:rsid w:val="0062524E"/>
    <w:rsid w:val="0062527D"/>
    <w:rsid w:val="00625FCE"/>
    <w:rsid w:val="00626503"/>
    <w:rsid w:val="006265B8"/>
    <w:rsid w:val="00626885"/>
    <w:rsid w:val="00626B80"/>
    <w:rsid w:val="00626DFF"/>
    <w:rsid w:val="00627037"/>
    <w:rsid w:val="0062705C"/>
    <w:rsid w:val="00627085"/>
    <w:rsid w:val="00627564"/>
    <w:rsid w:val="00627AE4"/>
    <w:rsid w:val="00627B6C"/>
    <w:rsid w:val="00627EF7"/>
    <w:rsid w:val="0063079A"/>
    <w:rsid w:val="00630DE5"/>
    <w:rsid w:val="00630E10"/>
    <w:rsid w:val="00630E9D"/>
    <w:rsid w:val="006315CB"/>
    <w:rsid w:val="00631E0B"/>
    <w:rsid w:val="006328D8"/>
    <w:rsid w:val="00632B10"/>
    <w:rsid w:val="00633096"/>
    <w:rsid w:val="006330E7"/>
    <w:rsid w:val="00633206"/>
    <w:rsid w:val="0063346E"/>
    <w:rsid w:val="00634992"/>
    <w:rsid w:val="00635625"/>
    <w:rsid w:val="0063683C"/>
    <w:rsid w:val="00636B40"/>
    <w:rsid w:val="00636F1D"/>
    <w:rsid w:val="00637207"/>
    <w:rsid w:val="00637834"/>
    <w:rsid w:val="00637A3F"/>
    <w:rsid w:val="00640016"/>
    <w:rsid w:val="006403EC"/>
    <w:rsid w:val="00640582"/>
    <w:rsid w:val="00640E80"/>
    <w:rsid w:val="006413ED"/>
    <w:rsid w:val="006418CA"/>
    <w:rsid w:val="00641D78"/>
    <w:rsid w:val="00641DCE"/>
    <w:rsid w:val="00641F37"/>
    <w:rsid w:val="00642649"/>
    <w:rsid w:val="006427D8"/>
    <w:rsid w:val="00642A15"/>
    <w:rsid w:val="0064379F"/>
    <w:rsid w:val="00644159"/>
    <w:rsid w:val="00644B0E"/>
    <w:rsid w:val="00645210"/>
    <w:rsid w:val="006455E0"/>
    <w:rsid w:val="00645620"/>
    <w:rsid w:val="0064576D"/>
    <w:rsid w:val="00646074"/>
    <w:rsid w:val="006468B3"/>
    <w:rsid w:val="00646F91"/>
    <w:rsid w:val="00647611"/>
    <w:rsid w:val="00647B60"/>
    <w:rsid w:val="006500CD"/>
    <w:rsid w:val="006500D1"/>
    <w:rsid w:val="0065041E"/>
    <w:rsid w:val="00650580"/>
    <w:rsid w:val="00650592"/>
    <w:rsid w:val="00651166"/>
    <w:rsid w:val="006514F6"/>
    <w:rsid w:val="00651546"/>
    <w:rsid w:val="0065173D"/>
    <w:rsid w:val="0065180E"/>
    <w:rsid w:val="00651AF4"/>
    <w:rsid w:val="0065213B"/>
    <w:rsid w:val="00652158"/>
    <w:rsid w:val="00652781"/>
    <w:rsid w:val="00652B91"/>
    <w:rsid w:val="00652E5C"/>
    <w:rsid w:val="00653A4D"/>
    <w:rsid w:val="00653EC0"/>
    <w:rsid w:val="0065411C"/>
    <w:rsid w:val="006542C7"/>
    <w:rsid w:val="006546D1"/>
    <w:rsid w:val="006548EB"/>
    <w:rsid w:val="00655829"/>
    <w:rsid w:val="00655C9B"/>
    <w:rsid w:val="00656553"/>
    <w:rsid w:val="006566D8"/>
    <w:rsid w:val="00656CE6"/>
    <w:rsid w:val="00656E26"/>
    <w:rsid w:val="00657235"/>
    <w:rsid w:val="0065774F"/>
    <w:rsid w:val="0065791D"/>
    <w:rsid w:val="00660769"/>
    <w:rsid w:val="00661605"/>
    <w:rsid w:val="00661B03"/>
    <w:rsid w:val="00661EAB"/>
    <w:rsid w:val="00662B35"/>
    <w:rsid w:val="00662E89"/>
    <w:rsid w:val="00664C54"/>
    <w:rsid w:val="00665357"/>
    <w:rsid w:val="00665366"/>
    <w:rsid w:val="00665544"/>
    <w:rsid w:val="0066578E"/>
    <w:rsid w:val="00665CC0"/>
    <w:rsid w:val="00665FB6"/>
    <w:rsid w:val="00666E63"/>
    <w:rsid w:val="006678DB"/>
    <w:rsid w:val="0067023B"/>
    <w:rsid w:val="006704C6"/>
    <w:rsid w:val="0067065D"/>
    <w:rsid w:val="006710DE"/>
    <w:rsid w:val="0067119D"/>
    <w:rsid w:val="00671264"/>
    <w:rsid w:val="006721E6"/>
    <w:rsid w:val="00672545"/>
    <w:rsid w:val="006726AB"/>
    <w:rsid w:val="00672739"/>
    <w:rsid w:val="006727A3"/>
    <w:rsid w:val="006727C4"/>
    <w:rsid w:val="006727EC"/>
    <w:rsid w:val="00673879"/>
    <w:rsid w:val="00673943"/>
    <w:rsid w:val="0067427D"/>
    <w:rsid w:val="00674569"/>
    <w:rsid w:val="00676501"/>
    <w:rsid w:val="006771B4"/>
    <w:rsid w:val="00677F3E"/>
    <w:rsid w:val="0068056E"/>
    <w:rsid w:val="00680B62"/>
    <w:rsid w:val="00681419"/>
    <w:rsid w:val="0068187A"/>
    <w:rsid w:val="0068192B"/>
    <w:rsid w:val="00681A69"/>
    <w:rsid w:val="00681C17"/>
    <w:rsid w:val="00681D4D"/>
    <w:rsid w:val="00682633"/>
    <w:rsid w:val="0068450D"/>
    <w:rsid w:val="0068454D"/>
    <w:rsid w:val="0068464C"/>
    <w:rsid w:val="0068487F"/>
    <w:rsid w:val="00684B60"/>
    <w:rsid w:val="00684D19"/>
    <w:rsid w:val="00685123"/>
    <w:rsid w:val="00685398"/>
    <w:rsid w:val="006854B4"/>
    <w:rsid w:val="00685A99"/>
    <w:rsid w:val="00685B4E"/>
    <w:rsid w:val="00685E63"/>
    <w:rsid w:val="00686246"/>
    <w:rsid w:val="006867F7"/>
    <w:rsid w:val="00686ED8"/>
    <w:rsid w:val="0068740C"/>
    <w:rsid w:val="006874A7"/>
    <w:rsid w:val="00687599"/>
    <w:rsid w:val="0068790B"/>
    <w:rsid w:val="00687AF1"/>
    <w:rsid w:val="00687BFC"/>
    <w:rsid w:val="00687C3F"/>
    <w:rsid w:val="0069036E"/>
    <w:rsid w:val="006904DD"/>
    <w:rsid w:val="006908B4"/>
    <w:rsid w:val="00690AA2"/>
    <w:rsid w:val="006911A4"/>
    <w:rsid w:val="006913E8"/>
    <w:rsid w:val="00692264"/>
    <w:rsid w:val="006927C6"/>
    <w:rsid w:val="00693F00"/>
    <w:rsid w:val="00694089"/>
    <w:rsid w:val="006944BD"/>
    <w:rsid w:val="0069483C"/>
    <w:rsid w:val="00694C8B"/>
    <w:rsid w:val="00694EE2"/>
    <w:rsid w:val="00695A56"/>
    <w:rsid w:val="0069642D"/>
    <w:rsid w:val="00696831"/>
    <w:rsid w:val="00696981"/>
    <w:rsid w:val="00697337"/>
    <w:rsid w:val="0069789A"/>
    <w:rsid w:val="00697B0C"/>
    <w:rsid w:val="006A0A07"/>
    <w:rsid w:val="006A0C2F"/>
    <w:rsid w:val="006A0FEA"/>
    <w:rsid w:val="006A13F8"/>
    <w:rsid w:val="006A1734"/>
    <w:rsid w:val="006A17C2"/>
    <w:rsid w:val="006A17E5"/>
    <w:rsid w:val="006A1814"/>
    <w:rsid w:val="006A1F92"/>
    <w:rsid w:val="006A2088"/>
    <w:rsid w:val="006A23EE"/>
    <w:rsid w:val="006A23F5"/>
    <w:rsid w:val="006A29EC"/>
    <w:rsid w:val="006A2B0D"/>
    <w:rsid w:val="006A3616"/>
    <w:rsid w:val="006A41B9"/>
    <w:rsid w:val="006A48B3"/>
    <w:rsid w:val="006A48CF"/>
    <w:rsid w:val="006A4D78"/>
    <w:rsid w:val="006A4F2F"/>
    <w:rsid w:val="006A6273"/>
    <w:rsid w:val="006A6D1D"/>
    <w:rsid w:val="006A7510"/>
    <w:rsid w:val="006A7CBB"/>
    <w:rsid w:val="006A7E44"/>
    <w:rsid w:val="006A7E4F"/>
    <w:rsid w:val="006B02AA"/>
    <w:rsid w:val="006B046A"/>
    <w:rsid w:val="006B0556"/>
    <w:rsid w:val="006B081D"/>
    <w:rsid w:val="006B1095"/>
    <w:rsid w:val="006B1867"/>
    <w:rsid w:val="006B1B02"/>
    <w:rsid w:val="006B1C11"/>
    <w:rsid w:val="006B1DA6"/>
    <w:rsid w:val="006B2702"/>
    <w:rsid w:val="006B287F"/>
    <w:rsid w:val="006B2BEB"/>
    <w:rsid w:val="006B2BEF"/>
    <w:rsid w:val="006B346A"/>
    <w:rsid w:val="006B3538"/>
    <w:rsid w:val="006B3C63"/>
    <w:rsid w:val="006B3CA9"/>
    <w:rsid w:val="006B3E21"/>
    <w:rsid w:val="006B4493"/>
    <w:rsid w:val="006B4AEB"/>
    <w:rsid w:val="006B5591"/>
    <w:rsid w:val="006B5D38"/>
    <w:rsid w:val="006B62F7"/>
    <w:rsid w:val="006C0045"/>
    <w:rsid w:val="006C181D"/>
    <w:rsid w:val="006C28DF"/>
    <w:rsid w:val="006C2CE0"/>
    <w:rsid w:val="006C3054"/>
    <w:rsid w:val="006C327E"/>
    <w:rsid w:val="006C38F0"/>
    <w:rsid w:val="006C3A25"/>
    <w:rsid w:val="006C4031"/>
    <w:rsid w:val="006C448B"/>
    <w:rsid w:val="006C523F"/>
    <w:rsid w:val="006C5330"/>
    <w:rsid w:val="006C537D"/>
    <w:rsid w:val="006C53F8"/>
    <w:rsid w:val="006C55B6"/>
    <w:rsid w:val="006C5608"/>
    <w:rsid w:val="006C5684"/>
    <w:rsid w:val="006C57FA"/>
    <w:rsid w:val="006C62B3"/>
    <w:rsid w:val="006C6ABF"/>
    <w:rsid w:val="006C73EE"/>
    <w:rsid w:val="006C7C39"/>
    <w:rsid w:val="006C7D0C"/>
    <w:rsid w:val="006C7DB9"/>
    <w:rsid w:val="006D0D11"/>
    <w:rsid w:val="006D1A53"/>
    <w:rsid w:val="006D1EAD"/>
    <w:rsid w:val="006D209F"/>
    <w:rsid w:val="006D20E0"/>
    <w:rsid w:val="006D2D42"/>
    <w:rsid w:val="006D315F"/>
    <w:rsid w:val="006D3641"/>
    <w:rsid w:val="006D3ADD"/>
    <w:rsid w:val="006D3EE0"/>
    <w:rsid w:val="006D46D6"/>
    <w:rsid w:val="006D4DFE"/>
    <w:rsid w:val="006D5042"/>
    <w:rsid w:val="006D511C"/>
    <w:rsid w:val="006D513C"/>
    <w:rsid w:val="006D53AA"/>
    <w:rsid w:val="006D549B"/>
    <w:rsid w:val="006D57EC"/>
    <w:rsid w:val="006D58AF"/>
    <w:rsid w:val="006D5C1B"/>
    <w:rsid w:val="006D5CA2"/>
    <w:rsid w:val="006D5F06"/>
    <w:rsid w:val="006D700E"/>
    <w:rsid w:val="006D70F1"/>
    <w:rsid w:val="006E08DD"/>
    <w:rsid w:val="006E0CD9"/>
    <w:rsid w:val="006E0DA8"/>
    <w:rsid w:val="006E27A4"/>
    <w:rsid w:val="006E2CDC"/>
    <w:rsid w:val="006E2DFA"/>
    <w:rsid w:val="006E3598"/>
    <w:rsid w:val="006E40B3"/>
    <w:rsid w:val="006E45A3"/>
    <w:rsid w:val="006E5306"/>
    <w:rsid w:val="006E53C5"/>
    <w:rsid w:val="006E5865"/>
    <w:rsid w:val="006E5CE3"/>
    <w:rsid w:val="006E6170"/>
    <w:rsid w:val="006E65D3"/>
    <w:rsid w:val="006E66A6"/>
    <w:rsid w:val="006E7A88"/>
    <w:rsid w:val="006F0050"/>
    <w:rsid w:val="006F022E"/>
    <w:rsid w:val="006F059C"/>
    <w:rsid w:val="006F0F58"/>
    <w:rsid w:val="006F1FBF"/>
    <w:rsid w:val="006F2568"/>
    <w:rsid w:val="006F275E"/>
    <w:rsid w:val="006F2818"/>
    <w:rsid w:val="006F2930"/>
    <w:rsid w:val="006F2A69"/>
    <w:rsid w:val="006F2BA1"/>
    <w:rsid w:val="006F34A0"/>
    <w:rsid w:val="006F355C"/>
    <w:rsid w:val="006F3A12"/>
    <w:rsid w:val="006F43BC"/>
    <w:rsid w:val="006F46DF"/>
    <w:rsid w:val="006F5187"/>
    <w:rsid w:val="006F597A"/>
    <w:rsid w:val="006F5EB6"/>
    <w:rsid w:val="006F5FDB"/>
    <w:rsid w:val="006F61A9"/>
    <w:rsid w:val="006F6AA8"/>
    <w:rsid w:val="006F7CB4"/>
    <w:rsid w:val="006F7CDE"/>
    <w:rsid w:val="00700073"/>
    <w:rsid w:val="00700211"/>
    <w:rsid w:val="00700217"/>
    <w:rsid w:val="00700232"/>
    <w:rsid w:val="0070037F"/>
    <w:rsid w:val="00700DD4"/>
    <w:rsid w:val="007014B2"/>
    <w:rsid w:val="00701AC7"/>
    <w:rsid w:val="00701CE0"/>
    <w:rsid w:val="00701E13"/>
    <w:rsid w:val="00702062"/>
    <w:rsid w:val="007026F8"/>
    <w:rsid w:val="00702A60"/>
    <w:rsid w:val="00702D72"/>
    <w:rsid w:val="00703376"/>
    <w:rsid w:val="00704992"/>
    <w:rsid w:val="00706F10"/>
    <w:rsid w:val="007071DC"/>
    <w:rsid w:val="007072BF"/>
    <w:rsid w:val="007074F5"/>
    <w:rsid w:val="0070781C"/>
    <w:rsid w:val="0071081C"/>
    <w:rsid w:val="00710B62"/>
    <w:rsid w:val="00710BA9"/>
    <w:rsid w:val="0071149C"/>
    <w:rsid w:val="0071171A"/>
    <w:rsid w:val="007118E3"/>
    <w:rsid w:val="00711DAC"/>
    <w:rsid w:val="0071281B"/>
    <w:rsid w:val="007129E7"/>
    <w:rsid w:val="00712D4B"/>
    <w:rsid w:val="00712E05"/>
    <w:rsid w:val="007130BB"/>
    <w:rsid w:val="00713227"/>
    <w:rsid w:val="00713AB4"/>
    <w:rsid w:val="00713C13"/>
    <w:rsid w:val="00713E88"/>
    <w:rsid w:val="00713FB2"/>
    <w:rsid w:val="00714571"/>
    <w:rsid w:val="0071467A"/>
    <w:rsid w:val="007148F4"/>
    <w:rsid w:val="00714EF6"/>
    <w:rsid w:val="0071778D"/>
    <w:rsid w:val="007177E7"/>
    <w:rsid w:val="007178F1"/>
    <w:rsid w:val="00717A62"/>
    <w:rsid w:val="00717D48"/>
    <w:rsid w:val="00717F25"/>
    <w:rsid w:val="00720287"/>
    <w:rsid w:val="00720F52"/>
    <w:rsid w:val="00721136"/>
    <w:rsid w:val="00721654"/>
    <w:rsid w:val="00721F4D"/>
    <w:rsid w:val="00721FA1"/>
    <w:rsid w:val="00722365"/>
    <w:rsid w:val="00722397"/>
    <w:rsid w:val="007225CF"/>
    <w:rsid w:val="007226C0"/>
    <w:rsid w:val="007228E8"/>
    <w:rsid w:val="0072299F"/>
    <w:rsid w:val="00722A3A"/>
    <w:rsid w:val="00722D32"/>
    <w:rsid w:val="007230E0"/>
    <w:rsid w:val="00723658"/>
    <w:rsid w:val="00723A62"/>
    <w:rsid w:val="0072416D"/>
    <w:rsid w:val="00724368"/>
    <w:rsid w:val="00724504"/>
    <w:rsid w:val="00724CE6"/>
    <w:rsid w:val="00724DE9"/>
    <w:rsid w:val="007252FC"/>
    <w:rsid w:val="007254EA"/>
    <w:rsid w:val="007257C8"/>
    <w:rsid w:val="00725D5F"/>
    <w:rsid w:val="00726451"/>
    <w:rsid w:val="007265A4"/>
    <w:rsid w:val="007267EA"/>
    <w:rsid w:val="00726882"/>
    <w:rsid w:val="00726B21"/>
    <w:rsid w:val="00726B78"/>
    <w:rsid w:val="00727BAB"/>
    <w:rsid w:val="00727C43"/>
    <w:rsid w:val="00727CDD"/>
    <w:rsid w:val="0073012E"/>
    <w:rsid w:val="0073062C"/>
    <w:rsid w:val="00731ED2"/>
    <w:rsid w:val="0073245F"/>
    <w:rsid w:val="00732814"/>
    <w:rsid w:val="00732934"/>
    <w:rsid w:val="00732B16"/>
    <w:rsid w:val="00732E3D"/>
    <w:rsid w:val="007332F0"/>
    <w:rsid w:val="0073378E"/>
    <w:rsid w:val="00734772"/>
    <w:rsid w:val="00734C4D"/>
    <w:rsid w:val="0073557D"/>
    <w:rsid w:val="007359EC"/>
    <w:rsid w:val="00735B07"/>
    <w:rsid w:val="00735DD5"/>
    <w:rsid w:val="0073610E"/>
    <w:rsid w:val="00736813"/>
    <w:rsid w:val="00736AB7"/>
    <w:rsid w:val="00736BC4"/>
    <w:rsid w:val="0073739D"/>
    <w:rsid w:val="00737DB2"/>
    <w:rsid w:val="00740355"/>
    <w:rsid w:val="00740477"/>
    <w:rsid w:val="00740529"/>
    <w:rsid w:val="0074094B"/>
    <w:rsid w:val="00740D76"/>
    <w:rsid w:val="0074199D"/>
    <w:rsid w:val="00742115"/>
    <w:rsid w:val="00742512"/>
    <w:rsid w:val="00742952"/>
    <w:rsid w:val="007429B9"/>
    <w:rsid w:val="00742BE3"/>
    <w:rsid w:val="00742CBD"/>
    <w:rsid w:val="00742D91"/>
    <w:rsid w:val="00742F70"/>
    <w:rsid w:val="00742FF0"/>
    <w:rsid w:val="007434B3"/>
    <w:rsid w:val="00744061"/>
    <w:rsid w:val="00744293"/>
    <w:rsid w:val="00744651"/>
    <w:rsid w:val="00744777"/>
    <w:rsid w:val="00744BF5"/>
    <w:rsid w:val="00744D26"/>
    <w:rsid w:val="00745632"/>
    <w:rsid w:val="00745D15"/>
    <w:rsid w:val="00746467"/>
    <w:rsid w:val="007468A4"/>
    <w:rsid w:val="007469B4"/>
    <w:rsid w:val="00747853"/>
    <w:rsid w:val="00747DC6"/>
    <w:rsid w:val="00750217"/>
    <w:rsid w:val="00750299"/>
    <w:rsid w:val="0075066A"/>
    <w:rsid w:val="00750F67"/>
    <w:rsid w:val="007515C2"/>
    <w:rsid w:val="0075173D"/>
    <w:rsid w:val="00751DBF"/>
    <w:rsid w:val="00752F34"/>
    <w:rsid w:val="00752FEB"/>
    <w:rsid w:val="00753068"/>
    <w:rsid w:val="00753186"/>
    <w:rsid w:val="007531FE"/>
    <w:rsid w:val="007537B6"/>
    <w:rsid w:val="007544AD"/>
    <w:rsid w:val="0075478C"/>
    <w:rsid w:val="00754A97"/>
    <w:rsid w:val="007556C2"/>
    <w:rsid w:val="00755E00"/>
    <w:rsid w:val="00755E0E"/>
    <w:rsid w:val="00756B46"/>
    <w:rsid w:val="00756BB3"/>
    <w:rsid w:val="00756F98"/>
    <w:rsid w:val="0075715D"/>
    <w:rsid w:val="007572B0"/>
    <w:rsid w:val="007601F0"/>
    <w:rsid w:val="00760B31"/>
    <w:rsid w:val="00762293"/>
    <w:rsid w:val="007630E0"/>
    <w:rsid w:val="007631CE"/>
    <w:rsid w:val="007637B6"/>
    <w:rsid w:val="007638D5"/>
    <w:rsid w:val="00763FDD"/>
    <w:rsid w:val="0076444E"/>
    <w:rsid w:val="00764458"/>
    <w:rsid w:val="00764770"/>
    <w:rsid w:val="00765656"/>
    <w:rsid w:val="007658C5"/>
    <w:rsid w:val="007659F0"/>
    <w:rsid w:val="00765C39"/>
    <w:rsid w:val="007663C2"/>
    <w:rsid w:val="007670A5"/>
    <w:rsid w:val="00767647"/>
    <w:rsid w:val="007678B3"/>
    <w:rsid w:val="00767F44"/>
    <w:rsid w:val="00770222"/>
    <w:rsid w:val="007705D8"/>
    <w:rsid w:val="0077089F"/>
    <w:rsid w:val="00770CF7"/>
    <w:rsid w:val="00771284"/>
    <w:rsid w:val="00771604"/>
    <w:rsid w:val="007717E4"/>
    <w:rsid w:val="00771A49"/>
    <w:rsid w:val="007722B6"/>
    <w:rsid w:val="007728AA"/>
    <w:rsid w:val="0077378F"/>
    <w:rsid w:val="00773E42"/>
    <w:rsid w:val="0077434B"/>
    <w:rsid w:val="007744D2"/>
    <w:rsid w:val="00774A1D"/>
    <w:rsid w:val="00775250"/>
    <w:rsid w:val="00775871"/>
    <w:rsid w:val="00775D1F"/>
    <w:rsid w:val="0077672F"/>
    <w:rsid w:val="00776FBE"/>
    <w:rsid w:val="0077716C"/>
    <w:rsid w:val="007775DE"/>
    <w:rsid w:val="00777A67"/>
    <w:rsid w:val="00780CE8"/>
    <w:rsid w:val="0078148B"/>
    <w:rsid w:val="00781882"/>
    <w:rsid w:val="00781DEA"/>
    <w:rsid w:val="00781DFD"/>
    <w:rsid w:val="007828ED"/>
    <w:rsid w:val="00782B19"/>
    <w:rsid w:val="00782E12"/>
    <w:rsid w:val="00783091"/>
    <w:rsid w:val="007838FA"/>
    <w:rsid w:val="007838FD"/>
    <w:rsid w:val="00783908"/>
    <w:rsid w:val="00783BF1"/>
    <w:rsid w:val="00783F46"/>
    <w:rsid w:val="007846F9"/>
    <w:rsid w:val="00784AA7"/>
    <w:rsid w:val="00784C42"/>
    <w:rsid w:val="00784D7D"/>
    <w:rsid w:val="007852AE"/>
    <w:rsid w:val="007858A2"/>
    <w:rsid w:val="00785C05"/>
    <w:rsid w:val="007860AF"/>
    <w:rsid w:val="007864B5"/>
    <w:rsid w:val="00786650"/>
    <w:rsid w:val="007866A2"/>
    <w:rsid w:val="007871E9"/>
    <w:rsid w:val="007872A2"/>
    <w:rsid w:val="00790078"/>
    <w:rsid w:val="007900F1"/>
    <w:rsid w:val="00790BB8"/>
    <w:rsid w:val="007911BB"/>
    <w:rsid w:val="00791270"/>
    <w:rsid w:val="00791C44"/>
    <w:rsid w:val="007921F3"/>
    <w:rsid w:val="007924CB"/>
    <w:rsid w:val="00792FB0"/>
    <w:rsid w:val="007930C2"/>
    <w:rsid w:val="00793901"/>
    <w:rsid w:val="00793AD0"/>
    <w:rsid w:val="00794292"/>
    <w:rsid w:val="00794DFD"/>
    <w:rsid w:val="00794EE7"/>
    <w:rsid w:val="00795C83"/>
    <w:rsid w:val="0079642A"/>
    <w:rsid w:val="007965A7"/>
    <w:rsid w:val="007972EA"/>
    <w:rsid w:val="0079754E"/>
    <w:rsid w:val="00797804"/>
    <w:rsid w:val="00797B88"/>
    <w:rsid w:val="007A0B50"/>
    <w:rsid w:val="007A0E0D"/>
    <w:rsid w:val="007A1459"/>
    <w:rsid w:val="007A38AD"/>
    <w:rsid w:val="007A3A51"/>
    <w:rsid w:val="007A4480"/>
    <w:rsid w:val="007A4806"/>
    <w:rsid w:val="007A484C"/>
    <w:rsid w:val="007A4964"/>
    <w:rsid w:val="007A5132"/>
    <w:rsid w:val="007A6162"/>
    <w:rsid w:val="007A6AB6"/>
    <w:rsid w:val="007A6D6A"/>
    <w:rsid w:val="007A7116"/>
    <w:rsid w:val="007A71BD"/>
    <w:rsid w:val="007A7774"/>
    <w:rsid w:val="007A7B5E"/>
    <w:rsid w:val="007A7B7D"/>
    <w:rsid w:val="007B002C"/>
    <w:rsid w:val="007B0476"/>
    <w:rsid w:val="007B07C7"/>
    <w:rsid w:val="007B0C14"/>
    <w:rsid w:val="007B0C75"/>
    <w:rsid w:val="007B10A0"/>
    <w:rsid w:val="007B1485"/>
    <w:rsid w:val="007B1729"/>
    <w:rsid w:val="007B2453"/>
    <w:rsid w:val="007B259F"/>
    <w:rsid w:val="007B2840"/>
    <w:rsid w:val="007B296A"/>
    <w:rsid w:val="007B310B"/>
    <w:rsid w:val="007B311B"/>
    <w:rsid w:val="007B3AA1"/>
    <w:rsid w:val="007B3CD4"/>
    <w:rsid w:val="007B4228"/>
    <w:rsid w:val="007B442C"/>
    <w:rsid w:val="007B448F"/>
    <w:rsid w:val="007B45D3"/>
    <w:rsid w:val="007B4A75"/>
    <w:rsid w:val="007B55F1"/>
    <w:rsid w:val="007B599F"/>
    <w:rsid w:val="007B5D61"/>
    <w:rsid w:val="007B602C"/>
    <w:rsid w:val="007B6099"/>
    <w:rsid w:val="007B65AF"/>
    <w:rsid w:val="007B6C0A"/>
    <w:rsid w:val="007B78CC"/>
    <w:rsid w:val="007B7B5A"/>
    <w:rsid w:val="007C019F"/>
    <w:rsid w:val="007C0273"/>
    <w:rsid w:val="007C1012"/>
    <w:rsid w:val="007C119E"/>
    <w:rsid w:val="007C11AC"/>
    <w:rsid w:val="007C1A4B"/>
    <w:rsid w:val="007C23FE"/>
    <w:rsid w:val="007C24F4"/>
    <w:rsid w:val="007C33D9"/>
    <w:rsid w:val="007C3547"/>
    <w:rsid w:val="007C3570"/>
    <w:rsid w:val="007C3589"/>
    <w:rsid w:val="007C372C"/>
    <w:rsid w:val="007C389A"/>
    <w:rsid w:val="007C3BD0"/>
    <w:rsid w:val="007C4F8D"/>
    <w:rsid w:val="007C53A3"/>
    <w:rsid w:val="007C6AA6"/>
    <w:rsid w:val="007C75C2"/>
    <w:rsid w:val="007C77A8"/>
    <w:rsid w:val="007C78D8"/>
    <w:rsid w:val="007C7F8A"/>
    <w:rsid w:val="007D0470"/>
    <w:rsid w:val="007D057A"/>
    <w:rsid w:val="007D06D5"/>
    <w:rsid w:val="007D077C"/>
    <w:rsid w:val="007D0C16"/>
    <w:rsid w:val="007D1C7E"/>
    <w:rsid w:val="007D222C"/>
    <w:rsid w:val="007D246D"/>
    <w:rsid w:val="007D2CAB"/>
    <w:rsid w:val="007D3480"/>
    <w:rsid w:val="007D4032"/>
    <w:rsid w:val="007D46C9"/>
    <w:rsid w:val="007D4816"/>
    <w:rsid w:val="007D4AFA"/>
    <w:rsid w:val="007D4DA1"/>
    <w:rsid w:val="007D5287"/>
    <w:rsid w:val="007D5336"/>
    <w:rsid w:val="007D5B64"/>
    <w:rsid w:val="007D63F2"/>
    <w:rsid w:val="007D6E6C"/>
    <w:rsid w:val="007D7115"/>
    <w:rsid w:val="007D766A"/>
    <w:rsid w:val="007E13F7"/>
    <w:rsid w:val="007E1801"/>
    <w:rsid w:val="007E1BA7"/>
    <w:rsid w:val="007E1D96"/>
    <w:rsid w:val="007E1FE3"/>
    <w:rsid w:val="007E242F"/>
    <w:rsid w:val="007E285B"/>
    <w:rsid w:val="007E2A0C"/>
    <w:rsid w:val="007E2C3A"/>
    <w:rsid w:val="007E380B"/>
    <w:rsid w:val="007E3913"/>
    <w:rsid w:val="007E3DE0"/>
    <w:rsid w:val="007E4349"/>
    <w:rsid w:val="007E43F4"/>
    <w:rsid w:val="007E4C75"/>
    <w:rsid w:val="007E51BE"/>
    <w:rsid w:val="007E58FC"/>
    <w:rsid w:val="007E5910"/>
    <w:rsid w:val="007E75D0"/>
    <w:rsid w:val="007F01F2"/>
    <w:rsid w:val="007F02BD"/>
    <w:rsid w:val="007F0C35"/>
    <w:rsid w:val="007F1ED6"/>
    <w:rsid w:val="007F2134"/>
    <w:rsid w:val="007F2FA3"/>
    <w:rsid w:val="007F3B16"/>
    <w:rsid w:val="007F3B9C"/>
    <w:rsid w:val="007F4174"/>
    <w:rsid w:val="007F4677"/>
    <w:rsid w:val="007F4B28"/>
    <w:rsid w:val="007F4C19"/>
    <w:rsid w:val="007F4D5D"/>
    <w:rsid w:val="007F4EDD"/>
    <w:rsid w:val="007F5A58"/>
    <w:rsid w:val="007F6249"/>
    <w:rsid w:val="007F63AD"/>
    <w:rsid w:val="007F6463"/>
    <w:rsid w:val="007F71F4"/>
    <w:rsid w:val="007F7F62"/>
    <w:rsid w:val="0080048C"/>
    <w:rsid w:val="00800A11"/>
    <w:rsid w:val="00800F08"/>
    <w:rsid w:val="00803554"/>
    <w:rsid w:val="00803788"/>
    <w:rsid w:val="008037B6"/>
    <w:rsid w:val="0080405B"/>
    <w:rsid w:val="00804E9C"/>
    <w:rsid w:val="00805131"/>
    <w:rsid w:val="00806657"/>
    <w:rsid w:val="00806940"/>
    <w:rsid w:val="00806DEC"/>
    <w:rsid w:val="00807170"/>
    <w:rsid w:val="00807505"/>
    <w:rsid w:val="0081021B"/>
    <w:rsid w:val="0081045D"/>
    <w:rsid w:val="00810687"/>
    <w:rsid w:val="00810B1C"/>
    <w:rsid w:val="00811156"/>
    <w:rsid w:val="008116C5"/>
    <w:rsid w:val="008126C4"/>
    <w:rsid w:val="00812F46"/>
    <w:rsid w:val="00813565"/>
    <w:rsid w:val="0081382E"/>
    <w:rsid w:val="00814252"/>
    <w:rsid w:val="00814558"/>
    <w:rsid w:val="008145DA"/>
    <w:rsid w:val="00814AC9"/>
    <w:rsid w:val="00815335"/>
    <w:rsid w:val="0081553A"/>
    <w:rsid w:val="008163CC"/>
    <w:rsid w:val="0081695A"/>
    <w:rsid w:val="00820865"/>
    <w:rsid w:val="00820B31"/>
    <w:rsid w:val="008210ED"/>
    <w:rsid w:val="00822085"/>
    <w:rsid w:val="008220FC"/>
    <w:rsid w:val="00822B14"/>
    <w:rsid w:val="008230EA"/>
    <w:rsid w:val="00823D46"/>
    <w:rsid w:val="0082444C"/>
    <w:rsid w:val="008257FD"/>
    <w:rsid w:val="00826025"/>
    <w:rsid w:val="00826195"/>
    <w:rsid w:val="00826368"/>
    <w:rsid w:val="00826BFB"/>
    <w:rsid w:val="008274F5"/>
    <w:rsid w:val="008279E9"/>
    <w:rsid w:val="00827B3B"/>
    <w:rsid w:val="00830005"/>
    <w:rsid w:val="00830376"/>
    <w:rsid w:val="00830AD1"/>
    <w:rsid w:val="00830F49"/>
    <w:rsid w:val="0083104B"/>
    <w:rsid w:val="00831E4F"/>
    <w:rsid w:val="008322E8"/>
    <w:rsid w:val="00833599"/>
    <w:rsid w:val="008337E7"/>
    <w:rsid w:val="00833EB0"/>
    <w:rsid w:val="00834281"/>
    <w:rsid w:val="0083435C"/>
    <w:rsid w:val="00834E14"/>
    <w:rsid w:val="00835865"/>
    <w:rsid w:val="00835F56"/>
    <w:rsid w:val="00836403"/>
    <w:rsid w:val="008366F1"/>
    <w:rsid w:val="00836C32"/>
    <w:rsid w:val="00836EA1"/>
    <w:rsid w:val="00836FE2"/>
    <w:rsid w:val="008371FD"/>
    <w:rsid w:val="00837412"/>
    <w:rsid w:val="008377B0"/>
    <w:rsid w:val="00837C76"/>
    <w:rsid w:val="00837C85"/>
    <w:rsid w:val="00840388"/>
    <w:rsid w:val="00840C36"/>
    <w:rsid w:val="00840C8A"/>
    <w:rsid w:val="00840DB8"/>
    <w:rsid w:val="00840FD3"/>
    <w:rsid w:val="00841EE8"/>
    <w:rsid w:val="00842A46"/>
    <w:rsid w:val="00842E06"/>
    <w:rsid w:val="00842E9B"/>
    <w:rsid w:val="00843055"/>
    <w:rsid w:val="0084317B"/>
    <w:rsid w:val="00843508"/>
    <w:rsid w:val="00843871"/>
    <w:rsid w:val="008438EE"/>
    <w:rsid w:val="00843D66"/>
    <w:rsid w:val="00844040"/>
    <w:rsid w:val="00844264"/>
    <w:rsid w:val="0084444B"/>
    <w:rsid w:val="00844ED5"/>
    <w:rsid w:val="0084553E"/>
    <w:rsid w:val="008458B0"/>
    <w:rsid w:val="00845C19"/>
    <w:rsid w:val="00845E94"/>
    <w:rsid w:val="00846059"/>
    <w:rsid w:val="008466F6"/>
    <w:rsid w:val="00846AA2"/>
    <w:rsid w:val="0084749B"/>
    <w:rsid w:val="008478FE"/>
    <w:rsid w:val="00847DB6"/>
    <w:rsid w:val="00847E23"/>
    <w:rsid w:val="00847E5F"/>
    <w:rsid w:val="0085066A"/>
    <w:rsid w:val="00850BB0"/>
    <w:rsid w:val="00851101"/>
    <w:rsid w:val="0085115F"/>
    <w:rsid w:val="008513B7"/>
    <w:rsid w:val="00852318"/>
    <w:rsid w:val="00852826"/>
    <w:rsid w:val="0085295B"/>
    <w:rsid w:val="0085335E"/>
    <w:rsid w:val="00853C05"/>
    <w:rsid w:val="00853E58"/>
    <w:rsid w:val="008540AA"/>
    <w:rsid w:val="00854BD4"/>
    <w:rsid w:val="008550EF"/>
    <w:rsid w:val="008551B9"/>
    <w:rsid w:val="00855844"/>
    <w:rsid w:val="00855903"/>
    <w:rsid w:val="00855D2B"/>
    <w:rsid w:val="00855D69"/>
    <w:rsid w:val="00855DAF"/>
    <w:rsid w:val="00856099"/>
    <w:rsid w:val="0085672B"/>
    <w:rsid w:val="00857470"/>
    <w:rsid w:val="00857929"/>
    <w:rsid w:val="00857938"/>
    <w:rsid w:val="00857B09"/>
    <w:rsid w:val="00857D5E"/>
    <w:rsid w:val="00860391"/>
    <w:rsid w:val="00860625"/>
    <w:rsid w:val="00860950"/>
    <w:rsid w:val="00860FC2"/>
    <w:rsid w:val="00861507"/>
    <w:rsid w:val="0086177B"/>
    <w:rsid w:val="00861F8A"/>
    <w:rsid w:val="008622FF"/>
    <w:rsid w:val="0086247E"/>
    <w:rsid w:val="0086256A"/>
    <w:rsid w:val="00864478"/>
    <w:rsid w:val="008645ED"/>
    <w:rsid w:val="00864AFE"/>
    <w:rsid w:val="00865206"/>
    <w:rsid w:val="008652D1"/>
    <w:rsid w:val="008655B6"/>
    <w:rsid w:val="00865E24"/>
    <w:rsid w:val="008669C3"/>
    <w:rsid w:val="00866CEA"/>
    <w:rsid w:val="00867793"/>
    <w:rsid w:val="00867FAE"/>
    <w:rsid w:val="00870227"/>
    <w:rsid w:val="00870374"/>
    <w:rsid w:val="00870653"/>
    <w:rsid w:val="00870BED"/>
    <w:rsid w:val="00870E9B"/>
    <w:rsid w:val="00871D6A"/>
    <w:rsid w:val="00872095"/>
    <w:rsid w:val="00872136"/>
    <w:rsid w:val="008729B8"/>
    <w:rsid w:val="0087324F"/>
    <w:rsid w:val="0087403C"/>
    <w:rsid w:val="008744CC"/>
    <w:rsid w:val="00874A69"/>
    <w:rsid w:val="00874F94"/>
    <w:rsid w:val="00875320"/>
    <w:rsid w:val="00875763"/>
    <w:rsid w:val="00875AE9"/>
    <w:rsid w:val="00875C0A"/>
    <w:rsid w:val="00875FCD"/>
    <w:rsid w:val="0087652B"/>
    <w:rsid w:val="00876A5B"/>
    <w:rsid w:val="00876C0C"/>
    <w:rsid w:val="0087761B"/>
    <w:rsid w:val="0087787C"/>
    <w:rsid w:val="00877972"/>
    <w:rsid w:val="00877F91"/>
    <w:rsid w:val="00880400"/>
    <w:rsid w:val="00880820"/>
    <w:rsid w:val="00880EBB"/>
    <w:rsid w:val="00880FA5"/>
    <w:rsid w:val="008811E5"/>
    <w:rsid w:val="008812CF"/>
    <w:rsid w:val="00881C3A"/>
    <w:rsid w:val="0088222C"/>
    <w:rsid w:val="00882C61"/>
    <w:rsid w:val="00882C8D"/>
    <w:rsid w:val="00882E91"/>
    <w:rsid w:val="00883C4D"/>
    <w:rsid w:val="008842BA"/>
    <w:rsid w:val="00884488"/>
    <w:rsid w:val="00884763"/>
    <w:rsid w:val="00884C06"/>
    <w:rsid w:val="00884EE7"/>
    <w:rsid w:val="00885024"/>
    <w:rsid w:val="008858E8"/>
    <w:rsid w:val="00885C5F"/>
    <w:rsid w:val="00885C90"/>
    <w:rsid w:val="008870A5"/>
    <w:rsid w:val="00887449"/>
    <w:rsid w:val="00887911"/>
    <w:rsid w:val="0088794F"/>
    <w:rsid w:val="008879AE"/>
    <w:rsid w:val="00887E7E"/>
    <w:rsid w:val="0089006B"/>
    <w:rsid w:val="00890141"/>
    <w:rsid w:val="00890332"/>
    <w:rsid w:val="00890AE0"/>
    <w:rsid w:val="00890C44"/>
    <w:rsid w:val="00891216"/>
    <w:rsid w:val="008916DC"/>
    <w:rsid w:val="00891FC4"/>
    <w:rsid w:val="008920EE"/>
    <w:rsid w:val="00892195"/>
    <w:rsid w:val="008922F5"/>
    <w:rsid w:val="00892662"/>
    <w:rsid w:val="008938DF"/>
    <w:rsid w:val="00893CE6"/>
    <w:rsid w:val="00894654"/>
    <w:rsid w:val="008953BD"/>
    <w:rsid w:val="008960C4"/>
    <w:rsid w:val="00896396"/>
    <w:rsid w:val="008969EB"/>
    <w:rsid w:val="00896C5E"/>
    <w:rsid w:val="00897074"/>
    <w:rsid w:val="00897596"/>
    <w:rsid w:val="0089794B"/>
    <w:rsid w:val="00897DC5"/>
    <w:rsid w:val="008A07F4"/>
    <w:rsid w:val="008A11E2"/>
    <w:rsid w:val="008A1356"/>
    <w:rsid w:val="008A177B"/>
    <w:rsid w:val="008A20BA"/>
    <w:rsid w:val="008A2153"/>
    <w:rsid w:val="008A23A3"/>
    <w:rsid w:val="008A25DE"/>
    <w:rsid w:val="008A2C4A"/>
    <w:rsid w:val="008A33AF"/>
    <w:rsid w:val="008A3B47"/>
    <w:rsid w:val="008A3BBF"/>
    <w:rsid w:val="008A3D2A"/>
    <w:rsid w:val="008A4033"/>
    <w:rsid w:val="008A4326"/>
    <w:rsid w:val="008A5034"/>
    <w:rsid w:val="008A52C9"/>
    <w:rsid w:val="008A62D7"/>
    <w:rsid w:val="008A64A8"/>
    <w:rsid w:val="008A6F52"/>
    <w:rsid w:val="008A7297"/>
    <w:rsid w:val="008A7D02"/>
    <w:rsid w:val="008B0AFA"/>
    <w:rsid w:val="008B1505"/>
    <w:rsid w:val="008B153C"/>
    <w:rsid w:val="008B1542"/>
    <w:rsid w:val="008B1AC8"/>
    <w:rsid w:val="008B1AD8"/>
    <w:rsid w:val="008B1D9A"/>
    <w:rsid w:val="008B231D"/>
    <w:rsid w:val="008B2860"/>
    <w:rsid w:val="008B31E3"/>
    <w:rsid w:val="008B372E"/>
    <w:rsid w:val="008B3AB0"/>
    <w:rsid w:val="008B3B31"/>
    <w:rsid w:val="008B3E92"/>
    <w:rsid w:val="008B52F3"/>
    <w:rsid w:val="008B708B"/>
    <w:rsid w:val="008B7097"/>
    <w:rsid w:val="008B75B0"/>
    <w:rsid w:val="008B7775"/>
    <w:rsid w:val="008B7D47"/>
    <w:rsid w:val="008C0245"/>
    <w:rsid w:val="008C0B68"/>
    <w:rsid w:val="008C1294"/>
    <w:rsid w:val="008C12F8"/>
    <w:rsid w:val="008C15A3"/>
    <w:rsid w:val="008C192C"/>
    <w:rsid w:val="008C1DAC"/>
    <w:rsid w:val="008C1DBA"/>
    <w:rsid w:val="008C3279"/>
    <w:rsid w:val="008C3579"/>
    <w:rsid w:val="008C3FA0"/>
    <w:rsid w:val="008C4026"/>
    <w:rsid w:val="008C470D"/>
    <w:rsid w:val="008C47CF"/>
    <w:rsid w:val="008C4D68"/>
    <w:rsid w:val="008C4EA7"/>
    <w:rsid w:val="008C4FA4"/>
    <w:rsid w:val="008C5B7E"/>
    <w:rsid w:val="008C5E5F"/>
    <w:rsid w:val="008C60B2"/>
    <w:rsid w:val="008C6579"/>
    <w:rsid w:val="008C671B"/>
    <w:rsid w:val="008C7676"/>
    <w:rsid w:val="008D049F"/>
    <w:rsid w:val="008D110F"/>
    <w:rsid w:val="008D13AD"/>
    <w:rsid w:val="008D1D77"/>
    <w:rsid w:val="008D1F7E"/>
    <w:rsid w:val="008D2616"/>
    <w:rsid w:val="008D2962"/>
    <w:rsid w:val="008D2A82"/>
    <w:rsid w:val="008D2BCB"/>
    <w:rsid w:val="008D2DE5"/>
    <w:rsid w:val="008D2E13"/>
    <w:rsid w:val="008D3045"/>
    <w:rsid w:val="008D3BEE"/>
    <w:rsid w:val="008D3D79"/>
    <w:rsid w:val="008D44B9"/>
    <w:rsid w:val="008D45A2"/>
    <w:rsid w:val="008D4F2D"/>
    <w:rsid w:val="008D547B"/>
    <w:rsid w:val="008D5AC4"/>
    <w:rsid w:val="008D5C79"/>
    <w:rsid w:val="008D5F72"/>
    <w:rsid w:val="008D6426"/>
    <w:rsid w:val="008D65AC"/>
    <w:rsid w:val="008D6947"/>
    <w:rsid w:val="008D7310"/>
    <w:rsid w:val="008D755C"/>
    <w:rsid w:val="008D7CF3"/>
    <w:rsid w:val="008D7DB8"/>
    <w:rsid w:val="008E0DA6"/>
    <w:rsid w:val="008E0FCD"/>
    <w:rsid w:val="008E2F23"/>
    <w:rsid w:val="008E388E"/>
    <w:rsid w:val="008E3D88"/>
    <w:rsid w:val="008E4393"/>
    <w:rsid w:val="008E4C62"/>
    <w:rsid w:val="008E5812"/>
    <w:rsid w:val="008E5E95"/>
    <w:rsid w:val="008E6151"/>
    <w:rsid w:val="008E6357"/>
    <w:rsid w:val="008E647C"/>
    <w:rsid w:val="008E6B67"/>
    <w:rsid w:val="008E6E79"/>
    <w:rsid w:val="008E74C8"/>
    <w:rsid w:val="008E75AE"/>
    <w:rsid w:val="008E7689"/>
    <w:rsid w:val="008E7EDC"/>
    <w:rsid w:val="008F024C"/>
    <w:rsid w:val="008F0275"/>
    <w:rsid w:val="008F056E"/>
    <w:rsid w:val="008F0D83"/>
    <w:rsid w:val="008F2112"/>
    <w:rsid w:val="008F214A"/>
    <w:rsid w:val="008F2183"/>
    <w:rsid w:val="008F2650"/>
    <w:rsid w:val="008F31C6"/>
    <w:rsid w:val="008F3634"/>
    <w:rsid w:val="008F391D"/>
    <w:rsid w:val="008F3C29"/>
    <w:rsid w:val="008F3D21"/>
    <w:rsid w:val="008F3E29"/>
    <w:rsid w:val="008F4ECC"/>
    <w:rsid w:val="008F5026"/>
    <w:rsid w:val="008F522D"/>
    <w:rsid w:val="008F5C97"/>
    <w:rsid w:val="008F6101"/>
    <w:rsid w:val="008F709E"/>
    <w:rsid w:val="008F772B"/>
    <w:rsid w:val="009002A9"/>
    <w:rsid w:val="0090161B"/>
    <w:rsid w:val="00901B31"/>
    <w:rsid w:val="00901B93"/>
    <w:rsid w:val="00901BDF"/>
    <w:rsid w:val="00901C6C"/>
    <w:rsid w:val="009022B9"/>
    <w:rsid w:val="009022E0"/>
    <w:rsid w:val="00902DF2"/>
    <w:rsid w:val="00903883"/>
    <w:rsid w:val="00904485"/>
    <w:rsid w:val="0090489C"/>
    <w:rsid w:val="0090491F"/>
    <w:rsid w:val="00904C3C"/>
    <w:rsid w:val="00904DF6"/>
    <w:rsid w:val="009055EF"/>
    <w:rsid w:val="00905987"/>
    <w:rsid w:val="00905B4B"/>
    <w:rsid w:val="00905B99"/>
    <w:rsid w:val="0090650B"/>
    <w:rsid w:val="0090685A"/>
    <w:rsid w:val="00906C20"/>
    <w:rsid w:val="009075D7"/>
    <w:rsid w:val="00907764"/>
    <w:rsid w:val="00907CEA"/>
    <w:rsid w:val="00907FD8"/>
    <w:rsid w:val="009109D4"/>
    <w:rsid w:val="00910BC3"/>
    <w:rsid w:val="0091191F"/>
    <w:rsid w:val="00911A88"/>
    <w:rsid w:val="00911B78"/>
    <w:rsid w:val="00911E5D"/>
    <w:rsid w:val="00912FE2"/>
    <w:rsid w:val="009130BC"/>
    <w:rsid w:val="0091387F"/>
    <w:rsid w:val="0091389E"/>
    <w:rsid w:val="00913E56"/>
    <w:rsid w:val="009140CA"/>
    <w:rsid w:val="00914247"/>
    <w:rsid w:val="00914CFE"/>
    <w:rsid w:val="009155ED"/>
    <w:rsid w:val="0091572A"/>
    <w:rsid w:val="00915B34"/>
    <w:rsid w:val="00915D0E"/>
    <w:rsid w:val="00916A57"/>
    <w:rsid w:val="00916BC1"/>
    <w:rsid w:val="0091744D"/>
    <w:rsid w:val="0091778D"/>
    <w:rsid w:val="00917B2F"/>
    <w:rsid w:val="00917E6C"/>
    <w:rsid w:val="00920339"/>
    <w:rsid w:val="00920421"/>
    <w:rsid w:val="009204BD"/>
    <w:rsid w:val="009209F3"/>
    <w:rsid w:val="00920AE9"/>
    <w:rsid w:val="00920C05"/>
    <w:rsid w:val="00920D3C"/>
    <w:rsid w:val="00920EE5"/>
    <w:rsid w:val="00921611"/>
    <w:rsid w:val="009216BA"/>
    <w:rsid w:val="00921CA6"/>
    <w:rsid w:val="00921F5C"/>
    <w:rsid w:val="0092201B"/>
    <w:rsid w:val="0092242C"/>
    <w:rsid w:val="00922D86"/>
    <w:rsid w:val="00922E8E"/>
    <w:rsid w:val="00923283"/>
    <w:rsid w:val="00923444"/>
    <w:rsid w:val="009238D6"/>
    <w:rsid w:val="00923E22"/>
    <w:rsid w:val="00924248"/>
    <w:rsid w:val="0092448C"/>
    <w:rsid w:val="009246B5"/>
    <w:rsid w:val="0092576C"/>
    <w:rsid w:val="00925CED"/>
    <w:rsid w:val="00925E98"/>
    <w:rsid w:val="00926084"/>
    <w:rsid w:val="0092620B"/>
    <w:rsid w:val="00927BA6"/>
    <w:rsid w:val="00930836"/>
    <w:rsid w:val="00930C5D"/>
    <w:rsid w:val="00931351"/>
    <w:rsid w:val="0093282D"/>
    <w:rsid w:val="00932FF3"/>
    <w:rsid w:val="00933366"/>
    <w:rsid w:val="009333C0"/>
    <w:rsid w:val="00933B24"/>
    <w:rsid w:val="0093447C"/>
    <w:rsid w:val="00934B7A"/>
    <w:rsid w:val="0093510E"/>
    <w:rsid w:val="00935935"/>
    <w:rsid w:val="00935FE4"/>
    <w:rsid w:val="009369C7"/>
    <w:rsid w:val="00936B89"/>
    <w:rsid w:val="00936BBB"/>
    <w:rsid w:val="00936EB8"/>
    <w:rsid w:val="00936EE0"/>
    <w:rsid w:val="00937188"/>
    <w:rsid w:val="009376E3"/>
    <w:rsid w:val="00937829"/>
    <w:rsid w:val="009378CF"/>
    <w:rsid w:val="009400F6"/>
    <w:rsid w:val="00940105"/>
    <w:rsid w:val="00940695"/>
    <w:rsid w:val="0094161E"/>
    <w:rsid w:val="009419E2"/>
    <w:rsid w:val="00941AD6"/>
    <w:rsid w:val="00941F32"/>
    <w:rsid w:val="00941F3F"/>
    <w:rsid w:val="00942130"/>
    <w:rsid w:val="009421C7"/>
    <w:rsid w:val="00942DF5"/>
    <w:rsid w:val="00942EDB"/>
    <w:rsid w:val="00943051"/>
    <w:rsid w:val="009433C3"/>
    <w:rsid w:val="00944161"/>
    <w:rsid w:val="009447E7"/>
    <w:rsid w:val="0094505C"/>
    <w:rsid w:val="00945140"/>
    <w:rsid w:val="00945939"/>
    <w:rsid w:val="00945CA5"/>
    <w:rsid w:val="00945CF8"/>
    <w:rsid w:val="00945DC2"/>
    <w:rsid w:val="00945E66"/>
    <w:rsid w:val="009466BD"/>
    <w:rsid w:val="009470C6"/>
    <w:rsid w:val="00947184"/>
    <w:rsid w:val="0094723A"/>
    <w:rsid w:val="00947A34"/>
    <w:rsid w:val="00947B97"/>
    <w:rsid w:val="00947F14"/>
    <w:rsid w:val="0095041D"/>
    <w:rsid w:val="009505D7"/>
    <w:rsid w:val="00950655"/>
    <w:rsid w:val="00950DCC"/>
    <w:rsid w:val="0095142A"/>
    <w:rsid w:val="0095242C"/>
    <w:rsid w:val="00952481"/>
    <w:rsid w:val="00952B7A"/>
    <w:rsid w:val="00953A9D"/>
    <w:rsid w:val="0095474C"/>
    <w:rsid w:val="00955507"/>
    <w:rsid w:val="0095595C"/>
    <w:rsid w:val="00955D0C"/>
    <w:rsid w:val="00955E65"/>
    <w:rsid w:val="00956045"/>
    <w:rsid w:val="009566CD"/>
    <w:rsid w:val="00956801"/>
    <w:rsid w:val="00957BDC"/>
    <w:rsid w:val="00960D1F"/>
    <w:rsid w:val="009616DD"/>
    <w:rsid w:val="0096195F"/>
    <w:rsid w:val="00961AEB"/>
    <w:rsid w:val="00961F18"/>
    <w:rsid w:val="009624EE"/>
    <w:rsid w:val="0096259A"/>
    <w:rsid w:val="00962EE2"/>
    <w:rsid w:val="0096314D"/>
    <w:rsid w:val="009631DE"/>
    <w:rsid w:val="00963B44"/>
    <w:rsid w:val="00964B27"/>
    <w:rsid w:val="00964DC6"/>
    <w:rsid w:val="0096512E"/>
    <w:rsid w:val="009657E4"/>
    <w:rsid w:val="0096591F"/>
    <w:rsid w:val="00965B7D"/>
    <w:rsid w:val="00965D47"/>
    <w:rsid w:val="00967132"/>
    <w:rsid w:val="00967150"/>
    <w:rsid w:val="0096736A"/>
    <w:rsid w:val="00967552"/>
    <w:rsid w:val="00967CDB"/>
    <w:rsid w:val="00970A40"/>
    <w:rsid w:val="00971089"/>
    <w:rsid w:val="00971105"/>
    <w:rsid w:val="00971460"/>
    <w:rsid w:val="00971979"/>
    <w:rsid w:val="00972366"/>
    <w:rsid w:val="00972DB3"/>
    <w:rsid w:val="009738C4"/>
    <w:rsid w:val="00973AEE"/>
    <w:rsid w:val="00973C0B"/>
    <w:rsid w:val="00974A8E"/>
    <w:rsid w:val="009754E3"/>
    <w:rsid w:val="00975855"/>
    <w:rsid w:val="00975983"/>
    <w:rsid w:val="00975C37"/>
    <w:rsid w:val="00975DC2"/>
    <w:rsid w:val="00976253"/>
    <w:rsid w:val="009764F5"/>
    <w:rsid w:val="00976547"/>
    <w:rsid w:val="0097654D"/>
    <w:rsid w:val="009768C3"/>
    <w:rsid w:val="00976EE3"/>
    <w:rsid w:val="009775BD"/>
    <w:rsid w:val="00977899"/>
    <w:rsid w:val="00977BB9"/>
    <w:rsid w:val="009800E2"/>
    <w:rsid w:val="00980448"/>
    <w:rsid w:val="00980BC7"/>
    <w:rsid w:val="00981801"/>
    <w:rsid w:val="00981A15"/>
    <w:rsid w:val="009821FE"/>
    <w:rsid w:val="00982634"/>
    <w:rsid w:val="00982D70"/>
    <w:rsid w:val="0098464C"/>
    <w:rsid w:val="009851B2"/>
    <w:rsid w:val="00985633"/>
    <w:rsid w:val="009857B2"/>
    <w:rsid w:val="00985DFA"/>
    <w:rsid w:val="009866BC"/>
    <w:rsid w:val="00986D34"/>
    <w:rsid w:val="009873ED"/>
    <w:rsid w:val="00987892"/>
    <w:rsid w:val="009900C2"/>
    <w:rsid w:val="00990391"/>
    <w:rsid w:val="00990F4B"/>
    <w:rsid w:val="00992082"/>
    <w:rsid w:val="00992460"/>
    <w:rsid w:val="009926AB"/>
    <w:rsid w:val="00992C41"/>
    <w:rsid w:val="00993182"/>
    <w:rsid w:val="0099335C"/>
    <w:rsid w:val="009939DB"/>
    <w:rsid w:val="00993D44"/>
    <w:rsid w:val="00994164"/>
    <w:rsid w:val="0099431C"/>
    <w:rsid w:val="009944B8"/>
    <w:rsid w:val="0099475E"/>
    <w:rsid w:val="00994CEE"/>
    <w:rsid w:val="00995121"/>
    <w:rsid w:val="00995FBA"/>
    <w:rsid w:val="0099626D"/>
    <w:rsid w:val="00996523"/>
    <w:rsid w:val="00996548"/>
    <w:rsid w:val="009972CA"/>
    <w:rsid w:val="009973D5"/>
    <w:rsid w:val="00997657"/>
    <w:rsid w:val="00997700"/>
    <w:rsid w:val="00997910"/>
    <w:rsid w:val="00997EBE"/>
    <w:rsid w:val="009A0AC8"/>
    <w:rsid w:val="009A114A"/>
    <w:rsid w:val="009A24B1"/>
    <w:rsid w:val="009A2671"/>
    <w:rsid w:val="009A28F9"/>
    <w:rsid w:val="009A2E9B"/>
    <w:rsid w:val="009A35A6"/>
    <w:rsid w:val="009A3F62"/>
    <w:rsid w:val="009A4034"/>
    <w:rsid w:val="009A4224"/>
    <w:rsid w:val="009A44FA"/>
    <w:rsid w:val="009A490B"/>
    <w:rsid w:val="009A4E2F"/>
    <w:rsid w:val="009A6123"/>
    <w:rsid w:val="009A6F2A"/>
    <w:rsid w:val="009A7E71"/>
    <w:rsid w:val="009B029C"/>
    <w:rsid w:val="009B080A"/>
    <w:rsid w:val="009B0870"/>
    <w:rsid w:val="009B0C5E"/>
    <w:rsid w:val="009B10DC"/>
    <w:rsid w:val="009B1124"/>
    <w:rsid w:val="009B13E0"/>
    <w:rsid w:val="009B15EA"/>
    <w:rsid w:val="009B1BBC"/>
    <w:rsid w:val="009B2157"/>
    <w:rsid w:val="009B294E"/>
    <w:rsid w:val="009B2C62"/>
    <w:rsid w:val="009B2DCA"/>
    <w:rsid w:val="009B2ED3"/>
    <w:rsid w:val="009B335B"/>
    <w:rsid w:val="009B3D68"/>
    <w:rsid w:val="009B3F3B"/>
    <w:rsid w:val="009B426F"/>
    <w:rsid w:val="009B4899"/>
    <w:rsid w:val="009B519D"/>
    <w:rsid w:val="009B547C"/>
    <w:rsid w:val="009B5C51"/>
    <w:rsid w:val="009B5CC4"/>
    <w:rsid w:val="009B6816"/>
    <w:rsid w:val="009B7173"/>
    <w:rsid w:val="009B7331"/>
    <w:rsid w:val="009B7485"/>
    <w:rsid w:val="009B75FC"/>
    <w:rsid w:val="009B7D25"/>
    <w:rsid w:val="009B7D88"/>
    <w:rsid w:val="009B7ED9"/>
    <w:rsid w:val="009B7EE4"/>
    <w:rsid w:val="009C045A"/>
    <w:rsid w:val="009C0AA2"/>
    <w:rsid w:val="009C0BC7"/>
    <w:rsid w:val="009C1596"/>
    <w:rsid w:val="009C1BA2"/>
    <w:rsid w:val="009C1E28"/>
    <w:rsid w:val="009C1E32"/>
    <w:rsid w:val="009C2023"/>
    <w:rsid w:val="009C2704"/>
    <w:rsid w:val="009C2C98"/>
    <w:rsid w:val="009C307A"/>
    <w:rsid w:val="009C33F2"/>
    <w:rsid w:val="009C363C"/>
    <w:rsid w:val="009C3CFB"/>
    <w:rsid w:val="009C4057"/>
    <w:rsid w:val="009C4300"/>
    <w:rsid w:val="009C496C"/>
    <w:rsid w:val="009C4A08"/>
    <w:rsid w:val="009C4D4F"/>
    <w:rsid w:val="009C4FD6"/>
    <w:rsid w:val="009C5B45"/>
    <w:rsid w:val="009C64E8"/>
    <w:rsid w:val="009C670F"/>
    <w:rsid w:val="009C6967"/>
    <w:rsid w:val="009C6BE3"/>
    <w:rsid w:val="009C74EA"/>
    <w:rsid w:val="009C75A7"/>
    <w:rsid w:val="009C7774"/>
    <w:rsid w:val="009C7E1A"/>
    <w:rsid w:val="009D0790"/>
    <w:rsid w:val="009D09A8"/>
    <w:rsid w:val="009D0D2E"/>
    <w:rsid w:val="009D0EE3"/>
    <w:rsid w:val="009D1103"/>
    <w:rsid w:val="009D12F9"/>
    <w:rsid w:val="009D18B9"/>
    <w:rsid w:val="009D25B1"/>
    <w:rsid w:val="009D2A3B"/>
    <w:rsid w:val="009D3449"/>
    <w:rsid w:val="009D364D"/>
    <w:rsid w:val="009D3813"/>
    <w:rsid w:val="009D38D3"/>
    <w:rsid w:val="009D39E5"/>
    <w:rsid w:val="009D3ADF"/>
    <w:rsid w:val="009D40AB"/>
    <w:rsid w:val="009D4A46"/>
    <w:rsid w:val="009D4B77"/>
    <w:rsid w:val="009D4CA9"/>
    <w:rsid w:val="009D4EA1"/>
    <w:rsid w:val="009D5F41"/>
    <w:rsid w:val="009D6543"/>
    <w:rsid w:val="009D667B"/>
    <w:rsid w:val="009D6F6E"/>
    <w:rsid w:val="009E01B7"/>
    <w:rsid w:val="009E0F9F"/>
    <w:rsid w:val="009E1BD3"/>
    <w:rsid w:val="009E241B"/>
    <w:rsid w:val="009E2644"/>
    <w:rsid w:val="009E2C40"/>
    <w:rsid w:val="009E304A"/>
    <w:rsid w:val="009E31C4"/>
    <w:rsid w:val="009E3ACF"/>
    <w:rsid w:val="009E3F71"/>
    <w:rsid w:val="009E4468"/>
    <w:rsid w:val="009E44CA"/>
    <w:rsid w:val="009E4981"/>
    <w:rsid w:val="009E552D"/>
    <w:rsid w:val="009E58D6"/>
    <w:rsid w:val="009E61BC"/>
    <w:rsid w:val="009E620A"/>
    <w:rsid w:val="009E6642"/>
    <w:rsid w:val="009E6763"/>
    <w:rsid w:val="009E71BB"/>
    <w:rsid w:val="009E79B4"/>
    <w:rsid w:val="009F0419"/>
    <w:rsid w:val="009F0947"/>
    <w:rsid w:val="009F0B77"/>
    <w:rsid w:val="009F19EF"/>
    <w:rsid w:val="009F1F22"/>
    <w:rsid w:val="009F2845"/>
    <w:rsid w:val="009F37E0"/>
    <w:rsid w:val="009F3818"/>
    <w:rsid w:val="009F38D6"/>
    <w:rsid w:val="009F3B71"/>
    <w:rsid w:val="009F3C97"/>
    <w:rsid w:val="009F3DF2"/>
    <w:rsid w:val="009F44E6"/>
    <w:rsid w:val="009F472B"/>
    <w:rsid w:val="009F56F4"/>
    <w:rsid w:val="009F632E"/>
    <w:rsid w:val="009F6A57"/>
    <w:rsid w:val="009F6F73"/>
    <w:rsid w:val="009F76AB"/>
    <w:rsid w:val="009F797F"/>
    <w:rsid w:val="009F79F6"/>
    <w:rsid w:val="009F7B6F"/>
    <w:rsid w:val="00A00290"/>
    <w:rsid w:val="00A00F9F"/>
    <w:rsid w:val="00A018BA"/>
    <w:rsid w:val="00A01EA3"/>
    <w:rsid w:val="00A02B54"/>
    <w:rsid w:val="00A02F0A"/>
    <w:rsid w:val="00A03DB4"/>
    <w:rsid w:val="00A03F8A"/>
    <w:rsid w:val="00A04A8D"/>
    <w:rsid w:val="00A05038"/>
    <w:rsid w:val="00A052B0"/>
    <w:rsid w:val="00A05AF1"/>
    <w:rsid w:val="00A05EED"/>
    <w:rsid w:val="00A063C4"/>
    <w:rsid w:val="00A06728"/>
    <w:rsid w:val="00A06F02"/>
    <w:rsid w:val="00A072EC"/>
    <w:rsid w:val="00A07C6D"/>
    <w:rsid w:val="00A10FE9"/>
    <w:rsid w:val="00A11022"/>
    <w:rsid w:val="00A1143A"/>
    <w:rsid w:val="00A12133"/>
    <w:rsid w:val="00A12C73"/>
    <w:rsid w:val="00A12D6D"/>
    <w:rsid w:val="00A1329E"/>
    <w:rsid w:val="00A132DE"/>
    <w:rsid w:val="00A137F7"/>
    <w:rsid w:val="00A13854"/>
    <w:rsid w:val="00A13E4F"/>
    <w:rsid w:val="00A14044"/>
    <w:rsid w:val="00A14168"/>
    <w:rsid w:val="00A1445A"/>
    <w:rsid w:val="00A14785"/>
    <w:rsid w:val="00A147D2"/>
    <w:rsid w:val="00A15931"/>
    <w:rsid w:val="00A1593C"/>
    <w:rsid w:val="00A159DB"/>
    <w:rsid w:val="00A15B37"/>
    <w:rsid w:val="00A15C6F"/>
    <w:rsid w:val="00A15C87"/>
    <w:rsid w:val="00A15D04"/>
    <w:rsid w:val="00A16190"/>
    <w:rsid w:val="00A17B2C"/>
    <w:rsid w:val="00A17BA4"/>
    <w:rsid w:val="00A17FFE"/>
    <w:rsid w:val="00A20379"/>
    <w:rsid w:val="00A210FA"/>
    <w:rsid w:val="00A2111D"/>
    <w:rsid w:val="00A21280"/>
    <w:rsid w:val="00A2183A"/>
    <w:rsid w:val="00A221C5"/>
    <w:rsid w:val="00A22DE2"/>
    <w:rsid w:val="00A23328"/>
    <w:rsid w:val="00A2360E"/>
    <w:rsid w:val="00A23908"/>
    <w:rsid w:val="00A2397E"/>
    <w:rsid w:val="00A239F6"/>
    <w:rsid w:val="00A23F73"/>
    <w:rsid w:val="00A2413E"/>
    <w:rsid w:val="00A241A2"/>
    <w:rsid w:val="00A24231"/>
    <w:rsid w:val="00A2488E"/>
    <w:rsid w:val="00A25755"/>
    <w:rsid w:val="00A2579C"/>
    <w:rsid w:val="00A25A9B"/>
    <w:rsid w:val="00A25ECB"/>
    <w:rsid w:val="00A26363"/>
    <w:rsid w:val="00A2673B"/>
    <w:rsid w:val="00A269D0"/>
    <w:rsid w:val="00A26C33"/>
    <w:rsid w:val="00A26D56"/>
    <w:rsid w:val="00A27347"/>
    <w:rsid w:val="00A274C7"/>
    <w:rsid w:val="00A27D12"/>
    <w:rsid w:val="00A27D43"/>
    <w:rsid w:val="00A27E77"/>
    <w:rsid w:val="00A3054D"/>
    <w:rsid w:val="00A3067E"/>
    <w:rsid w:val="00A30B2D"/>
    <w:rsid w:val="00A31108"/>
    <w:rsid w:val="00A315D7"/>
    <w:rsid w:val="00A3194F"/>
    <w:rsid w:val="00A32F1E"/>
    <w:rsid w:val="00A33208"/>
    <w:rsid w:val="00A33483"/>
    <w:rsid w:val="00A33F29"/>
    <w:rsid w:val="00A34129"/>
    <w:rsid w:val="00A343C4"/>
    <w:rsid w:val="00A350F9"/>
    <w:rsid w:val="00A35706"/>
    <w:rsid w:val="00A3582B"/>
    <w:rsid w:val="00A35E8D"/>
    <w:rsid w:val="00A36408"/>
    <w:rsid w:val="00A36474"/>
    <w:rsid w:val="00A36604"/>
    <w:rsid w:val="00A36907"/>
    <w:rsid w:val="00A4005F"/>
    <w:rsid w:val="00A405A6"/>
    <w:rsid w:val="00A40616"/>
    <w:rsid w:val="00A406CB"/>
    <w:rsid w:val="00A407D1"/>
    <w:rsid w:val="00A40D27"/>
    <w:rsid w:val="00A40E37"/>
    <w:rsid w:val="00A414A0"/>
    <w:rsid w:val="00A416FA"/>
    <w:rsid w:val="00A41B13"/>
    <w:rsid w:val="00A425A3"/>
    <w:rsid w:val="00A42A30"/>
    <w:rsid w:val="00A42C33"/>
    <w:rsid w:val="00A437E0"/>
    <w:rsid w:val="00A43BE7"/>
    <w:rsid w:val="00A4457F"/>
    <w:rsid w:val="00A44A58"/>
    <w:rsid w:val="00A4619E"/>
    <w:rsid w:val="00A467F7"/>
    <w:rsid w:val="00A46D36"/>
    <w:rsid w:val="00A46D49"/>
    <w:rsid w:val="00A46EE8"/>
    <w:rsid w:val="00A47349"/>
    <w:rsid w:val="00A50672"/>
    <w:rsid w:val="00A51DA1"/>
    <w:rsid w:val="00A51F08"/>
    <w:rsid w:val="00A52037"/>
    <w:rsid w:val="00A52FCF"/>
    <w:rsid w:val="00A532B6"/>
    <w:rsid w:val="00A532F7"/>
    <w:rsid w:val="00A537A3"/>
    <w:rsid w:val="00A540B4"/>
    <w:rsid w:val="00A5457B"/>
    <w:rsid w:val="00A55273"/>
    <w:rsid w:val="00A55577"/>
    <w:rsid w:val="00A555A4"/>
    <w:rsid w:val="00A55DD1"/>
    <w:rsid w:val="00A5628F"/>
    <w:rsid w:val="00A566D7"/>
    <w:rsid w:val="00A56C30"/>
    <w:rsid w:val="00A57148"/>
    <w:rsid w:val="00A573BA"/>
    <w:rsid w:val="00A606A2"/>
    <w:rsid w:val="00A6092F"/>
    <w:rsid w:val="00A60B5B"/>
    <w:rsid w:val="00A60C47"/>
    <w:rsid w:val="00A6147B"/>
    <w:rsid w:val="00A61AEC"/>
    <w:rsid w:val="00A61BCB"/>
    <w:rsid w:val="00A61C92"/>
    <w:rsid w:val="00A61D3F"/>
    <w:rsid w:val="00A61DFF"/>
    <w:rsid w:val="00A621C5"/>
    <w:rsid w:val="00A6236C"/>
    <w:rsid w:val="00A62A06"/>
    <w:rsid w:val="00A62D29"/>
    <w:rsid w:val="00A631A4"/>
    <w:rsid w:val="00A63F5C"/>
    <w:rsid w:val="00A6416C"/>
    <w:rsid w:val="00A654D5"/>
    <w:rsid w:val="00A66B57"/>
    <w:rsid w:val="00A6765D"/>
    <w:rsid w:val="00A67904"/>
    <w:rsid w:val="00A7025E"/>
    <w:rsid w:val="00A70708"/>
    <w:rsid w:val="00A70F4A"/>
    <w:rsid w:val="00A71D96"/>
    <w:rsid w:val="00A72155"/>
    <w:rsid w:val="00A72194"/>
    <w:rsid w:val="00A72445"/>
    <w:rsid w:val="00A7276D"/>
    <w:rsid w:val="00A73E43"/>
    <w:rsid w:val="00A73EBC"/>
    <w:rsid w:val="00A73F97"/>
    <w:rsid w:val="00A74020"/>
    <w:rsid w:val="00A740A7"/>
    <w:rsid w:val="00A742A7"/>
    <w:rsid w:val="00A74587"/>
    <w:rsid w:val="00A745EF"/>
    <w:rsid w:val="00A74F40"/>
    <w:rsid w:val="00A761A6"/>
    <w:rsid w:val="00A76382"/>
    <w:rsid w:val="00A76D1F"/>
    <w:rsid w:val="00A76F86"/>
    <w:rsid w:val="00A77C27"/>
    <w:rsid w:val="00A77CCC"/>
    <w:rsid w:val="00A77E6F"/>
    <w:rsid w:val="00A8049B"/>
    <w:rsid w:val="00A825F9"/>
    <w:rsid w:val="00A82B7F"/>
    <w:rsid w:val="00A8311E"/>
    <w:rsid w:val="00A83201"/>
    <w:rsid w:val="00A83847"/>
    <w:rsid w:val="00A83A03"/>
    <w:rsid w:val="00A849D7"/>
    <w:rsid w:val="00A84EB1"/>
    <w:rsid w:val="00A84F07"/>
    <w:rsid w:val="00A85477"/>
    <w:rsid w:val="00A857A9"/>
    <w:rsid w:val="00A85A77"/>
    <w:rsid w:val="00A85CC4"/>
    <w:rsid w:val="00A85E5F"/>
    <w:rsid w:val="00A86029"/>
    <w:rsid w:val="00A860AD"/>
    <w:rsid w:val="00A862CC"/>
    <w:rsid w:val="00A8632C"/>
    <w:rsid w:val="00A8635B"/>
    <w:rsid w:val="00A86703"/>
    <w:rsid w:val="00A8690C"/>
    <w:rsid w:val="00A86D3D"/>
    <w:rsid w:val="00A86F78"/>
    <w:rsid w:val="00A8728F"/>
    <w:rsid w:val="00A9106C"/>
    <w:rsid w:val="00A91288"/>
    <w:rsid w:val="00A913CC"/>
    <w:rsid w:val="00A92458"/>
    <w:rsid w:val="00A92461"/>
    <w:rsid w:val="00A92635"/>
    <w:rsid w:val="00A92B39"/>
    <w:rsid w:val="00A93061"/>
    <w:rsid w:val="00A938E4"/>
    <w:rsid w:val="00A93AF1"/>
    <w:rsid w:val="00A93B53"/>
    <w:rsid w:val="00A93FDD"/>
    <w:rsid w:val="00A94240"/>
    <w:rsid w:val="00A94439"/>
    <w:rsid w:val="00A94D1B"/>
    <w:rsid w:val="00A9572A"/>
    <w:rsid w:val="00A95FF9"/>
    <w:rsid w:val="00A971DB"/>
    <w:rsid w:val="00A975A6"/>
    <w:rsid w:val="00A97D99"/>
    <w:rsid w:val="00AA003F"/>
    <w:rsid w:val="00AA1162"/>
    <w:rsid w:val="00AA13FE"/>
    <w:rsid w:val="00AA19F6"/>
    <w:rsid w:val="00AA1CD9"/>
    <w:rsid w:val="00AA2068"/>
    <w:rsid w:val="00AA2091"/>
    <w:rsid w:val="00AA30FD"/>
    <w:rsid w:val="00AA3399"/>
    <w:rsid w:val="00AA35B9"/>
    <w:rsid w:val="00AA4226"/>
    <w:rsid w:val="00AA446B"/>
    <w:rsid w:val="00AA5FBD"/>
    <w:rsid w:val="00AA64B9"/>
    <w:rsid w:val="00AB0353"/>
    <w:rsid w:val="00AB088C"/>
    <w:rsid w:val="00AB0B5F"/>
    <w:rsid w:val="00AB0C5A"/>
    <w:rsid w:val="00AB159B"/>
    <w:rsid w:val="00AB1B0D"/>
    <w:rsid w:val="00AB1C57"/>
    <w:rsid w:val="00AB1EE3"/>
    <w:rsid w:val="00AB1F8A"/>
    <w:rsid w:val="00AB2A60"/>
    <w:rsid w:val="00AB2A6B"/>
    <w:rsid w:val="00AB3AFB"/>
    <w:rsid w:val="00AB3B61"/>
    <w:rsid w:val="00AB41D5"/>
    <w:rsid w:val="00AB427C"/>
    <w:rsid w:val="00AB46B1"/>
    <w:rsid w:val="00AB48B4"/>
    <w:rsid w:val="00AB4BBF"/>
    <w:rsid w:val="00AB4E4A"/>
    <w:rsid w:val="00AB5641"/>
    <w:rsid w:val="00AB579A"/>
    <w:rsid w:val="00AB6083"/>
    <w:rsid w:val="00AB6257"/>
    <w:rsid w:val="00AB65EF"/>
    <w:rsid w:val="00AB6962"/>
    <w:rsid w:val="00AB74EB"/>
    <w:rsid w:val="00AB7FEB"/>
    <w:rsid w:val="00AC06BE"/>
    <w:rsid w:val="00AC0A8C"/>
    <w:rsid w:val="00AC1BCB"/>
    <w:rsid w:val="00AC1EF2"/>
    <w:rsid w:val="00AC22D3"/>
    <w:rsid w:val="00AC34BB"/>
    <w:rsid w:val="00AC439B"/>
    <w:rsid w:val="00AC45AB"/>
    <w:rsid w:val="00AC4610"/>
    <w:rsid w:val="00AC4B43"/>
    <w:rsid w:val="00AC4C96"/>
    <w:rsid w:val="00AC4DFE"/>
    <w:rsid w:val="00AC52A7"/>
    <w:rsid w:val="00AC548F"/>
    <w:rsid w:val="00AC5BE4"/>
    <w:rsid w:val="00AC61CF"/>
    <w:rsid w:val="00AC6276"/>
    <w:rsid w:val="00AC6583"/>
    <w:rsid w:val="00AC660C"/>
    <w:rsid w:val="00AC6CE4"/>
    <w:rsid w:val="00AC7212"/>
    <w:rsid w:val="00AC73C2"/>
    <w:rsid w:val="00AC765F"/>
    <w:rsid w:val="00AC77CA"/>
    <w:rsid w:val="00AC780C"/>
    <w:rsid w:val="00AC7A1C"/>
    <w:rsid w:val="00AD0822"/>
    <w:rsid w:val="00AD08DC"/>
    <w:rsid w:val="00AD0F38"/>
    <w:rsid w:val="00AD15E1"/>
    <w:rsid w:val="00AD18E8"/>
    <w:rsid w:val="00AD1EA0"/>
    <w:rsid w:val="00AD2645"/>
    <w:rsid w:val="00AD280C"/>
    <w:rsid w:val="00AD2FEA"/>
    <w:rsid w:val="00AD340E"/>
    <w:rsid w:val="00AD373B"/>
    <w:rsid w:val="00AD375D"/>
    <w:rsid w:val="00AD48BD"/>
    <w:rsid w:val="00AD4BC6"/>
    <w:rsid w:val="00AD5842"/>
    <w:rsid w:val="00AD589E"/>
    <w:rsid w:val="00AE012A"/>
    <w:rsid w:val="00AE0373"/>
    <w:rsid w:val="00AE118A"/>
    <w:rsid w:val="00AE173B"/>
    <w:rsid w:val="00AE1EE2"/>
    <w:rsid w:val="00AE21C7"/>
    <w:rsid w:val="00AE24CD"/>
    <w:rsid w:val="00AE281B"/>
    <w:rsid w:val="00AE300D"/>
    <w:rsid w:val="00AE303B"/>
    <w:rsid w:val="00AE3912"/>
    <w:rsid w:val="00AE5237"/>
    <w:rsid w:val="00AE5726"/>
    <w:rsid w:val="00AE5A9F"/>
    <w:rsid w:val="00AE628D"/>
    <w:rsid w:val="00AE663A"/>
    <w:rsid w:val="00AE6BB1"/>
    <w:rsid w:val="00AE6EE1"/>
    <w:rsid w:val="00AE6F3A"/>
    <w:rsid w:val="00AE7115"/>
    <w:rsid w:val="00AE75AA"/>
    <w:rsid w:val="00AE7A5A"/>
    <w:rsid w:val="00AE7D5A"/>
    <w:rsid w:val="00AF0167"/>
    <w:rsid w:val="00AF01F6"/>
    <w:rsid w:val="00AF0992"/>
    <w:rsid w:val="00AF0E86"/>
    <w:rsid w:val="00AF1018"/>
    <w:rsid w:val="00AF13EC"/>
    <w:rsid w:val="00AF1FE6"/>
    <w:rsid w:val="00AF1FF2"/>
    <w:rsid w:val="00AF2152"/>
    <w:rsid w:val="00AF233B"/>
    <w:rsid w:val="00AF2351"/>
    <w:rsid w:val="00AF2AE3"/>
    <w:rsid w:val="00AF30A6"/>
    <w:rsid w:val="00AF3864"/>
    <w:rsid w:val="00AF40AC"/>
    <w:rsid w:val="00AF4609"/>
    <w:rsid w:val="00AF5060"/>
    <w:rsid w:val="00AF6509"/>
    <w:rsid w:val="00AF671F"/>
    <w:rsid w:val="00AF7A35"/>
    <w:rsid w:val="00B00017"/>
    <w:rsid w:val="00B00282"/>
    <w:rsid w:val="00B00503"/>
    <w:rsid w:val="00B013FF"/>
    <w:rsid w:val="00B01506"/>
    <w:rsid w:val="00B01A5B"/>
    <w:rsid w:val="00B01C8D"/>
    <w:rsid w:val="00B020E6"/>
    <w:rsid w:val="00B02404"/>
    <w:rsid w:val="00B02695"/>
    <w:rsid w:val="00B03588"/>
    <w:rsid w:val="00B03A8A"/>
    <w:rsid w:val="00B03C75"/>
    <w:rsid w:val="00B04220"/>
    <w:rsid w:val="00B046A3"/>
    <w:rsid w:val="00B04897"/>
    <w:rsid w:val="00B05541"/>
    <w:rsid w:val="00B0568B"/>
    <w:rsid w:val="00B05929"/>
    <w:rsid w:val="00B059E4"/>
    <w:rsid w:val="00B05D9F"/>
    <w:rsid w:val="00B0607E"/>
    <w:rsid w:val="00B06419"/>
    <w:rsid w:val="00B079A1"/>
    <w:rsid w:val="00B07DBB"/>
    <w:rsid w:val="00B10003"/>
    <w:rsid w:val="00B100A1"/>
    <w:rsid w:val="00B10F95"/>
    <w:rsid w:val="00B11304"/>
    <w:rsid w:val="00B12817"/>
    <w:rsid w:val="00B12D27"/>
    <w:rsid w:val="00B1380B"/>
    <w:rsid w:val="00B138A1"/>
    <w:rsid w:val="00B146DE"/>
    <w:rsid w:val="00B149BE"/>
    <w:rsid w:val="00B14D8F"/>
    <w:rsid w:val="00B15316"/>
    <w:rsid w:val="00B15352"/>
    <w:rsid w:val="00B16117"/>
    <w:rsid w:val="00B1666D"/>
    <w:rsid w:val="00B16971"/>
    <w:rsid w:val="00B169FC"/>
    <w:rsid w:val="00B170EE"/>
    <w:rsid w:val="00B175F0"/>
    <w:rsid w:val="00B178E5"/>
    <w:rsid w:val="00B17AEC"/>
    <w:rsid w:val="00B17FA7"/>
    <w:rsid w:val="00B20F6C"/>
    <w:rsid w:val="00B215B1"/>
    <w:rsid w:val="00B217BB"/>
    <w:rsid w:val="00B21D0B"/>
    <w:rsid w:val="00B222BA"/>
    <w:rsid w:val="00B223D7"/>
    <w:rsid w:val="00B2298A"/>
    <w:rsid w:val="00B22D7A"/>
    <w:rsid w:val="00B2302D"/>
    <w:rsid w:val="00B2343B"/>
    <w:rsid w:val="00B23642"/>
    <w:rsid w:val="00B2388B"/>
    <w:rsid w:val="00B23AE7"/>
    <w:rsid w:val="00B24504"/>
    <w:rsid w:val="00B248A8"/>
    <w:rsid w:val="00B249AF"/>
    <w:rsid w:val="00B25105"/>
    <w:rsid w:val="00B2554A"/>
    <w:rsid w:val="00B25633"/>
    <w:rsid w:val="00B25718"/>
    <w:rsid w:val="00B25A44"/>
    <w:rsid w:val="00B25E16"/>
    <w:rsid w:val="00B2614C"/>
    <w:rsid w:val="00B26399"/>
    <w:rsid w:val="00B26CF4"/>
    <w:rsid w:val="00B26F1B"/>
    <w:rsid w:val="00B26F51"/>
    <w:rsid w:val="00B27448"/>
    <w:rsid w:val="00B27F21"/>
    <w:rsid w:val="00B30DD7"/>
    <w:rsid w:val="00B31E76"/>
    <w:rsid w:val="00B32218"/>
    <w:rsid w:val="00B324AF"/>
    <w:rsid w:val="00B3289A"/>
    <w:rsid w:val="00B33495"/>
    <w:rsid w:val="00B33910"/>
    <w:rsid w:val="00B345DB"/>
    <w:rsid w:val="00B3519D"/>
    <w:rsid w:val="00B356B1"/>
    <w:rsid w:val="00B35B62"/>
    <w:rsid w:val="00B36371"/>
    <w:rsid w:val="00B36500"/>
    <w:rsid w:val="00B3670C"/>
    <w:rsid w:val="00B368A2"/>
    <w:rsid w:val="00B368D9"/>
    <w:rsid w:val="00B36904"/>
    <w:rsid w:val="00B3696B"/>
    <w:rsid w:val="00B36D34"/>
    <w:rsid w:val="00B371AA"/>
    <w:rsid w:val="00B37B39"/>
    <w:rsid w:val="00B37F9B"/>
    <w:rsid w:val="00B40203"/>
    <w:rsid w:val="00B40526"/>
    <w:rsid w:val="00B40BBF"/>
    <w:rsid w:val="00B40CB0"/>
    <w:rsid w:val="00B40E24"/>
    <w:rsid w:val="00B41A06"/>
    <w:rsid w:val="00B41A0D"/>
    <w:rsid w:val="00B41A82"/>
    <w:rsid w:val="00B41CE6"/>
    <w:rsid w:val="00B434C7"/>
    <w:rsid w:val="00B434D1"/>
    <w:rsid w:val="00B43835"/>
    <w:rsid w:val="00B43865"/>
    <w:rsid w:val="00B4463B"/>
    <w:rsid w:val="00B45314"/>
    <w:rsid w:val="00B461B4"/>
    <w:rsid w:val="00B466B7"/>
    <w:rsid w:val="00B468AE"/>
    <w:rsid w:val="00B503CC"/>
    <w:rsid w:val="00B5059B"/>
    <w:rsid w:val="00B509CA"/>
    <w:rsid w:val="00B50AA8"/>
    <w:rsid w:val="00B50D07"/>
    <w:rsid w:val="00B5145D"/>
    <w:rsid w:val="00B51BE9"/>
    <w:rsid w:val="00B51C94"/>
    <w:rsid w:val="00B51CF9"/>
    <w:rsid w:val="00B52646"/>
    <w:rsid w:val="00B52A42"/>
    <w:rsid w:val="00B52E15"/>
    <w:rsid w:val="00B53D2C"/>
    <w:rsid w:val="00B5425F"/>
    <w:rsid w:val="00B56E8F"/>
    <w:rsid w:val="00B57132"/>
    <w:rsid w:val="00B5751B"/>
    <w:rsid w:val="00B5755C"/>
    <w:rsid w:val="00B577D0"/>
    <w:rsid w:val="00B60673"/>
    <w:rsid w:val="00B612F2"/>
    <w:rsid w:val="00B6189E"/>
    <w:rsid w:val="00B619D8"/>
    <w:rsid w:val="00B625E3"/>
    <w:rsid w:val="00B629A5"/>
    <w:rsid w:val="00B62D62"/>
    <w:rsid w:val="00B62DC9"/>
    <w:rsid w:val="00B62F2A"/>
    <w:rsid w:val="00B6360C"/>
    <w:rsid w:val="00B63723"/>
    <w:rsid w:val="00B6507B"/>
    <w:rsid w:val="00B650AE"/>
    <w:rsid w:val="00B65255"/>
    <w:rsid w:val="00B654E3"/>
    <w:rsid w:val="00B65B79"/>
    <w:rsid w:val="00B65FF1"/>
    <w:rsid w:val="00B661AF"/>
    <w:rsid w:val="00B663E6"/>
    <w:rsid w:val="00B66447"/>
    <w:rsid w:val="00B665E2"/>
    <w:rsid w:val="00B66CC1"/>
    <w:rsid w:val="00B66F01"/>
    <w:rsid w:val="00B6735F"/>
    <w:rsid w:val="00B677C4"/>
    <w:rsid w:val="00B67E72"/>
    <w:rsid w:val="00B7057A"/>
    <w:rsid w:val="00B70652"/>
    <w:rsid w:val="00B70741"/>
    <w:rsid w:val="00B70CE7"/>
    <w:rsid w:val="00B70D76"/>
    <w:rsid w:val="00B70DF5"/>
    <w:rsid w:val="00B71462"/>
    <w:rsid w:val="00B71A48"/>
    <w:rsid w:val="00B71A9E"/>
    <w:rsid w:val="00B71B5E"/>
    <w:rsid w:val="00B7244D"/>
    <w:rsid w:val="00B7278F"/>
    <w:rsid w:val="00B72BFF"/>
    <w:rsid w:val="00B72D91"/>
    <w:rsid w:val="00B72DA3"/>
    <w:rsid w:val="00B72FA2"/>
    <w:rsid w:val="00B73926"/>
    <w:rsid w:val="00B73D29"/>
    <w:rsid w:val="00B7423A"/>
    <w:rsid w:val="00B7449C"/>
    <w:rsid w:val="00B746FD"/>
    <w:rsid w:val="00B74D01"/>
    <w:rsid w:val="00B74DC7"/>
    <w:rsid w:val="00B74FD9"/>
    <w:rsid w:val="00B75209"/>
    <w:rsid w:val="00B75DCA"/>
    <w:rsid w:val="00B75EBF"/>
    <w:rsid w:val="00B762D8"/>
    <w:rsid w:val="00B7643C"/>
    <w:rsid w:val="00B76596"/>
    <w:rsid w:val="00B769FA"/>
    <w:rsid w:val="00B77723"/>
    <w:rsid w:val="00B7791E"/>
    <w:rsid w:val="00B77AEA"/>
    <w:rsid w:val="00B80F69"/>
    <w:rsid w:val="00B81780"/>
    <w:rsid w:val="00B81DE5"/>
    <w:rsid w:val="00B82514"/>
    <w:rsid w:val="00B82F4F"/>
    <w:rsid w:val="00B836D5"/>
    <w:rsid w:val="00B83ED4"/>
    <w:rsid w:val="00B848B6"/>
    <w:rsid w:val="00B84E1B"/>
    <w:rsid w:val="00B85013"/>
    <w:rsid w:val="00B854E7"/>
    <w:rsid w:val="00B855F2"/>
    <w:rsid w:val="00B856F8"/>
    <w:rsid w:val="00B868AD"/>
    <w:rsid w:val="00B8776D"/>
    <w:rsid w:val="00B877D1"/>
    <w:rsid w:val="00B878C7"/>
    <w:rsid w:val="00B87D82"/>
    <w:rsid w:val="00B900CB"/>
    <w:rsid w:val="00B9039D"/>
    <w:rsid w:val="00B905AE"/>
    <w:rsid w:val="00B90B51"/>
    <w:rsid w:val="00B9100D"/>
    <w:rsid w:val="00B917AD"/>
    <w:rsid w:val="00B9195A"/>
    <w:rsid w:val="00B91F42"/>
    <w:rsid w:val="00B920D0"/>
    <w:rsid w:val="00B9217E"/>
    <w:rsid w:val="00B92720"/>
    <w:rsid w:val="00B92865"/>
    <w:rsid w:val="00B92DA3"/>
    <w:rsid w:val="00B934BC"/>
    <w:rsid w:val="00B93851"/>
    <w:rsid w:val="00B939E6"/>
    <w:rsid w:val="00B93E9E"/>
    <w:rsid w:val="00B93FA7"/>
    <w:rsid w:val="00B94453"/>
    <w:rsid w:val="00B945B1"/>
    <w:rsid w:val="00B9479A"/>
    <w:rsid w:val="00B94B62"/>
    <w:rsid w:val="00B94F3B"/>
    <w:rsid w:val="00B95B3B"/>
    <w:rsid w:val="00B9644C"/>
    <w:rsid w:val="00B9653C"/>
    <w:rsid w:val="00B97104"/>
    <w:rsid w:val="00B97164"/>
    <w:rsid w:val="00B9728D"/>
    <w:rsid w:val="00B97375"/>
    <w:rsid w:val="00B97862"/>
    <w:rsid w:val="00BA0638"/>
    <w:rsid w:val="00BA0824"/>
    <w:rsid w:val="00BA0A38"/>
    <w:rsid w:val="00BA0EEE"/>
    <w:rsid w:val="00BA1315"/>
    <w:rsid w:val="00BA1537"/>
    <w:rsid w:val="00BA1620"/>
    <w:rsid w:val="00BA1644"/>
    <w:rsid w:val="00BA251D"/>
    <w:rsid w:val="00BA27E1"/>
    <w:rsid w:val="00BA2D55"/>
    <w:rsid w:val="00BA30DF"/>
    <w:rsid w:val="00BA31FC"/>
    <w:rsid w:val="00BA3B54"/>
    <w:rsid w:val="00BA41B1"/>
    <w:rsid w:val="00BA4655"/>
    <w:rsid w:val="00BA4DB8"/>
    <w:rsid w:val="00BA5D93"/>
    <w:rsid w:val="00BA5FCB"/>
    <w:rsid w:val="00BA6A5B"/>
    <w:rsid w:val="00BA708B"/>
    <w:rsid w:val="00BA7A13"/>
    <w:rsid w:val="00BA7FDB"/>
    <w:rsid w:val="00BB0C93"/>
    <w:rsid w:val="00BB17C3"/>
    <w:rsid w:val="00BB1BA2"/>
    <w:rsid w:val="00BB286C"/>
    <w:rsid w:val="00BB2A8C"/>
    <w:rsid w:val="00BB2B90"/>
    <w:rsid w:val="00BB2D85"/>
    <w:rsid w:val="00BB30EE"/>
    <w:rsid w:val="00BB31CC"/>
    <w:rsid w:val="00BB332F"/>
    <w:rsid w:val="00BB4792"/>
    <w:rsid w:val="00BB4D63"/>
    <w:rsid w:val="00BB50C0"/>
    <w:rsid w:val="00BB5286"/>
    <w:rsid w:val="00BB52FF"/>
    <w:rsid w:val="00BB5994"/>
    <w:rsid w:val="00BB5D74"/>
    <w:rsid w:val="00BB5E8F"/>
    <w:rsid w:val="00BB5FD4"/>
    <w:rsid w:val="00BB640C"/>
    <w:rsid w:val="00BB6761"/>
    <w:rsid w:val="00BB6A0E"/>
    <w:rsid w:val="00BB6BCD"/>
    <w:rsid w:val="00BB6E96"/>
    <w:rsid w:val="00BC0691"/>
    <w:rsid w:val="00BC0BFD"/>
    <w:rsid w:val="00BC2ADB"/>
    <w:rsid w:val="00BC2EE0"/>
    <w:rsid w:val="00BC2EEB"/>
    <w:rsid w:val="00BC5477"/>
    <w:rsid w:val="00BC5C90"/>
    <w:rsid w:val="00BC684B"/>
    <w:rsid w:val="00BC68E8"/>
    <w:rsid w:val="00BC7740"/>
    <w:rsid w:val="00BC7A27"/>
    <w:rsid w:val="00BD06C3"/>
    <w:rsid w:val="00BD1005"/>
    <w:rsid w:val="00BD13AD"/>
    <w:rsid w:val="00BD17AA"/>
    <w:rsid w:val="00BD1903"/>
    <w:rsid w:val="00BD1A7A"/>
    <w:rsid w:val="00BD1E0E"/>
    <w:rsid w:val="00BD22F8"/>
    <w:rsid w:val="00BD2518"/>
    <w:rsid w:val="00BD2E79"/>
    <w:rsid w:val="00BD2EB5"/>
    <w:rsid w:val="00BD2F46"/>
    <w:rsid w:val="00BD33BA"/>
    <w:rsid w:val="00BD3866"/>
    <w:rsid w:val="00BD3B79"/>
    <w:rsid w:val="00BD3BA8"/>
    <w:rsid w:val="00BD435A"/>
    <w:rsid w:val="00BD43BB"/>
    <w:rsid w:val="00BD453B"/>
    <w:rsid w:val="00BD4822"/>
    <w:rsid w:val="00BD50E9"/>
    <w:rsid w:val="00BD5C21"/>
    <w:rsid w:val="00BD610C"/>
    <w:rsid w:val="00BD6319"/>
    <w:rsid w:val="00BD6B37"/>
    <w:rsid w:val="00BD6B4F"/>
    <w:rsid w:val="00BD6F3F"/>
    <w:rsid w:val="00BD72A2"/>
    <w:rsid w:val="00BD7669"/>
    <w:rsid w:val="00BD7AE1"/>
    <w:rsid w:val="00BE0172"/>
    <w:rsid w:val="00BE0234"/>
    <w:rsid w:val="00BE05CB"/>
    <w:rsid w:val="00BE0B5E"/>
    <w:rsid w:val="00BE0FF9"/>
    <w:rsid w:val="00BE1080"/>
    <w:rsid w:val="00BE10F4"/>
    <w:rsid w:val="00BE12A4"/>
    <w:rsid w:val="00BE15E4"/>
    <w:rsid w:val="00BE1B41"/>
    <w:rsid w:val="00BE1D7F"/>
    <w:rsid w:val="00BE1D86"/>
    <w:rsid w:val="00BE1D8E"/>
    <w:rsid w:val="00BE23C5"/>
    <w:rsid w:val="00BE291D"/>
    <w:rsid w:val="00BE3B0A"/>
    <w:rsid w:val="00BE3BC2"/>
    <w:rsid w:val="00BE4008"/>
    <w:rsid w:val="00BE4095"/>
    <w:rsid w:val="00BE43FA"/>
    <w:rsid w:val="00BE4953"/>
    <w:rsid w:val="00BE4D7F"/>
    <w:rsid w:val="00BE5245"/>
    <w:rsid w:val="00BE5F91"/>
    <w:rsid w:val="00BE6C9B"/>
    <w:rsid w:val="00BE6F72"/>
    <w:rsid w:val="00BE77DB"/>
    <w:rsid w:val="00BF10FD"/>
    <w:rsid w:val="00BF190D"/>
    <w:rsid w:val="00BF19EA"/>
    <w:rsid w:val="00BF2AF5"/>
    <w:rsid w:val="00BF31D6"/>
    <w:rsid w:val="00BF327D"/>
    <w:rsid w:val="00BF3577"/>
    <w:rsid w:val="00BF3748"/>
    <w:rsid w:val="00BF3791"/>
    <w:rsid w:val="00BF3C3B"/>
    <w:rsid w:val="00BF3CE9"/>
    <w:rsid w:val="00BF3D4D"/>
    <w:rsid w:val="00BF478F"/>
    <w:rsid w:val="00BF48FB"/>
    <w:rsid w:val="00BF4963"/>
    <w:rsid w:val="00BF49E8"/>
    <w:rsid w:val="00BF4F3F"/>
    <w:rsid w:val="00BF50CE"/>
    <w:rsid w:val="00BF54B0"/>
    <w:rsid w:val="00BF5AA0"/>
    <w:rsid w:val="00BF5B7E"/>
    <w:rsid w:val="00BF5D94"/>
    <w:rsid w:val="00BF6049"/>
    <w:rsid w:val="00BF64B0"/>
    <w:rsid w:val="00BF6965"/>
    <w:rsid w:val="00BF7E28"/>
    <w:rsid w:val="00C000CB"/>
    <w:rsid w:val="00C001C7"/>
    <w:rsid w:val="00C003D1"/>
    <w:rsid w:val="00C00CD5"/>
    <w:rsid w:val="00C0117C"/>
    <w:rsid w:val="00C0133F"/>
    <w:rsid w:val="00C016EC"/>
    <w:rsid w:val="00C0178C"/>
    <w:rsid w:val="00C01A2E"/>
    <w:rsid w:val="00C01B23"/>
    <w:rsid w:val="00C01B42"/>
    <w:rsid w:val="00C01E91"/>
    <w:rsid w:val="00C02B2C"/>
    <w:rsid w:val="00C02BD0"/>
    <w:rsid w:val="00C0319D"/>
    <w:rsid w:val="00C04222"/>
    <w:rsid w:val="00C05019"/>
    <w:rsid w:val="00C054B4"/>
    <w:rsid w:val="00C05FFF"/>
    <w:rsid w:val="00C06950"/>
    <w:rsid w:val="00C06F98"/>
    <w:rsid w:val="00C0716E"/>
    <w:rsid w:val="00C077D0"/>
    <w:rsid w:val="00C07A94"/>
    <w:rsid w:val="00C07C58"/>
    <w:rsid w:val="00C10B8E"/>
    <w:rsid w:val="00C119FF"/>
    <w:rsid w:val="00C12762"/>
    <w:rsid w:val="00C13BD1"/>
    <w:rsid w:val="00C13FFB"/>
    <w:rsid w:val="00C145B2"/>
    <w:rsid w:val="00C14C24"/>
    <w:rsid w:val="00C14C6F"/>
    <w:rsid w:val="00C14F2C"/>
    <w:rsid w:val="00C151A3"/>
    <w:rsid w:val="00C15265"/>
    <w:rsid w:val="00C1526D"/>
    <w:rsid w:val="00C153E9"/>
    <w:rsid w:val="00C1549C"/>
    <w:rsid w:val="00C1585C"/>
    <w:rsid w:val="00C1631B"/>
    <w:rsid w:val="00C1631C"/>
    <w:rsid w:val="00C16BA2"/>
    <w:rsid w:val="00C172B2"/>
    <w:rsid w:val="00C17A04"/>
    <w:rsid w:val="00C17A9B"/>
    <w:rsid w:val="00C200A9"/>
    <w:rsid w:val="00C2106E"/>
    <w:rsid w:val="00C21A49"/>
    <w:rsid w:val="00C21B66"/>
    <w:rsid w:val="00C22FB2"/>
    <w:rsid w:val="00C2316A"/>
    <w:rsid w:val="00C2374E"/>
    <w:rsid w:val="00C23778"/>
    <w:rsid w:val="00C237FC"/>
    <w:rsid w:val="00C2479A"/>
    <w:rsid w:val="00C2497C"/>
    <w:rsid w:val="00C24DAD"/>
    <w:rsid w:val="00C25A52"/>
    <w:rsid w:val="00C25C2D"/>
    <w:rsid w:val="00C26B08"/>
    <w:rsid w:val="00C27306"/>
    <w:rsid w:val="00C2753A"/>
    <w:rsid w:val="00C2788D"/>
    <w:rsid w:val="00C278D7"/>
    <w:rsid w:val="00C27C57"/>
    <w:rsid w:val="00C27CB1"/>
    <w:rsid w:val="00C30293"/>
    <w:rsid w:val="00C3045F"/>
    <w:rsid w:val="00C304B3"/>
    <w:rsid w:val="00C30860"/>
    <w:rsid w:val="00C311DC"/>
    <w:rsid w:val="00C31437"/>
    <w:rsid w:val="00C320A2"/>
    <w:rsid w:val="00C328E7"/>
    <w:rsid w:val="00C32D35"/>
    <w:rsid w:val="00C32E3C"/>
    <w:rsid w:val="00C33451"/>
    <w:rsid w:val="00C33930"/>
    <w:rsid w:val="00C33B47"/>
    <w:rsid w:val="00C34430"/>
    <w:rsid w:val="00C3480A"/>
    <w:rsid w:val="00C34831"/>
    <w:rsid w:val="00C34B21"/>
    <w:rsid w:val="00C34D68"/>
    <w:rsid w:val="00C35AF6"/>
    <w:rsid w:val="00C35BC7"/>
    <w:rsid w:val="00C35C1C"/>
    <w:rsid w:val="00C35DEB"/>
    <w:rsid w:val="00C3600F"/>
    <w:rsid w:val="00C367E2"/>
    <w:rsid w:val="00C36C68"/>
    <w:rsid w:val="00C370CD"/>
    <w:rsid w:val="00C40120"/>
    <w:rsid w:val="00C402E1"/>
    <w:rsid w:val="00C40771"/>
    <w:rsid w:val="00C40887"/>
    <w:rsid w:val="00C40F09"/>
    <w:rsid w:val="00C41A69"/>
    <w:rsid w:val="00C41BDC"/>
    <w:rsid w:val="00C429C6"/>
    <w:rsid w:val="00C42ED5"/>
    <w:rsid w:val="00C431B8"/>
    <w:rsid w:val="00C43451"/>
    <w:rsid w:val="00C439F7"/>
    <w:rsid w:val="00C43C18"/>
    <w:rsid w:val="00C44C73"/>
    <w:rsid w:val="00C44E61"/>
    <w:rsid w:val="00C45E07"/>
    <w:rsid w:val="00C4649C"/>
    <w:rsid w:val="00C46708"/>
    <w:rsid w:val="00C46B7F"/>
    <w:rsid w:val="00C476F8"/>
    <w:rsid w:val="00C47D51"/>
    <w:rsid w:val="00C47E1E"/>
    <w:rsid w:val="00C500A0"/>
    <w:rsid w:val="00C5050E"/>
    <w:rsid w:val="00C5063E"/>
    <w:rsid w:val="00C5102F"/>
    <w:rsid w:val="00C512F7"/>
    <w:rsid w:val="00C51731"/>
    <w:rsid w:val="00C51DA7"/>
    <w:rsid w:val="00C51FE1"/>
    <w:rsid w:val="00C52710"/>
    <w:rsid w:val="00C52780"/>
    <w:rsid w:val="00C52EC0"/>
    <w:rsid w:val="00C52FC1"/>
    <w:rsid w:val="00C5332D"/>
    <w:rsid w:val="00C53398"/>
    <w:rsid w:val="00C5357A"/>
    <w:rsid w:val="00C5407C"/>
    <w:rsid w:val="00C55CCF"/>
    <w:rsid w:val="00C55EB3"/>
    <w:rsid w:val="00C56933"/>
    <w:rsid w:val="00C5698E"/>
    <w:rsid w:val="00C56DB1"/>
    <w:rsid w:val="00C57BD5"/>
    <w:rsid w:val="00C57C75"/>
    <w:rsid w:val="00C6082D"/>
    <w:rsid w:val="00C60AB0"/>
    <w:rsid w:val="00C60FBE"/>
    <w:rsid w:val="00C612EF"/>
    <w:rsid w:val="00C618BD"/>
    <w:rsid w:val="00C6191D"/>
    <w:rsid w:val="00C61CCA"/>
    <w:rsid w:val="00C62CC4"/>
    <w:rsid w:val="00C63081"/>
    <w:rsid w:val="00C630EC"/>
    <w:rsid w:val="00C63403"/>
    <w:rsid w:val="00C63B59"/>
    <w:rsid w:val="00C63DF5"/>
    <w:rsid w:val="00C63E27"/>
    <w:rsid w:val="00C6414D"/>
    <w:rsid w:val="00C6497A"/>
    <w:rsid w:val="00C64A26"/>
    <w:rsid w:val="00C64E90"/>
    <w:rsid w:val="00C65691"/>
    <w:rsid w:val="00C66201"/>
    <w:rsid w:val="00C6628A"/>
    <w:rsid w:val="00C6709C"/>
    <w:rsid w:val="00C673F6"/>
    <w:rsid w:val="00C6745C"/>
    <w:rsid w:val="00C677A1"/>
    <w:rsid w:val="00C67BB2"/>
    <w:rsid w:val="00C67CCF"/>
    <w:rsid w:val="00C67FF8"/>
    <w:rsid w:val="00C70213"/>
    <w:rsid w:val="00C70363"/>
    <w:rsid w:val="00C705F9"/>
    <w:rsid w:val="00C7104B"/>
    <w:rsid w:val="00C7166A"/>
    <w:rsid w:val="00C72452"/>
    <w:rsid w:val="00C73521"/>
    <w:rsid w:val="00C7365B"/>
    <w:rsid w:val="00C7377B"/>
    <w:rsid w:val="00C738AF"/>
    <w:rsid w:val="00C73C68"/>
    <w:rsid w:val="00C73EB5"/>
    <w:rsid w:val="00C744C6"/>
    <w:rsid w:val="00C746DF"/>
    <w:rsid w:val="00C74722"/>
    <w:rsid w:val="00C7479A"/>
    <w:rsid w:val="00C748D0"/>
    <w:rsid w:val="00C74D7E"/>
    <w:rsid w:val="00C74F2D"/>
    <w:rsid w:val="00C75722"/>
    <w:rsid w:val="00C7651E"/>
    <w:rsid w:val="00C76C49"/>
    <w:rsid w:val="00C77AA2"/>
    <w:rsid w:val="00C801CF"/>
    <w:rsid w:val="00C81814"/>
    <w:rsid w:val="00C81C3C"/>
    <w:rsid w:val="00C81F21"/>
    <w:rsid w:val="00C82048"/>
    <w:rsid w:val="00C82738"/>
    <w:rsid w:val="00C82ED8"/>
    <w:rsid w:val="00C831A2"/>
    <w:rsid w:val="00C833A5"/>
    <w:rsid w:val="00C83546"/>
    <w:rsid w:val="00C83858"/>
    <w:rsid w:val="00C84341"/>
    <w:rsid w:val="00C84A9F"/>
    <w:rsid w:val="00C85061"/>
    <w:rsid w:val="00C85161"/>
    <w:rsid w:val="00C85B4F"/>
    <w:rsid w:val="00C85DC3"/>
    <w:rsid w:val="00C865BA"/>
    <w:rsid w:val="00C87339"/>
    <w:rsid w:val="00C87BC6"/>
    <w:rsid w:val="00C90C4C"/>
    <w:rsid w:val="00C91709"/>
    <w:rsid w:val="00C92015"/>
    <w:rsid w:val="00C9215C"/>
    <w:rsid w:val="00C92200"/>
    <w:rsid w:val="00C92B29"/>
    <w:rsid w:val="00C93167"/>
    <w:rsid w:val="00C931A1"/>
    <w:rsid w:val="00C9386F"/>
    <w:rsid w:val="00C941F2"/>
    <w:rsid w:val="00C942BC"/>
    <w:rsid w:val="00C94C02"/>
    <w:rsid w:val="00C94FCB"/>
    <w:rsid w:val="00C958D3"/>
    <w:rsid w:val="00C95C46"/>
    <w:rsid w:val="00C96043"/>
    <w:rsid w:val="00C96418"/>
    <w:rsid w:val="00C9649E"/>
    <w:rsid w:val="00C964C4"/>
    <w:rsid w:val="00C96C58"/>
    <w:rsid w:val="00C96C9C"/>
    <w:rsid w:val="00C96D95"/>
    <w:rsid w:val="00C97150"/>
    <w:rsid w:val="00C97506"/>
    <w:rsid w:val="00C97FE6"/>
    <w:rsid w:val="00CA0590"/>
    <w:rsid w:val="00CA0F82"/>
    <w:rsid w:val="00CA1947"/>
    <w:rsid w:val="00CA1B0B"/>
    <w:rsid w:val="00CA25EF"/>
    <w:rsid w:val="00CA3269"/>
    <w:rsid w:val="00CA3744"/>
    <w:rsid w:val="00CA39FF"/>
    <w:rsid w:val="00CA3FAD"/>
    <w:rsid w:val="00CA49D6"/>
    <w:rsid w:val="00CA5117"/>
    <w:rsid w:val="00CA62C5"/>
    <w:rsid w:val="00CA723B"/>
    <w:rsid w:val="00CA7616"/>
    <w:rsid w:val="00CA765D"/>
    <w:rsid w:val="00CB12AB"/>
    <w:rsid w:val="00CB1EA0"/>
    <w:rsid w:val="00CB1FD3"/>
    <w:rsid w:val="00CB21D1"/>
    <w:rsid w:val="00CB27F8"/>
    <w:rsid w:val="00CB2DCA"/>
    <w:rsid w:val="00CB319F"/>
    <w:rsid w:val="00CB321A"/>
    <w:rsid w:val="00CB3941"/>
    <w:rsid w:val="00CB3C6A"/>
    <w:rsid w:val="00CB3EFC"/>
    <w:rsid w:val="00CB40F1"/>
    <w:rsid w:val="00CB45F4"/>
    <w:rsid w:val="00CB473D"/>
    <w:rsid w:val="00CB4C22"/>
    <w:rsid w:val="00CB4D8C"/>
    <w:rsid w:val="00CB4FBC"/>
    <w:rsid w:val="00CB5744"/>
    <w:rsid w:val="00CB5AA0"/>
    <w:rsid w:val="00CB5B66"/>
    <w:rsid w:val="00CB5BED"/>
    <w:rsid w:val="00CB6142"/>
    <w:rsid w:val="00CB6211"/>
    <w:rsid w:val="00CB6BE7"/>
    <w:rsid w:val="00CB7D22"/>
    <w:rsid w:val="00CB7E78"/>
    <w:rsid w:val="00CC012F"/>
    <w:rsid w:val="00CC0D8A"/>
    <w:rsid w:val="00CC0DDC"/>
    <w:rsid w:val="00CC1AFA"/>
    <w:rsid w:val="00CC1CD6"/>
    <w:rsid w:val="00CC1FB3"/>
    <w:rsid w:val="00CC23B8"/>
    <w:rsid w:val="00CC2505"/>
    <w:rsid w:val="00CC2622"/>
    <w:rsid w:val="00CC27F4"/>
    <w:rsid w:val="00CC32F1"/>
    <w:rsid w:val="00CC39A8"/>
    <w:rsid w:val="00CC4607"/>
    <w:rsid w:val="00CC4F8D"/>
    <w:rsid w:val="00CC4FEA"/>
    <w:rsid w:val="00CC5A60"/>
    <w:rsid w:val="00CC6406"/>
    <w:rsid w:val="00CC7624"/>
    <w:rsid w:val="00CC7698"/>
    <w:rsid w:val="00CC7D1F"/>
    <w:rsid w:val="00CD0174"/>
    <w:rsid w:val="00CD0364"/>
    <w:rsid w:val="00CD03D8"/>
    <w:rsid w:val="00CD0781"/>
    <w:rsid w:val="00CD088E"/>
    <w:rsid w:val="00CD1172"/>
    <w:rsid w:val="00CD1525"/>
    <w:rsid w:val="00CD1C2B"/>
    <w:rsid w:val="00CD1E33"/>
    <w:rsid w:val="00CD2796"/>
    <w:rsid w:val="00CD2B86"/>
    <w:rsid w:val="00CD2EAF"/>
    <w:rsid w:val="00CD2F69"/>
    <w:rsid w:val="00CD3380"/>
    <w:rsid w:val="00CD341E"/>
    <w:rsid w:val="00CD35E3"/>
    <w:rsid w:val="00CD35F3"/>
    <w:rsid w:val="00CD37A2"/>
    <w:rsid w:val="00CD3A9C"/>
    <w:rsid w:val="00CD3FC6"/>
    <w:rsid w:val="00CD423E"/>
    <w:rsid w:val="00CD426A"/>
    <w:rsid w:val="00CD45BE"/>
    <w:rsid w:val="00CD4638"/>
    <w:rsid w:val="00CD485C"/>
    <w:rsid w:val="00CD4976"/>
    <w:rsid w:val="00CD4981"/>
    <w:rsid w:val="00CD49F0"/>
    <w:rsid w:val="00CD53E9"/>
    <w:rsid w:val="00CD57C3"/>
    <w:rsid w:val="00CD5814"/>
    <w:rsid w:val="00CD588D"/>
    <w:rsid w:val="00CD5F5F"/>
    <w:rsid w:val="00CD5F71"/>
    <w:rsid w:val="00CD6115"/>
    <w:rsid w:val="00CD6387"/>
    <w:rsid w:val="00CD645D"/>
    <w:rsid w:val="00CD67AD"/>
    <w:rsid w:val="00CD7B1E"/>
    <w:rsid w:val="00CE0939"/>
    <w:rsid w:val="00CE1574"/>
    <w:rsid w:val="00CE1903"/>
    <w:rsid w:val="00CE1F71"/>
    <w:rsid w:val="00CE211B"/>
    <w:rsid w:val="00CE24F3"/>
    <w:rsid w:val="00CE24FC"/>
    <w:rsid w:val="00CE2B6B"/>
    <w:rsid w:val="00CE2B97"/>
    <w:rsid w:val="00CE2E67"/>
    <w:rsid w:val="00CE2ED8"/>
    <w:rsid w:val="00CE3A31"/>
    <w:rsid w:val="00CE402F"/>
    <w:rsid w:val="00CE416F"/>
    <w:rsid w:val="00CE4287"/>
    <w:rsid w:val="00CE4B1E"/>
    <w:rsid w:val="00CE4C70"/>
    <w:rsid w:val="00CE4F67"/>
    <w:rsid w:val="00CE61ED"/>
    <w:rsid w:val="00CE6C74"/>
    <w:rsid w:val="00CE6DF5"/>
    <w:rsid w:val="00CE6DF7"/>
    <w:rsid w:val="00CE6F9B"/>
    <w:rsid w:val="00CE713B"/>
    <w:rsid w:val="00CE7325"/>
    <w:rsid w:val="00CE75F2"/>
    <w:rsid w:val="00CE776E"/>
    <w:rsid w:val="00CE779F"/>
    <w:rsid w:val="00CE7AFB"/>
    <w:rsid w:val="00CE7DAE"/>
    <w:rsid w:val="00CF03C7"/>
    <w:rsid w:val="00CF0514"/>
    <w:rsid w:val="00CF0603"/>
    <w:rsid w:val="00CF0728"/>
    <w:rsid w:val="00CF20AA"/>
    <w:rsid w:val="00CF2673"/>
    <w:rsid w:val="00CF29A6"/>
    <w:rsid w:val="00CF2E5E"/>
    <w:rsid w:val="00CF3630"/>
    <w:rsid w:val="00CF3B94"/>
    <w:rsid w:val="00CF3C73"/>
    <w:rsid w:val="00CF4071"/>
    <w:rsid w:val="00CF44EA"/>
    <w:rsid w:val="00CF4535"/>
    <w:rsid w:val="00CF46F6"/>
    <w:rsid w:val="00CF4A3D"/>
    <w:rsid w:val="00CF55CC"/>
    <w:rsid w:val="00CF56E5"/>
    <w:rsid w:val="00CF60D0"/>
    <w:rsid w:val="00CF6937"/>
    <w:rsid w:val="00CF6D32"/>
    <w:rsid w:val="00CF6E39"/>
    <w:rsid w:val="00CF6FD7"/>
    <w:rsid w:val="00CF7736"/>
    <w:rsid w:val="00CF784B"/>
    <w:rsid w:val="00CF7994"/>
    <w:rsid w:val="00CF7DFC"/>
    <w:rsid w:val="00D007A4"/>
    <w:rsid w:val="00D00811"/>
    <w:rsid w:val="00D00936"/>
    <w:rsid w:val="00D009AB"/>
    <w:rsid w:val="00D009BE"/>
    <w:rsid w:val="00D00BF0"/>
    <w:rsid w:val="00D0106E"/>
    <w:rsid w:val="00D0137A"/>
    <w:rsid w:val="00D01615"/>
    <w:rsid w:val="00D01AC8"/>
    <w:rsid w:val="00D01D16"/>
    <w:rsid w:val="00D024D8"/>
    <w:rsid w:val="00D0283F"/>
    <w:rsid w:val="00D03633"/>
    <w:rsid w:val="00D0372F"/>
    <w:rsid w:val="00D03BF1"/>
    <w:rsid w:val="00D04532"/>
    <w:rsid w:val="00D04E2D"/>
    <w:rsid w:val="00D05179"/>
    <w:rsid w:val="00D05B51"/>
    <w:rsid w:val="00D06413"/>
    <w:rsid w:val="00D06DC3"/>
    <w:rsid w:val="00D070F6"/>
    <w:rsid w:val="00D07CBF"/>
    <w:rsid w:val="00D100DC"/>
    <w:rsid w:val="00D10124"/>
    <w:rsid w:val="00D10532"/>
    <w:rsid w:val="00D10921"/>
    <w:rsid w:val="00D1092C"/>
    <w:rsid w:val="00D12802"/>
    <w:rsid w:val="00D12B1F"/>
    <w:rsid w:val="00D1380E"/>
    <w:rsid w:val="00D14303"/>
    <w:rsid w:val="00D143F4"/>
    <w:rsid w:val="00D144D7"/>
    <w:rsid w:val="00D14A52"/>
    <w:rsid w:val="00D14D65"/>
    <w:rsid w:val="00D15D4E"/>
    <w:rsid w:val="00D15D69"/>
    <w:rsid w:val="00D15E7B"/>
    <w:rsid w:val="00D160C4"/>
    <w:rsid w:val="00D16608"/>
    <w:rsid w:val="00D166F8"/>
    <w:rsid w:val="00D16A9C"/>
    <w:rsid w:val="00D16F1C"/>
    <w:rsid w:val="00D17631"/>
    <w:rsid w:val="00D17FD1"/>
    <w:rsid w:val="00D20498"/>
    <w:rsid w:val="00D20CF2"/>
    <w:rsid w:val="00D20D8E"/>
    <w:rsid w:val="00D2206C"/>
    <w:rsid w:val="00D228F1"/>
    <w:rsid w:val="00D22B62"/>
    <w:rsid w:val="00D2361C"/>
    <w:rsid w:val="00D237E9"/>
    <w:rsid w:val="00D239AB"/>
    <w:rsid w:val="00D245DF"/>
    <w:rsid w:val="00D2504F"/>
    <w:rsid w:val="00D26007"/>
    <w:rsid w:val="00D260BE"/>
    <w:rsid w:val="00D2657A"/>
    <w:rsid w:val="00D26E58"/>
    <w:rsid w:val="00D26EB6"/>
    <w:rsid w:val="00D26F5D"/>
    <w:rsid w:val="00D2711D"/>
    <w:rsid w:val="00D27E04"/>
    <w:rsid w:val="00D30875"/>
    <w:rsid w:val="00D30A82"/>
    <w:rsid w:val="00D30B40"/>
    <w:rsid w:val="00D312F1"/>
    <w:rsid w:val="00D3149C"/>
    <w:rsid w:val="00D318FD"/>
    <w:rsid w:val="00D31955"/>
    <w:rsid w:val="00D31E5A"/>
    <w:rsid w:val="00D327C7"/>
    <w:rsid w:val="00D32941"/>
    <w:rsid w:val="00D32B54"/>
    <w:rsid w:val="00D32C6D"/>
    <w:rsid w:val="00D32D4D"/>
    <w:rsid w:val="00D335C4"/>
    <w:rsid w:val="00D343D3"/>
    <w:rsid w:val="00D34786"/>
    <w:rsid w:val="00D34E7E"/>
    <w:rsid w:val="00D34F5A"/>
    <w:rsid w:val="00D3543B"/>
    <w:rsid w:val="00D35662"/>
    <w:rsid w:val="00D35C01"/>
    <w:rsid w:val="00D35C2E"/>
    <w:rsid w:val="00D36447"/>
    <w:rsid w:val="00D36646"/>
    <w:rsid w:val="00D36830"/>
    <w:rsid w:val="00D36B14"/>
    <w:rsid w:val="00D36D22"/>
    <w:rsid w:val="00D36D30"/>
    <w:rsid w:val="00D37AC9"/>
    <w:rsid w:val="00D40B35"/>
    <w:rsid w:val="00D41BED"/>
    <w:rsid w:val="00D426BE"/>
    <w:rsid w:val="00D42B0B"/>
    <w:rsid w:val="00D42B40"/>
    <w:rsid w:val="00D42B73"/>
    <w:rsid w:val="00D432E3"/>
    <w:rsid w:val="00D436BB"/>
    <w:rsid w:val="00D45220"/>
    <w:rsid w:val="00D455BF"/>
    <w:rsid w:val="00D45D37"/>
    <w:rsid w:val="00D4620A"/>
    <w:rsid w:val="00D468EF"/>
    <w:rsid w:val="00D474E7"/>
    <w:rsid w:val="00D477DB"/>
    <w:rsid w:val="00D479FF"/>
    <w:rsid w:val="00D47C4C"/>
    <w:rsid w:val="00D50059"/>
    <w:rsid w:val="00D50B0D"/>
    <w:rsid w:val="00D50B7A"/>
    <w:rsid w:val="00D51558"/>
    <w:rsid w:val="00D5162C"/>
    <w:rsid w:val="00D51920"/>
    <w:rsid w:val="00D52072"/>
    <w:rsid w:val="00D52676"/>
    <w:rsid w:val="00D52BF6"/>
    <w:rsid w:val="00D532C8"/>
    <w:rsid w:val="00D534CB"/>
    <w:rsid w:val="00D5372E"/>
    <w:rsid w:val="00D539B2"/>
    <w:rsid w:val="00D53B7B"/>
    <w:rsid w:val="00D5437D"/>
    <w:rsid w:val="00D549AC"/>
    <w:rsid w:val="00D54A39"/>
    <w:rsid w:val="00D54CCD"/>
    <w:rsid w:val="00D55193"/>
    <w:rsid w:val="00D555C8"/>
    <w:rsid w:val="00D556AC"/>
    <w:rsid w:val="00D55756"/>
    <w:rsid w:val="00D55950"/>
    <w:rsid w:val="00D559E5"/>
    <w:rsid w:val="00D55AC7"/>
    <w:rsid w:val="00D55EE3"/>
    <w:rsid w:val="00D56167"/>
    <w:rsid w:val="00D5682E"/>
    <w:rsid w:val="00D57351"/>
    <w:rsid w:val="00D57607"/>
    <w:rsid w:val="00D576A5"/>
    <w:rsid w:val="00D60626"/>
    <w:rsid w:val="00D60896"/>
    <w:rsid w:val="00D60DC8"/>
    <w:rsid w:val="00D61339"/>
    <w:rsid w:val="00D615FD"/>
    <w:rsid w:val="00D625DE"/>
    <w:rsid w:val="00D626F7"/>
    <w:rsid w:val="00D63037"/>
    <w:rsid w:val="00D63068"/>
    <w:rsid w:val="00D6308F"/>
    <w:rsid w:val="00D631E5"/>
    <w:rsid w:val="00D6349C"/>
    <w:rsid w:val="00D6368E"/>
    <w:rsid w:val="00D63E83"/>
    <w:rsid w:val="00D64051"/>
    <w:rsid w:val="00D643B7"/>
    <w:rsid w:val="00D64413"/>
    <w:rsid w:val="00D64802"/>
    <w:rsid w:val="00D650EF"/>
    <w:rsid w:val="00D655A3"/>
    <w:rsid w:val="00D65A7A"/>
    <w:rsid w:val="00D65AE5"/>
    <w:rsid w:val="00D65CA1"/>
    <w:rsid w:val="00D65DB7"/>
    <w:rsid w:val="00D65F79"/>
    <w:rsid w:val="00D66083"/>
    <w:rsid w:val="00D66737"/>
    <w:rsid w:val="00D6699B"/>
    <w:rsid w:val="00D66F17"/>
    <w:rsid w:val="00D674DE"/>
    <w:rsid w:val="00D67582"/>
    <w:rsid w:val="00D67862"/>
    <w:rsid w:val="00D67994"/>
    <w:rsid w:val="00D67BC4"/>
    <w:rsid w:val="00D67F7C"/>
    <w:rsid w:val="00D7063D"/>
    <w:rsid w:val="00D71726"/>
    <w:rsid w:val="00D71EA7"/>
    <w:rsid w:val="00D72117"/>
    <w:rsid w:val="00D72B42"/>
    <w:rsid w:val="00D73DAC"/>
    <w:rsid w:val="00D74192"/>
    <w:rsid w:val="00D74512"/>
    <w:rsid w:val="00D749D5"/>
    <w:rsid w:val="00D74BFF"/>
    <w:rsid w:val="00D75133"/>
    <w:rsid w:val="00D757A4"/>
    <w:rsid w:val="00D75821"/>
    <w:rsid w:val="00D75966"/>
    <w:rsid w:val="00D760CD"/>
    <w:rsid w:val="00D76A65"/>
    <w:rsid w:val="00D76C10"/>
    <w:rsid w:val="00D7729F"/>
    <w:rsid w:val="00D77AB5"/>
    <w:rsid w:val="00D77DC3"/>
    <w:rsid w:val="00D82A7E"/>
    <w:rsid w:val="00D82AD2"/>
    <w:rsid w:val="00D82BAC"/>
    <w:rsid w:val="00D8354A"/>
    <w:rsid w:val="00D83CC8"/>
    <w:rsid w:val="00D845D4"/>
    <w:rsid w:val="00D84CDA"/>
    <w:rsid w:val="00D84D23"/>
    <w:rsid w:val="00D8540D"/>
    <w:rsid w:val="00D855A5"/>
    <w:rsid w:val="00D85A74"/>
    <w:rsid w:val="00D85B88"/>
    <w:rsid w:val="00D8667A"/>
    <w:rsid w:val="00D86D29"/>
    <w:rsid w:val="00D86F68"/>
    <w:rsid w:val="00D87364"/>
    <w:rsid w:val="00D876AA"/>
    <w:rsid w:val="00D877B6"/>
    <w:rsid w:val="00D87BF9"/>
    <w:rsid w:val="00D87FAB"/>
    <w:rsid w:val="00D909E4"/>
    <w:rsid w:val="00D90B5E"/>
    <w:rsid w:val="00D91012"/>
    <w:rsid w:val="00D9106A"/>
    <w:rsid w:val="00D914BE"/>
    <w:rsid w:val="00D92239"/>
    <w:rsid w:val="00D92924"/>
    <w:rsid w:val="00D92CB1"/>
    <w:rsid w:val="00D92CEB"/>
    <w:rsid w:val="00D92DB3"/>
    <w:rsid w:val="00D93052"/>
    <w:rsid w:val="00D9325F"/>
    <w:rsid w:val="00D93B1D"/>
    <w:rsid w:val="00D9535B"/>
    <w:rsid w:val="00D957E0"/>
    <w:rsid w:val="00D95C09"/>
    <w:rsid w:val="00D96153"/>
    <w:rsid w:val="00D9656C"/>
    <w:rsid w:val="00D96C26"/>
    <w:rsid w:val="00D96E29"/>
    <w:rsid w:val="00D9717F"/>
    <w:rsid w:val="00D97224"/>
    <w:rsid w:val="00D974DC"/>
    <w:rsid w:val="00D975CB"/>
    <w:rsid w:val="00D978CA"/>
    <w:rsid w:val="00D97BEE"/>
    <w:rsid w:val="00DA05FD"/>
    <w:rsid w:val="00DA0E9F"/>
    <w:rsid w:val="00DA0F37"/>
    <w:rsid w:val="00DA0F5D"/>
    <w:rsid w:val="00DA1EC0"/>
    <w:rsid w:val="00DA1FB1"/>
    <w:rsid w:val="00DA23FD"/>
    <w:rsid w:val="00DA2741"/>
    <w:rsid w:val="00DA385B"/>
    <w:rsid w:val="00DA3E13"/>
    <w:rsid w:val="00DA43D5"/>
    <w:rsid w:val="00DA45F8"/>
    <w:rsid w:val="00DA4A49"/>
    <w:rsid w:val="00DA4A76"/>
    <w:rsid w:val="00DA5F75"/>
    <w:rsid w:val="00DA6769"/>
    <w:rsid w:val="00DA6C0C"/>
    <w:rsid w:val="00DA7AFD"/>
    <w:rsid w:val="00DA7F17"/>
    <w:rsid w:val="00DB018E"/>
    <w:rsid w:val="00DB0190"/>
    <w:rsid w:val="00DB0592"/>
    <w:rsid w:val="00DB08D1"/>
    <w:rsid w:val="00DB09C1"/>
    <w:rsid w:val="00DB0DCF"/>
    <w:rsid w:val="00DB0F34"/>
    <w:rsid w:val="00DB1340"/>
    <w:rsid w:val="00DB14E5"/>
    <w:rsid w:val="00DB1BE6"/>
    <w:rsid w:val="00DB1E1C"/>
    <w:rsid w:val="00DB20A7"/>
    <w:rsid w:val="00DB2900"/>
    <w:rsid w:val="00DB2C84"/>
    <w:rsid w:val="00DB2FA2"/>
    <w:rsid w:val="00DB4091"/>
    <w:rsid w:val="00DB4364"/>
    <w:rsid w:val="00DB4708"/>
    <w:rsid w:val="00DB478C"/>
    <w:rsid w:val="00DB4ED5"/>
    <w:rsid w:val="00DB5019"/>
    <w:rsid w:val="00DB5470"/>
    <w:rsid w:val="00DB5A97"/>
    <w:rsid w:val="00DB5F0E"/>
    <w:rsid w:val="00DB65C5"/>
    <w:rsid w:val="00DB6851"/>
    <w:rsid w:val="00DB6A52"/>
    <w:rsid w:val="00DB73B6"/>
    <w:rsid w:val="00DB77CC"/>
    <w:rsid w:val="00DB7C24"/>
    <w:rsid w:val="00DC02E9"/>
    <w:rsid w:val="00DC0603"/>
    <w:rsid w:val="00DC09B4"/>
    <w:rsid w:val="00DC0B3C"/>
    <w:rsid w:val="00DC13A1"/>
    <w:rsid w:val="00DC2257"/>
    <w:rsid w:val="00DC280B"/>
    <w:rsid w:val="00DC2AE6"/>
    <w:rsid w:val="00DC2D26"/>
    <w:rsid w:val="00DC3464"/>
    <w:rsid w:val="00DC569F"/>
    <w:rsid w:val="00DC62D0"/>
    <w:rsid w:val="00DC639F"/>
    <w:rsid w:val="00DC67BB"/>
    <w:rsid w:val="00DC6AFE"/>
    <w:rsid w:val="00DC705F"/>
    <w:rsid w:val="00DC76ED"/>
    <w:rsid w:val="00DD05B8"/>
    <w:rsid w:val="00DD0AD2"/>
    <w:rsid w:val="00DD1840"/>
    <w:rsid w:val="00DD1942"/>
    <w:rsid w:val="00DD1B73"/>
    <w:rsid w:val="00DD2D05"/>
    <w:rsid w:val="00DD2D98"/>
    <w:rsid w:val="00DD440D"/>
    <w:rsid w:val="00DD4A70"/>
    <w:rsid w:val="00DD4B60"/>
    <w:rsid w:val="00DD4BEE"/>
    <w:rsid w:val="00DD573C"/>
    <w:rsid w:val="00DD66EF"/>
    <w:rsid w:val="00DD71C2"/>
    <w:rsid w:val="00DD7DF3"/>
    <w:rsid w:val="00DE097F"/>
    <w:rsid w:val="00DE1462"/>
    <w:rsid w:val="00DE34B1"/>
    <w:rsid w:val="00DE355C"/>
    <w:rsid w:val="00DE4000"/>
    <w:rsid w:val="00DE43FF"/>
    <w:rsid w:val="00DE5375"/>
    <w:rsid w:val="00DE53D2"/>
    <w:rsid w:val="00DE57A9"/>
    <w:rsid w:val="00DE7AFE"/>
    <w:rsid w:val="00DE7D26"/>
    <w:rsid w:val="00DE7F67"/>
    <w:rsid w:val="00DF100C"/>
    <w:rsid w:val="00DF1432"/>
    <w:rsid w:val="00DF1585"/>
    <w:rsid w:val="00DF163E"/>
    <w:rsid w:val="00DF17B8"/>
    <w:rsid w:val="00DF1E98"/>
    <w:rsid w:val="00DF286F"/>
    <w:rsid w:val="00DF2CDF"/>
    <w:rsid w:val="00DF318C"/>
    <w:rsid w:val="00DF34E5"/>
    <w:rsid w:val="00DF3B3F"/>
    <w:rsid w:val="00DF3C53"/>
    <w:rsid w:val="00DF3D20"/>
    <w:rsid w:val="00DF3DE3"/>
    <w:rsid w:val="00DF4250"/>
    <w:rsid w:val="00DF48A3"/>
    <w:rsid w:val="00DF4FA3"/>
    <w:rsid w:val="00DF5084"/>
    <w:rsid w:val="00DF5527"/>
    <w:rsid w:val="00DF583C"/>
    <w:rsid w:val="00DF5A3E"/>
    <w:rsid w:val="00DF5B20"/>
    <w:rsid w:val="00DF5C28"/>
    <w:rsid w:val="00DF6063"/>
    <w:rsid w:val="00DF6A92"/>
    <w:rsid w:val="00DF6E1F"/>
    <w:rsid w:val="00DF73DE"/>
    <w:rsid w:val="00DF78D5"/>
    <w:rsid w:val="00DF7963"/>
    <w:rsid w:val="00DF7D86"/>
    <w:rsid w:val="00DF7E15"/>
    <w:rsid w:val="00E00358"/>
    <w:rsid w:val="00E00F0D"/>
    <w:rsid w:val="00E01739"/>
    <w:rsid w:val="00E03B93"/>
    <w:rsid w:val="00E03E9E"/>
    <w:rsid w:val="00E04239"/>
    <w:rsid w:val="00E0473B"/>
    <w:rsid w:val="00E04745"/>
    <w:rsid w:val="00E049A9"/>
    <w:rsid w:val="00E04C25"/>
    <w:rsid w:val="00E05202"/>
    <w:rsid w:val="00E05DE8"/>
    <w:rsid w:val="00E066C8"/>
    <w:rsid w:val="00E06D9B"/>
    <w:rsid w:val="00E07491"/>
    <w:rsid w:val="00E0760E"/>
    <w:rsid w:val="00E0762B"/>
    <w:rsid w:val="00E076F8"/>
    <w:rsid w:val="00E07C2C"/>
    <w:rsid w:val="00E10B85"/>
    <w:rsid w:val="00E10DB5"/>
    <w:rsid w:val="00E10F6C"/>
    <w:rsid w:val="00E1152A"/>
    <w:rsid w:val="00E11FDE"/>
    <w:rsid w:val="00E12CD7"/>
    <w:rsid w:val="00E12EB5"/>
    <w:rsid w:val="00E13269"/>
    <w:rsid w:val="00E1351D"/>
    <w:rsid w:val="00E135DE"/>
    <w:rsid w:val="00E137B2"/>
    <w:rsid w:val="00E139CE"/>
    <w:rsid w:val="00E13CB7"/>
    <w:rsid w:val="00E14565"/>
    <w:rsid w:val="00E14A3B"/>
    <w:rsid w:val="00E15725"/>
    <w:rsid w:val="00E15BAC"/>
    <w:rsid w:val="00E15FC0"/>
    <w:rsid w:val="00E16227"/>
    <w:rsid w:val="00E162A1"/>
    <w:rsid w:val="00E162CA"/>
    <w:rsid w:val="00E164FB"/>
    <w:rsid w:val="00E165B3"/>
    <w:rsid w:val="00E1669E"/>
    <w:rsid w:val="00E16898"/>
    <w:rsid w:val="00E168AB"/>
    <w:rsid w:val="00E1695B"/>
    <w:rsid w:val="00E1777D"/>
    <w:rsid w:val="00E178D3"/>
    <w:rsid w:val="00E20E54"/>
    <w:rsid w:val="00E2107E"/>
    <w:rsid w:val="00E211B8"/>
    <w:rsid w:val="00E22C8E"/>
    <w:rsid w:val="00E2322F"/>
    <w:rsid w:val="00E23B2B"/>
    <w:rsid w:val="00E240A3"/>
    <w:rsid w:val="00E241DD"/>
    <w:rsid w:val="00E2496B"/>
    <w:rsid w:val="00E251FB"/>
    <w:rsid w:val="00E258FD"/>
    <w:rsid w:val="00E25916"/>
    <w:rsid w:val="00E25A92"/>
    <w:rsid w:val="00E25F48"/>
    <w:rsid w:val="00E263DE"/>
    <w:rsid w:val="00E264C9"/>
    <w:rsid w:val="00E26A4D"/>
    <w:rsid w:val="00E26D3C"/>
    <w:rsid w:val="00E26FED"/>
    <w:rsid w:val="00E30FA1"/>
    <w:rsid w:val="00E31167"/>
    <w:rsid w:val="00E314B5"/>
    <w:rsid w:val="00E32164"/>
    <w:rsid w:val="00E322E8"/>
    <w:rsid w:val="00E32779"/>
    <w:rsid w:val="00E32A78"/>
    <w:rsid w:val="00E33427"/>
    <w:rsid w:val="00E33854"/>
    <w:rsid w:val="00E338FD"/>
    <w:rsid w:val="00E339D8"/>
    <w:rsid w:val="00E33A07"/>
    <w:rsid w:val="00E33DBA"/>
    <w:rsid w:val="00E3475A"/>
    <w:rsid w:val="00E34B44"/>
    <w:rsid w:val="00E37566"/>
    <w:rsid w:val="00E4031B"/>
    <w:rsid w:val="00E409A9"/>
    <w:rsid w:val="00E41489"/>
    <w:rsid w:val="00E4189E"/>
    <w:rsid w:val="00E42F7B"/>
    <w:rsid w:val="00E436D4"/>
    <w:rsid w:val="00E4421B"/>
    <w:rsid w:val="00E44279"/>
    <w:rsid w:val="00E44DC1"/>
    <w:rsid w:val="00E454DF"/>
    <w:rsid w:val="00E47331"/>
    <w:rsid w:val="00E47490"/>
    <w:rsid w:val="00E506CC"/>
    <w:rsid w:val="00E507F8"/>
    <w:rsid w:val="00E5135E"/>
    <w:rsid w:val="00E51A29"/>
    <w:rsid w:val="00E52B45"/>
    <w:rsid w:val="00E53132"/>
    <w:rsid w:val="00E53720"/>
    <w:rsid w:val="00E54066"/>
    <w:rsid w:val="00E543F4"/>
    <w:rsid w:val="00E54893"/>
    <w:rsid w:val="00E54A63"/>
    <w:rsid w:val="00E54C75"/>
    <w:rsid w:val="00E54D5F"/>
    <w:rsid w:val="00E550A6"/>
    <w:rsid w:val="00E555D3"/>
    <w:rsid w:val="00E55E44"/>
    <w:rsid w:val="00E5643A"/>
    <w:rsid w:val="00E56DD3"/>
    <w:rsid w:val="00E573F4"/>
    <w:rsid w:val="00E57B19"/>
    <w:rsid w:val="00E601AB"/>
    <w:rsid w:val="00E60799"/>
    <w:rsid w:val="00E60A94"/>
    <w:rsid w:val="00E61ED0"/>
    <w:rsid w:val="00E62155"/>
    <w:rsid w:val="00E62CA0"/>
    <w:rsid w:val="00E63701"/>
    <w:rsid w:val="00E63C18"/>
    <w:rsid w:val="00E64604"/>
    <w:rsid w:val="00E659A0"/>
    <w:rsid w:val="00E65D32"/>
    <w:rsid w:val="00E6602A"/>
    <w:rsid w:val="00E660E3"/>
    <w:rsid w:val="00E66149"/>
    <w:rsid w:val="00E66192"/>
    <w:rsid w:val="00E661E3"/>
    <w:rsid w:val="00E6629C"/>
    <w:rsid w:val="00E666FA"/>
    <w:rsid w:val="00E66DBB"/>
    <w:rsid w:val="00E675DB"/>
    <w:rsid w:val="00E67B48"/>
    <w:rsid w:val="00E70015"/>
    <w:rsid w:val="00E701E8"/>
    <w:rsid w:val="00E72B31"/>
    <w:rsid w:val="00E72C5E"/>
    <w:rsid w:val="00E73016"/>
    <w:rsid w:val="00E730C2"/>
    <w:rsid w:val="00E73125"/>
    <w:rsid w:val="00E73342"/>
    <w:rsid w:val="00E7371F"/>
    <w:rsid w:val="00E73A58"/>
    <w:rsid w:val="00E73C2F"/>
    <w:rsid w:val="00E746FD"/>
    <w:rsid w:val="00E7549B"/>
    <w:rsid w:val="00E76267"/>
    <w:rsid w:val="00E76377"/>
    <w:rsid w:val="00E77986"/>
    <w:rsid w:val="00E80AD7"/>
    <w:rsid w:val="00E80FD0"/>
    <w:rsid w:val="00E817AC"/>
    <w:rsid w:val="00E81AE9"/>
    <w:rsid w:val="00E820E4"/>
    <w:rsid w:val="00E82E4B"/>
    <w:rsid w:val="00E82F5A"/>
    <w:rsid w:val="00E83101"/>
    <w:rsid w:val="00E83198"/>
    <w:rsid w:val="00E83B0F"/>
    <w:rsid w:val="00E83C39"/>
    <w:rsid w:val="00E84096"/>
    <w:rsid w:val="00E840C6"/>
    <w:rsid w:val="00E85138"/>
    <w:rsid w:val="00E857F4"/>
    <w:rsid w:val="00E860C6"/>
    <w:rsid w:val="00E87498"/>
    <w:rsid w:val="00E87DDE"/>
    <w:rsid w:val="00E90AAE"/>
    <w:rsid w:val="00E90EC2"/>
    <w:rsid w:val="00E91592"/>
    <w:rsid w:val="00E91889"/>
    <w:rsid w:val="00E923D5"/>
    <w:rsid w:val="00E925CD"/>
    <w:rsid w:val="00E92656"/>
    <w:rsid w:val="00E93452"/>
    <w:rsid w:val="00E93865"/>
    <w:rsid w:val="00E93B45"/>
    <w:rsid w:val="00E93D6B"/>
    <w:rsid w:val="00E95C6D"/>
    <w:rsid w:val="00E95FA8"/>
    <w:rsid w:val="00E967F8"/>
    <w:rsid w:val="00E97469"/>
    <w:rsid w:val="00E97715"/>
    <w:rsid w:val="00EA03E5"/>
    <w:rsid w:val="00EA04F8"/>
    <w:rsid w:val="00EA22CD"/>
    <w:rsid w:val="00EA23CB"/>
    <w:rsid w:val="00EA2618"/>
    <w:rsid w:val="00EA279C"/>
    <w:rsid w:val="00EA2AFD"/>
    <w:rsid w:val="00EA2B3D"/>
    <w:rsid w:val="00EA3CA1"/>
    <w:rsid w:val="00EA40E1"/>
    <w:rsid w:val="00EA4AA4"/>
    <w:rsid w:val="00EA4FA2"/>
    <w:rsid w:val="00EA55AE"/>
    <w:rsid w:val="00EA5D50"/>
    <w:rsid w:val="00EA62F3"/>
    <w:rsid w:val="00EA6544"/>
    <w:rsid w:val="00EA6A85"/>
    <w:rsid w:val="00EA7252"/>
    <w:rsid w:val="00EA72B0"/>
    <w:rsid w:val="00EA74CD"/>
    <w:rsid w:val="00EA7820"/>
    <w:rsid w:val="00EA7934"/>
    <w:rsid w:val="00EA7C8B"/>
    <w:rsid w:val="00EA7F8A"/>
    <w:rsid w:val="00EB00AC"/>
    <w:rsid w:val="00EB01F1"/>
    <w:rsid w:val="00EB06AA"/>
    <w:rsid w:val="00EB091A"/>
    <w:rsid w:val="00EB095B"/>
    <w:rsid w:val="00EB1588"/>
    <w:rsid w:val="00EB1BDA"/>
    <w:rsid w:val="00EB24E7"/>
    <w:rsid w:val="00EB25E1"/>
    <w:rsid w:val="00EB2620"/>
    <w:rsid w:val="00EB2767"/>
    <w:rsid w:val="00EB28EB"/>
    <w:rsid w:val="00EB397D"/>
    <w:rsid w:val="00EB3C61"/>
    <w:rsid w:val="00EB3DF7"/>
    <w:rsid w:val="00EB40EA"/>
    <w:rsid w:val="00EB4757"/>
    <w:rsid w:val="00EB500A"/>
    <w:rsid w:val="00EB5025"/>
    <w:rsid w:val="00EB5204"/>
    <w:rsid w:val="00EB5273"/>
    <w:rsid w:val="00EB5562"/>
    <w:rsid w:val="00EB5B79"/>
    <w:rsid w:val="00EB65B7"/>
    <w:rsid w:val="00EB689B"/>
    <w:rsid w:val="00EB690E"/>
    <w:rsid w:val="00EB6A84"/>
    <w:rsid w:val="00EB6D09"/>
    <w:rsid w:val="00EC01D7"/>
    <w:rsid w:val="00EC0A68"/>
    <w:rsid w:val="00EC0B13"/>
    <w:rsid w:val="00EC16C1"/>
    <w:rsid w:val="00EC18F1"/>
    <w:rsid w:val="00EC1CF8"/>
    <w:rsid w:val="00EC1E29"/>
    <w:rsid w:val="00EC27F9"/>
    <w:rsid w:val="00EC2818"/>
    <w:rsid w:val="00EC3C81"/>
    <w:rsid w:val="00EC3F51"/>
    <w:rsid w:val="00EC404B"/>
    <w:rsid w:val="00EC41EF"/>
    <w:rsid w:val="00EC49B0"/>
    <w:rsid w:val="00EC4BF5"/>
    <w:rsid w:val="00EC57C4"/>
    <w:rsid w:val="00EC5B62"/>
    <w:rsid w:val="00EC63D8"/>
    <w:rsid w:val="00EC6624"/>
    <w:rsid w:val="00EC66CD"/>
    <w:rsid w:val="00EC74DF"/>
    <w:rsid w:val="00ED0294"/>
    <w:rsid w:val="00ED092F"/>
    <w:rsid w:val="00ED0AD8"/>
    <w:rsid w:val="00ED0B26"/>
    <w:rsid w:val="00ED0D57"/>
    <w:rsid w:val="00ED1298"/>
    <w:rsid w:val="00ED1374"/>
    <w:rsid w:val="00ED1FE5"/>
    <w:rsid w:val="00ED29C6"/>
    <w:rsid w:val="00ED2F03"/>
    <w:rsid w:val="00ED2F69"/>
    <w:rsid w:val="00ED322B"/>
    <w:rsid w:val="00ED326A"/>
    <w:rsid w:val="00ED360E"/>
    <w:rsid w:val="00ED36B4"/>
    <w:rsid w:val="00ED3CC1"/>
    <w:rsid w:val="00ED3F12"/>
    <w:rsid w:val="00ED46E7"/>
    <w:rsid w:val="00ED49C4"/>
    <w:rsid w:val="00ED4FDE"/>
    <w:rsid w:val="00ED5B4E"/>
    <w:rsid w:val="00ED60FC"/>
    <w:rsid w:val="00ED6705"/>
    <w:rsid w:val="00ED6943"/>
    <w:rsid w:val="00ED70B9"/>
    <w:rsid w:val="00ED7526"/>
    <w:rsid w:val="00ED78EF"/>
    <w:rsid w:val="00ED7E3F"/>
    <w:rsid w:val="00EE057A"/>
    <w:rsid w:val="00EE096E"/>
    <w:rsid w:val="00EE0C92"/>
    <w:rsid w:val="00EE12A4"/>
    <w:rsid w:val="00EE13EB"/>
    <w:rsid w:val="00EE1758"/>
    <w:rsid w:val="00EE1D8B"/>
    <w:rsid w:val="00EE1DDD"/>
    <w:rsid w:val="00EE2446"/>
    <w:rsid w:val="00EE3F36"/>
    <w:rsid w:val="00EE40A8"/>
    <w:rsid w:val="00EE4809"/>
    <w:rsid w:val="00EE4923"/>
    <w:rsid w:val="00EE4C58"/>
    <w:rsid w:val="00EE4CDA"/>
    <w:rsid w:val="00EE639D"/>
    <w:rsid w:val="00EE6873"/>
    <w:rsid w:val="00EE7189"/>
    <w:rsid w:val="00EE7331"/>
    <w:rsid w:val="00EE77F0"/>
    <w:rsid w:val="00EE7A8B"/>
    <w:rsid w:val="00EE7D3E"/>
    <w:rsid w:val="00EF01AB"/>
    <w:rsid w:val="00EF0745"/>
    <w:rsid w:val="00EF1133"/>
    <w:rsid w:val="00EF1527"/>
    <w:rsid w:val="00EF157A"/>
    <w:rsid w:val="00EF2C55"/>
    <w:rsid w:val="00EF2E10"/>
    <w:rsid w:val="00EF2FC8"/>
    <w:rsid w:val="00EF34C8"/>
    <w:rsid w:val="00EF3EDF"/>
    <w:rsid w:val="00EF4087"/>
    <w:rsid w:val="00EF447D"/>
    <w:rsid w:val="00EF44EA"/>
    <w:rsid w:val="00EF4613"/>
    <w:rsid w:val="00EF5851"/>
    <w:rsid w:val="00EF617C"/>
    <w:rsid w:val="00EF6737"/>
    <w:rsid w:val="00EF6F11"/>
    <w:rsid w:val="00EF7073"/>
    <w:rsid w:val="00EF7810"/>
    <w:rsid w:val="00EF7B93"/>
    <w:rsid w:val="00F007A3"/>
    <w:rsid w:val="00F007E9"/>
    <w:rsid w:val="00F00997"/>
    <w:rsid w:val="00F00DC5"/>
    <w:rsid w:val="00F012AF"/>
    <w:rsid w:val="00F025E5"/>
    <w:rsid w:val="00F03E47"/>
    <w:rsid w:val="00F04E99"/>
    <w:rsid w:val="00F0508F"/>
    <w:rsid w:val="00F05E87"/>
    <w:rsid w:val="00F06776"/>
    <w:rsid w:val="00F0677D"/>
    <w:rsid w:val="00F06C9F"/>
    <w:rsid w:val="00F070C3"/>
    <w:rsid w:val="00F07AB6"/>
    <w:rsid w:val="00F07E0F"/>
    <w:rsid w:val="00F107AD"/>
    <w:rsid w:val="00F10842"/>
    <w:rsid w:val="00F10E8E"/>
    <w:rsid w:val="00F111F3"/>
    <w:rsid w:val="00F11836"/>
    <w:rsid w:val="00F11D7D"/>
    <w:rsid w:val="00F11DC9"/>
    <w:rsid w:val="00F12C44"/>
    <w:rsid w:val="00F12CA0"/>
    <w:rsid w:val="00F13348"/>
    <w:rsid w:val="00F13F98"/>
    <w:rsid w:val="00F1438E"/>
    <w:rsid w:val="00F143C4"/>
    <w:rsid w:val="00F14710"/>
    <w:rsid w:val="00F14AB0"/>
    <w:rsid w:val="00F1519A"/>
    <w:rsid w:val="00F15893"/>
    <w:rsid w:val="00F159DB"/>
    <w:rsid w:val="00F159F9"/>
    <w:rsid w:val="00F16092"/>
    <w:rsid w:val="00F166E7"/>
    <w:rsid w:val="00F16DCE"/>
    <w:rsid w:val="00F17C3D"/>
    <w:rsid w:val="00F209E7"/>
    <w:rsid w:val="00F20B6C"/>
    <w:rsid w:val="00F21335"/>
    <w:rsid w:val="00F21D7C"/>
    <w:rsid w:val="00F225D7"/>
    <w:rsid w:val="00F22C41"/>
    <w:rsid w:val="00F22F6D"/>
    <w:rsid w:val="00F23295"/>
    <w:rsid w:val="00F23C3F"/>
    <w:rsid w:val="00F24D95"/>
    <w:rsid w:val="00F25536"/>
    <w:rsid w:val="00F256A2"/>
    <w:rsid w:val="00F258F5"/>
    <w:rsid w:val="00F25FB8"/>
    <w:rsid w:val="00F260FE"/>
    <w:rsid w:val="00F268CE"/>
    <w:rsid w:val="00F26953"/>
    <w:rsid w:val="00F269C7"/>
    <w:rsid w:val="00F26C99"/>
    <w:rsid w:val="00F278ED"/>
    <w:rsid w:val="00F2792D"/>
    <w:rsid w:val="00F2792F"/>
    <w:rsid w:val="00F27CC0"/>
    <w:rsid w:val="00F30013"/>
    <w:rsid w:val="00F304B1"/>
    <w:rsid w:val="00F304EC"/>
    <w:rsid w:val="00F30902"/>
    <w:rsid w:val="00F311CB"/>
    <w:rsid w:val="00F3139E"/>
    <w:rsid w:val="00F31DC1"/>
    <w:rsid w:val="00F331B3"/>
    <w:rsid w:val="00F33448"/>
    <w:rsid w:val="00F3434A"/>
    <w:rsid w:val="00F352D5"/>
    <w:rsid w:val="00F35B63"/>
    <w:rsid w:val="00F35EBB"/>
    <w:rsid w:val="00F361C5"/>
    <w:rsid w:val="00F364A3"/>
    <w:rsid w:val="00F36CD9"/>
    <w:rsid w:val="00F37896"/>
    <w:rsid w:val="00F37CB7"/>
    <w:rsid w:val="00F37FDA"/>
    <w:rsid w:val="00F408A7"/>
    <w:rsid w:val="00F40FA0"/>
    <w:rsid w:val="00F41AAF"/>
    <w:rsid w:val="00F41ED3"/>
    <w:rsid w:val="00F42765"/>
    <w:rsid w:val="00F42B7F"/>
    <w:rsid w:val="00F42C80"/>
    <w:rsid w:val="00F44CB0"/>
    <w:rsid w:val="00F45052"/>
    <w:rsid w:val="00F451F8"/>
    <w:rsid w:val="00F4553D"/>
    <w:rsid w:val="00F45DC7"/>
    <w:rsid w:val="00F45FE5"/>
    <w:rsid w:val="00F4633C"/>
    <w:rsid w:val="00F4642E"/>
    <w:rsid w:val="00F46C76"/>
    <w:rsid w:val="00F46D3E"/>
    <w:rsid w:val="00F46E61"/>
    <w:rsid w:val="00F47D59"/>
    <w:rsid w:val="00F47F30"/>
    <w:rsid w:val="00F5109D"/>
    <w:rsid w:val="00F510AB"/>
    <w:rsid w:val="00F510AD"/>
    <w:rsid w:val="00F516AD"/>
    <w:rsid w:val="00F51CDE"/>
    <w:rsid w:val="00F5283A"/>
    <w:rsid w:val="00F529AC"/>
    <w:rsid w:val="00F53034"/>
    <w:rsid w:val="00F533AF"/>
    <w:rsid w:val="00F53D07"/>
    <w:rsid w:val="00F543A8"/>
    <w:rsid w:val="00F5443A"/>
    <w:rsid w:val="00F54A9F"/>
    <w:rsid w:val="00F54F81"/>
    <w:rsid w:val="00F557A2"/>
    <w:rsid w:val="00F55928"/>
    <w:rsid w:val="00F559CB"/>
    <w:rsid w:val="00F567C1"/>
    <w:rsid w:val="00F56BA0"/>
    <w:rsid w:val="00F56E5B"/>
    <w:rsid w:val="00F57B0A"/>
    <w:rsid w:val="00F60201"/>
    <w:rsid w:val="00F60242"/>
    <w:rsid w:val="00F604B9"/>
    <w:rsid w:val="00F624D8"/>
    <w:rsid w:val="00F63137"/>
    <w:rsid w:val="00F63473"/>
    <w:rsid w:val="00F641C7"/>
    <w:rsid w:val="00F646E2"/>
    <w:rsid w:val="00F647A9"/>
    <w:rsid w:val="00F65070"/>
    <w:rsid w:val="00F65223"/>
    <w:rsid w:val="00F657B0"/>
    <w:rsid w:val="00F65B0D"/>
    <w:rsid w:val="00F65D48"/>
    <w:rsid w:val="00F65F25"/>
    <w:rsid w:val="00F66231"/>
    <w:rsid w:val="00F66319"/>
    <w:rsid w:val="00F66674"/>
    <w:rsid w:val="00F66B6C"/>
    <w:rsid w:val="00F66C1B"/>
    <w:rsid w:val="00F6710C"/>
    <w:rsid w:val="00F67B07"/>
    <w:rsid w:val="00F67CC8"/>
    <w:rsid w:val="00F70582"/>
    <w:rsid w:val="00F706FC"/>
    <w:rsid w:val="00F7074A"/>
    <w:rsid w:val="00F70882"/>
    <w:rsid w:val="00F708A2"/>
    <w:rsid w:val="00F7095C"/>
    <w:rsid w:val="00F70ABA"/>
    <w:rsid w:val="00F70BFF"/>
    <w:rsid w:val="00F71B3D"/>
    <w:rsid w:val="00F720C8"/>
    <w:rsid w:val="00F7249D"/>
    <w:rsid w:val="00F72886"/>
    <w:rsid w:val="00F73338"/>
    <w:rsid w:val="00F73508"/>
    <w:rsid w:val="00F736F9"/>
    <w:rsid w:val="00F73943"/>
    <w:rsid w:val="00F73AF3"/>
    <w:rsid w:val="00F740E4"/>
    <w:rsid w:val="00F7415E"/>
    <w:rsid w:val="00F742F4"/>
    <w:rsid w:val="00F747DE"/>
    <w:rsid w:val="00F74F2A"/>
    <w:rsid w:val="00F755F2"/>
    <w:rsid w:val="00F75612"/>
    <w:rsid w:val="00F75FAE"/>
    <w:rsid w:val="00F76556"/>
    <w:rsid w:val="00F76557"/>
    <w:rsid w:val="00F766AE"/>
    <w:rsid w:val="00F76B3F"/>
    <w:rsid w:val="00F76EA0"/>
    <w:rsid w:val="00F777C4"/>
    <w:rsid w:val="00F7798F"/>
    <w:rsid w:val="00F77A10"/>
    <w:rsid w:val="00F800E8"/>
    <w:rsid w:val="00F803C7"/>
    <w:rsid w:val="00F8086F"/>
    <w:rsid w:val="00F80C71"/>
    <w:rsid w:val="00F81B40"/>
    <w:rsid w:val="00F81B41"/>
    <w:rsid w:val="00F81BAF"/>
    <w:rsid w:val="00F81FA9"/>
    <w:rsid w:val="00F824FF"/>
    <w:rsid w:val="00F8254D"/>
    <w:rsid w:val="00F831C0"/>
    <w:rsid w:val="00F83A42"/>
    <w:rsid w:val="00F83C6E"/>
    <w:rsid w:val="00F83D71"/>
    <w:rsid w:val="00F83D83"/>
    <w:rsid w:val="00F84365"/>
    <w:rsid w:val="00F84AEF"/>
    <w:rsid w:val="00F850F2"/>
    <w:rsid w:val="00F8534F"/>
    <w:rsid w:val="00F8564B"/>
    <w:rsid w:val="00F86512"/>
    <w:rsid w:val="00F86888"/>
    <w:rsid w:val="00F87649"/>
    <w:rsid w:val="00F877AB"/>
    <w:rsid w:val="00F87B67"/>
    <w:rsid w:val="00F87BD1"/>
    <w:rsid w:val="00F87C8A"/>
    <w:rsid w:val="00F87EBE"/>
    <w:rsid w:val="00F90286"/>
    <w:rsid w:val="00F90BF4"/>
    <w:rsid w:val="00F90BF9"/>
    <w:rsid w:val="00F90D95"/>
    <w:rsid w:val="00F91218"/>
    <w:rsid w:val="00F914BD"/>
    <w:rsid w:val="00F919C5"/>
    <w:rsid w:val="00F91AFE"/>
    <w:rsid w:val="00F91E26"/>
    <w:rsid w:val="00F91E42"/>
    <w:rsid w:val="00F91E9A"/>
    <w:rsid w:val="00F92379"/>
    <w:rsid w:val="00F9256E"/>
    <w:rsid w:val="00F934E9"/>
    <w:rsid w:val="00F93797"/>
    <w:rsid w:val="00F93900"/>
    <w:rsid w:val="00F93BE7"/>
    <w:rsid w:val="00F946C6"/>
    <w:rsid w:val="00F947FB"/>
    <w:rsid w:val="00F94D78"/>
    <w:rsid w:val="00F94EB9"/>
    <w:rsid w:val="00F94F4A"/>
    <w:rsid w:val="00F95545"/>
    <w:rsid w:val="00F95FD7"/>
    <w:rsid w:val="00F9647D"/>
    <w:rsid w:val="00F965C2"/>
    <w:rsid w:val="00F96727"/>
    <w:rsid w:val="00F96E20"/>
    <w:rsid w:val="00F9757B"/>
    <w:rsid w:val="00F97D2B"/>
    <w:rsid w:val="00FA0080"/>
    <w:rsid w:val="00FA035A"/>
    <w:rsid w:val="00FA04C6"/>
    <w:rsid w:val="00FA096B"/>
    <w:rsid w:val="00FA1DEF"/>
    <w:rsid w:val="00FA21B5"/>
    <w:rsid w:val="00FA2285"/>
    <w:rsid w:val="00FA26B4"/>
    <w:rsid w:val="00FA297A"/>
    <w:rsid w:val="00FA2C64"/>
    <w:rsid w:val="00FA3B53"/>
    <w:rsid w:val="00FA3D52"/>
    <w:rsid w:val="00FA432A"/>
    <w:rsid w:val="00FA61FB"/>
    <w:rsid w:val="00FA62B8"/>
    <w:rsid w:val="00FA652A"/>
    <w:rsid w:val="00FA68E8"/>
    <w:rsid w:val="00FA6DD4"/>
    <w:rsid w:val="00FA701C"/>
    <w:rsid w:val="00FA7861"/>
    <w:rsid w:val="00FA7C1A"/>
    <w:rsid w:val="00FB05C9"/>
    <w:rsid w:val="00FB0839"/>
    <w:rsid w:val="00FB0C12"/>
    <w:rsid w:val="00FB0CC4"/>
    <w:rsid w:val="00FB0E41"/>
    <w:rsid w:val="00FB1515"/>
    <w:rsid w:val="00FB1A2B"/>
    <w:rsid w:val="00FB3154"/>
    <w:rsid w:val="00FB3237"/>
    <w:rsid w:val="00FB34BC"/>
    <w:rsid w:val="00FB3B6F"/>
    <w:rsid w:val="00FB3ED3"/>
    <w:rsid w:val="00FB40E8"/>
    <w:rsid w:val="00FB445E"/>
    <w:rsid w:val="00FB4677"/>
    <w:rsid w:val="00FB49BA"/>
    <w:rsid w:val="00FB541F"/>
    <w:rsid w:val="00FB621E"/>
    <w:rsid w:val="00FB65AE"/>
    <w:rsid w:val="00FB6707"/>
    <w:rsid w:val="00FB6816"/>
    <w:rsid w:val="00FB6A17"/>
    <w:rsid w:val="00FB6BAE"/>
    <w:rsid w:val="00FB6E1A"/>
    <w:rsid w:val="00FB6FE6"/>
    <w:rsid w:val="00FB7ADC"/>
    <w:rsid w:val="00FB7F53"/>
    <w:rsid w:val="00FC0073"/>
    <w:rsid w:val="00FC0299"/>
    <w:rsid w:val="00FC0491"/>
    <w:rsid w:val="00FC07EC"/>
    <w:rsid w:val="00FC09F6"/>
    <w:rsid w:val="00FC0C07"/>
    <w:rsid w:val="00FC0DF1"/>
    <w:rsid w:val="00FC10A0"/>
    <w:rsid w:val="00FC147E"/>
    <w:rsid w:val="00FC177F"/>
    <w:rsid w:val="00FC1ADB"/>
    <w:rsid w:val="00FC2072"/>
    <w:rsid w:val="00FC25B4"/>
    <w:rsid w:val="00FC27AC"/>
    <w:rsid w:val="00FC2B61"/>
    <w:rsid w:val="00FC3012"/>
    <w:rsid w:val="00FC3233"/>
    <w:rsid w:val="00FC38DC"/>
    <w:rsid w:val="00FC3E47"/>
    <w:rsid w:val="00FC530D"/>
    <w:rsid w:val="00FC564E"/>
    <w:rsid w:val="00FC56AA"/>
    <w:rsid w:val="00FC57C8"/>
    <w:rsid w:val="00FC61D2"/>
    <w:rsid w:val="00FC6C7E"/>
    <w:rsid w:val="00FC6F95"/>
    <w:rsid w:val="00FC7326"/>
    <w:rsid w:val="00FC7741"/>
    <w:rsid w:val="00FC7F16"/>
    <w:rsid w:val="00FC7F4A"/>
    <w:rsid w:val="00FD0032"/>
    <w:rsid w:val="00FD08B6"/>
    <w:rsid w:val="00FD08C6"/>
    <w:rsid w:val="00FD09A5"/>
    <w:rsid w:val="00FD0ADA"/>
    <w:rsid w:val="00FD1064"/>
    <w:rsid w:val="00FD1312"/>
    <w:rsid w:val="00FD1457"/>
    <w:rsid w:val="00FD1940"/>
    <w:rsid w:val="00FD1A2D"/>
    <w:rsid w:val="00FD1C1C"/>
    <w:rsid w:val="00FD37D6"/>
    <w:rsid w:val="00FD3CB7"/>
    <w:rsid w:val="00FD4A9F"/>
    <w:rsid w:val="00FD4BE5"/>
    <w:rsid w:val="00FD4CB5"/>
    <w:rsid w:val="00FD5227"/>
    <w:rsid w:val="00FD5465"/>
    <w:rsid w:val="00FD5477"/>
    <w:rsid w:val="00FD582A"/>
    <w:rsid w:val="00FD5859"/>
    <w:rsid w:val="00FD5A46"/>
    <w:rsid w:val="00FD5A93"/>
    <w:rsid w:val="00FD61F2"/>
    <w:rsid w:val="00FD6D4D"/>
    <w:rsid w:val="00FD6FC0"/>
    <w:rsid w:val="00FD70F9"/>
    <w:rsid w:val="00FD716C"/>
    <w:rsid w:val="00FD7195"/>
    <w:rsid w:val="00FD74E2"/>
    <w:rsid w:val="00FD79DF"/>
    <w:rsid w:val="00FE159B"/>
    <w:rsid w:val="00FE1910"/>
    <w:rsid w:val="00FE1927"/>
    <w:rsid w:val="00FE1952"/>
    <w:rsid w:val="00FE285A"/>
    <w:rsid w:val="00FE2B10"/>
    <w:rsid w:val="00FE2F98"/>
    <w:rsid w:val="00FE3B5E"/>
    <w:rsid w:val="00FE3C14"/>
    <w:rsid w:val="00FE3D6A"/>
    <w:rsid w:val="00FE48CF"/>
    <w:rsid w:val="00FE4EF4"/>
    <w:rsid w:val="00FE504D"/>
    <w:rsid w:val="00FE5526"/>
    <w:rsid w:val="00FE5766"/>
    <w:rsid w:val="00FE59BC"/>
    <w:rsid w:val="00FE59F7"/>
    <w:rsid w:val="00FE5A0F"/>
    <w:rsid w:val="00FE5E54"/>
    <w:rsid w:val="00FE60E5"/>
    <w:rsid w:val="00FE68BC"/>
    <w:rsid w:val="00FE6982"/>
    <w:rsid w:val="00FE6A72"/>
    <w:rsid w:val="00FE6E93"/>
    <w:rsid w:val="00FE6F23"/>
    <w:rsid w:val="00FE71F0"/>
    <w:rsid w:val="00FE7F23"/>
    <w:rsid w:val="00FF04FC"/>
    <w:rsid w:val="00FF0EA5"/>
    <w:rsid w:val="00FF13D7"/>
    <w:rsid w:val="00FF19E7"/>
    <w:rsid w:val="00FF217B"/>
    <w:rsid w:val="00FF2AD3"/>
    <w:rsid w:val="00FF2BFD"/>
    <w:rsid w:val="00FF2CEB"/>
    <w:rsid w:val="00FF2F85"/>
    <w:rsid w:val="00FF370A"/>
    <w:rsid w:val="00FF3A65"/>
    <w:rsid w:val="00FF4551"/>
    <w:rsid w:val="00FF5235"/>
    <w:rsid w:val="00FF57DD"/>
    <w:rsid w:val="00FF5A02"/>
    <w:rsid w:val="00FF6274"/>
    <w:rsid w:val="00FF62F7"/>
    <w:rsid w:val="00FF6351"/>
    <w:rsid w:val="00FF671E"/>
    <w:rsid w:val="00FF682E"/>
    <w:rsid w:val="00FF6F3C"/>
    <w:rsid w:val="00FF76D5"/>
    <w:rsid w:val="04F15CAC"/>
    <w:rsid w:val="06E01941"/>
    <w:rsid w:val="153E5D02"/>
    <w:rsid w:val="1D13437B"/>
    <w:rsid w:val="3AD65514"/>
    <w:rsid w:val="56AA353D"/>
    <w:rsid w:val="56CC14F3"/>
    <w:rsid w:val="65F12FD0"/>
    <w:rsid w:val="6E541286"/>
    <w:rsid w:val="765069A7"/>
    <w:rsid w:val="7682016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fillcolor="white">
      <v:fill color="white"/>
    </o:shapedefaults>
    <o:shapelayout v:ext="edit">
      <o:idmap v:ext="edit" data="1"/>
      <o:rules v:ext="edit">
        <o:r id="V:Rule1" type="callout" idref="#圆角矩形标注 49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lsdException w:name="heading 1" w:uiPriority="9" w:unhideWhenUsed="0" w:qFormat="1"/>
    <w:lsdException w:name="heading 2" w:uiPriority="9" w:unhideWhenUsed="0" w:qFormat="1"/>
    <w:lsdException w:name="heading 3" w:uiPriority="9" w:unhideWhenUsed="0" w:qFormat="1"/>
    <w:lsdException w:name="heading 4" w:uiPriority="9" w:unhideWhenUsed="0" w:qFormat="1"/>
    <w:lsdException w:name="heading 5" w:uiPriority="9" w:unhideWhenUsed="0"/>
    <w:lsdException w:name="heading 6" w:uiPriority="9" w:unhideWhenUsed="0" w:qFormat="1"/>
    <w:lsdException w:name="heading 7" w:uiPriority="9" w:unhideWhenUsed="0"/>
    <w:lsdException w:name="heading 8" w:uiPriority="9" w:unhideWhenUsed="0"/>
    <w:lsdException w:name="heading 9" w:uiPriority="9" w:unhideWhenUsed="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footnote text" w:uiPriority="0" w:qFormat="1"/>
    <w:lsdException w:name="annotation text" w:qFormat="1"/>
    <w:lsdException w:name="index heading" w:semiHidden="1"/>
    <w:lsdException w:name="caption" w:uiPriority="0" w:unhideWhenUsed="0" w:qFormat="1"/>
    <w:lsdException w:name="table of figures" w:semiHidden="1"/>
    <w:lsdException w:name="envelope address" w:semiHidden="1"/>
    <w:lsdException w:name="envelope return" w:semiHidden="1"/>
    <w:lsdException w:name="footnote reference" w:uiPriority="0" w:qFormat="1"/>
    <w:lsdException w:name="annotation reference" w:qFormat="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qFormat="1"/>
    <w:lsdException w:name="FollowedHyperlink" w:semiHidden="1"/>
    <w:lsdException w:name="Strong" w:uiPriority="22" w:unhideWhenUsed="0" w:qFormat="1"/>
    <w:lsdException w:name="Emphasis" w:uiPriority="20" w:unhideWhenUsed="0" w:qFormat="1"/>
    <w:lsdException w:name="Plain Text" w:semiHidden="1"/>
    <w:lsdException w:name="E-mail Signature" w:semiHidden="1"/>
    <w:lsdException w:name="HTML Top of Form" w:semiHidden="1"/>
    <w:lsdException w:name="HTML Bottom of Form" w:semiHidden="1"/>
    <w:lsdException w:name="Normal (Web)"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semiHidden="1" w:qFormat="1"/>
    <w:lsdException w:name="Table Grid" w:uiPriority="59" w:unhideWhenUsed="0" w:qFormat="1"/>
    <w:lsdException w:name="Table Theme" w:semiHidden="1" w:uiPriority="0"/>
    <w:lsdException w:name="Placeholder Text" w:semiHidden="1" w:unhideWhenUsed="0"/>
    <w:lsdException w:name="No Spacing" w:unhideWhenUsed="0"/>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nhideWhenUsed="0"/>
    <w:lsdException w:name="List Paragraph" w:uiPriority="34" w:unhideWhenUsed="0" w:qFormat="1"/>
    <w:lsdException w:name="Quote" w:unhideWhenUsed="0"/>
    <w:lsdException w:name="Intense Quote" w:unhideWhenUsed="0"/>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rsid w:val="005D3970"/>
    <w:rPr>
      <w:rFonts w:ascii="Calibri Light" w:hAnsi="Calibri Light"/>
    </w:rPr>
  </w:style>
  <w:style w:type="paragraph" w:styleId="1">
    <w:name w:val="heading 1"/>
    <w:basedOn w:val="a"/>
    <w:next w:val="a"/>
    <w:link w:val="1Char"/>
    <w:uiPriority w:val="9"/>
    <w:qFormat/>
    <w:rsid w:val="005D3970"/>
    <w:pPr>
      <w:pBdr>
        <w:top w:val="single" w:sz="24" w:space="0" w:color="0F6FC6"/>
        <w:left w:val="single" w:sz="24" w:space="0" w:color="0F6FC6"/>
        <w:bottom w:val="single" w:sz="24" w:space="0" w:color="0F6FC6"/>
        <w:right w:val="single" w:sz="24" w:space="0" w:color="0F6FC6"/>
      </w:pBdr>
      <w:shd w:val="clear" w:color="auto" w:fill="0F6FC6"/>
      <w:outlineLvl w:val="0"/>
    </w:pPr>
    <w:rPr>
      <w:caps/>
      <w:color w:val="FFFFFF"/>
      <w:spacing w:val="15"/>
      <w:sz w:val="22"/>
      <w:szCs w:val="22"/>
      <w:lang w:val="zh-CN"/>
    </w:rPr>
  </w:style>
  <w:style w:type="paragraph" w:styleId="2">
    <w:name w:val="heading 2"/>
    <w:basedOn w:val="a"/>
    <w:next w:val="a"/>
    <w:link w:val="2Char"/>
    <w:uiPriority w:val="9"/>
    <w:qFormat/>
    <w:rsid w:val="005D3970"/>
    <w:pPr>
      <w:pBdr>
        <w:top w:val="single" w:sz="24" w:space="0" w:color="C7E2FA"/>
        <w:left w:val="single" w:sz="24" w:space="0" w:color="C7E2FA"/>
        <w:bottom w:val="single" w:sz="24" w:space="0" w:color="C7E2FA"/>
        <w:right w:val="single" w:sz="24" w:space="0" w:color="C7E2FA"/>
      </w:pBdr>
      <w:shd w:val="clear" w:color="auto" w:fill="C7E2FA"/>
      <w:outlineLvl w:val="1"/>
    </w:pPr>
    <w:rPr>
      <w:caps/>
      <w:spacing w:val="15"/>
      <w:lang w:val="zh-CN"/>
    </w:rPr>
  </w:style>
  <w:style w:type="paragraph" w:styleId="3">
    <w:name w:val="heading 3"/>
    <w:basedOn w:val="a"/>
    <w:next w:val="a"/>
    <w:link w:val="3Char"/>
    <w:uiPriority w:val="9"/>
    <w:qFormat/>
    <w:rsid w:val="005D3970"/>
    <w:pPr>
      <w:pBdr>
        <w:top w:val="single" w:sz="6" w:space="2" w:color="0F6FC6"/>
      </w:pBdr>
      <w:spacing w:before="300"/>
      <w:outlineLvl w:val="2"/>
    </w:pPr>
    <w:rPr>
      <w:caps/>
      <w:color w:val="073662"/>
      <w:spacing w:val="15"/>
      <w:lang w:val="zh-CN"/>
    </w:rPr>
  </w:style>
  <w:style w:type="paragraph" w:styleId="4">
    <w:name w:val="heading 4"/>
    <w:basedOn w:val="a"/>
    <w:next w:val="a"/>
    <w:link w:val="4Char"/>
    <w:uiPriority w:val="9"/>
    <w:qFormat/>
    <w:rsid w:val="005D3970"/>
    <w:pPr>
      <w:pBdr>
        <w:top w:val="dotted" w:sz="6" w:space="2" w:color="0F6FC6"/>
      </w:pBdr>
      <w:spacing w:before="200"/>
      <w:outlineLvl w:val="3"/>
    </w:pPr>
    <w:rPr>
      <w:caps/>
      <w:color w:val="0B5294"/>
      <w:spacing w:val="10"/>
      <w:lang w:val="zh-CN"/>
    </w:rPr>
  </w:style>
  <w:style w:type="paragraph" w:styleId="5">
    <w:name w:val="heading 5"/>
    <w:basedOn w:val="a"/>
    <w:next w:val="a"/>
    <w:link w:val="5Char"/>
    <w:uiPriority w:val="9"/>
    <w:rsid w:val="005D3970"/>
    <w:pPr>
      <w:pBdr>
        <w:bottom w:val="single" w:sz="6" w:space="1" w:color="0F6FC6"/>
      </w:pBdr>
      <w:spacing w:before="200"/>
      <w:outlineLvl w:val="4"/>
    </w:pPr>
    <w:rPr>
      <w:caps/>
      <w:color w:val="0B5294"/>
      <w:spacing w:val="10"/>
      <w:lang w:val="zh-CN"/>
    </w:rPr>
  </w:style>
  <w:style w:type="paragraph" w:styleId="6">
    <w:name w:val="heading 6"/>
    <w:basedOn w:val="a"/>
    <w:next w:val="a"/>
    <w:link w:val="6Char"/>
    <w:uiPriority w:val="9"/>
    <w:qFormat/>
    <w:rsid w:val="005D3970"/>
    <w:pPr>
      <w:pBdr>
        <w:bottom w:val="dotted" w:sz="6" w:space="1" w:color="0F6FC6"/>
      </w:pBdr>
      <w:spacing w:before="200"/>
      <w:outlineLvl w:val="5"/>
    </w:pPr>
    <w:rPr>
      <w:caps/>
      <w:color w:val="0B5294"/>
      <w:spacing w:val="10"/>
      <w:lang w:val="zh-CN"/>
    </w:rPr>
  </w:style>
  <w:style w:type="paragraph" w:styleId="7">
    <w:name w:val="heading 7"/>
    <w:basedOn w:val="a"/>
    <w:next w:val="a"/>
    <w:link w:val="7Char"/>
    <w:uiPriority w:val="9"/>
    <w:rsid w:val="005D3970"/>
    <w:pPr>
      <w:spacing w:before="200"/>
      <w:outlineLvl w:val="6"/>
    </w:pPr>
    <w:rPr>
      <w:caps/>
      <w:color w:val="0B5294"/>
      <w:spacing w:val="10"/>
      <w:lang w:val="zh-CN"/>
    </w:rPr>
  </w:style>
  <w:style w:type="paragraph" w:styleId="8">
    <w:name w:val="heading 8"/>
    <w:basedOn w:val="a"/>
    <w:next w:val="a"/>
    <w:link w:val="8Char"/>
    <w:uiPriority w:val="9"/>
    <w:rsid w:val="005D3970"/>
    <w:pPr>
      <w:spacing w:before="200"/>
      <w:outlineLvl w:val="7"/>
    </w:pPr>
    <w:rPr>
      <w:caps/>
      <w:spacing w:val="10"/>
      <w:sz w:val="18"/>
      <w:szCs w:val="18"/>
      <w:lang w:val="zh-CN"/>
    </w:rPr>
  </w:style>
  <w:style w:type="paragraph" w:styleId="9">
    <w:name w:val="heading 9"/>
    <w:basedOn w:val="a"/>
    <w:next w:val="a"/>
    <w:link w:val="9Char"/>
    <w:uiPriority w:val="9"/>
    <w:qFormat/>
    <w:rsid w:val="005D3970"/>
    <w:pPr>
      <w:spacing w:before="200"/>
      <w:outlineLvl w:val="8"/>
    </w:pPr>
    <w:rPr>
      <w:i/>
      <w:iCs/>
      <w:caps/>
      <w:spacing w:val="10"/>
      <w:sz w:val="18"/>
      <w:szCs w:val="18"/>
      <w:lang w:val="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qFormat/>
    <w:rsid w:val="005D3970"/>
    <w:rPr>
      <w:caps/>
      <w:color w:val="FFFFFF"/>
      <w:spacing w:val="15"/>
      <w:sz w:val="22"/>
      <w:szCs w:val="22"/>
      <w:shd w:val="clear" w:color="auto" w:fill="0F6FC6"/>
    </w:rPr>
  </w:style>
  <w:style w:type="character" w:customStyle="1" w:styleId="2Char">
    <w:name w:val="标题 2 Char"/>
    <w:link w:val="2"/>
    <w:uiPriority w:val="9"/>
    <w:qFormat/>
    <w:rsid w:val="005D3970"/>
    <w:rPr>
      <w:caps/>
      <w:spacing w:val="15"/>
      <w:shd w:val="clear" w:color="auto" w:fill="C7E2FA"/>
    </w:rPr>
  </w:style>
  <w:style w:type="character" w:customStyle="1" w:styleId="3Char">
    <w:name w:val="标题 3 Char"/>
    <w:link w:val="3"/>
    <w:uiPriority w:val="9"/>
    <w:qFormat/>
    <w:rsid w:val="005D3970"/>
    <w:rPr>
      <w:caps/>
      <w:color w:val="073662"/>
      <w:spacing w:val="15"/>
    </w:rPr>
  </w:style>
  <w:style w:type="character" w:customStyle="1" w:styleId="4Char">
    <w:name w:val="标题 4 Char"/>
    <w:link w:val="4"/>
    <w:uiPriority w:val="9"/>
    <w:qFormat/>
    <w:rsid w:val="005D3970"/>
    <w:rPr>
      <w:caps/>
      <w:color w:val="0B5294"/>
      <w:spacing w:val="10"/>
    </w:rPr>
  </w:style>
  <w:style w:type="character" w:customStyle="1" w:styleId="5Char">
    <w:name w:val="标题 5 Char"/>
    <w:link w:val="5"/>
    <w:uiPriority w:val="9"/>
    <w:rsid w:val="005D3970"/>
    <w:rPr>
      <w:caps/>
      <w:color w:val="0B5294"/>
      <w:spacing w:val="10"/>
    </w:rPr>
  </w:style>
  <w:style w:type="character" w:customStyle="1" w:styleId="6Char">
    <w:name w:val="标题 6 Char"/>
    <w:link w:val="6"/>
    <w:uiPriority w:val="9"/>
    <w:semiHidden/>
    <w:qFormat/>
    <w:rsid w:val="005D3970"/>
    <w:rPr>
      <w:caps/>
      <w:color w:val="0B5294"/>
      <w:spacing w:val="10"/>
    </w:rPr>
  </w:style>
  <w:style w:type="character" w:customStyle="1" w:styleId="7Char">
    <w:name w:val="标题 7 Char"/>
    <w:link w:val="7"/>
    <w:uiPriority w:val="9"/>
    <w:semiHidden/>
    <w:rsid w:val="005D3970"/>
    <w:rPr>
      <w:caps/>
      <w:color w:val="0B5294"/>
      <w:spacing w:val="10"/>
    </w:rPr>
  </w:style>
  <w:style w:type="character" w:customStyle="1" w:styleId="8Char">
    <w:name w:val="标题 8 Char"/>
    <w:link w:val="8"/>
    <w:uiPriority w:val="9"/>
    <w:semiHidden/>
    <w:qFormat/>
    <w:rsid w:val="005D3970"/>
    <w:rPr>
      <w:caps/>
      <w:spacing w:val="10"/>
      <w:sz w:val="18"/>
      <w:szCs w:val="18"/>
    </w:rPr>
  </w:style>
  <w:style w:type="character" w:customStyle="1" w:styleId="9Char">
    <w:name w:val="标题 9 Char"/>
    <w:link w:val="9"/>
    <w:uiPriority w:val="9"/>
    <w:semiHidden/>
    <w:qFormat/>
    <w:rsid w:val="005D3970"/>
    <w:rPr>
      <w:i/>
      <w:iCs/>
      <w:caps/>
      <w:spacing w:val="10"/>
      <w:sz w:val="18"/>
      <w:szCs w:val="18"/>
    </w:rPr>
  </w:style>
  <w:style w:type="paragraph" w:styleId="a3">
    <w:name w:val="annotation subject"/>
    <w:basedOn w:val="a4"/>
    <w:next w:val="a4"/>
    <w:link w:val="Char"/>
    <w:uiPriority w:val="99"/>
    <w:unhideWhenUsed/>
    <w:rsid w:val="005D3970"/>
    <w:rPr>
      <w:b/>
      <w:bCs/>
      <w:lang w:val="zh-CN"/>
    </w:rPr>
  </w:style>
  <w:style w:type="paragraph" w:styleId="a4">
    <w:name w:val="annotation text"/>
    <w:basedOn w:val="a"/>
    <w:link w:val="Char0"/>
    <w:uiPriority w:val="99"/>
    <w:unhideWhenUsed/>
    <w:qFormat/>
    <w:rsid w:val="005D3970"/>
  </w:style>
  <w:style w:type="character" w:customStyle="1" w:styleId="Char0">
    <w:name w:val="批注文字 Char"/>
    <w:basedOn w:val="a0"/>
    <w:link w:val="a4"/>
    <w:uiPriority w:val="99"/>
    <w:qFormat/>
    <w:rsid w:val="005D3970"/>
  </w:style>
  <w:style w:type="character" w:customStyle="1" w:styleId="Char">
    <w:name w:val="批注主题 Char"/>
    <w:link w:val="a3"/>
    <w:uiPriority w:val="99"/>
    <w:semiHidden/>
    <w:qFormat/>
    <w:rsid w:val="005D3970"/>
    <w:rPr>
      <w:b/>
      <w:bCs/>
    </w:rPr>
  </w:style>
  <w:style w:type="paragraph" w:styleId="70">
    <w:name w:val="toc 7"/>
    <w:basedOn w:val="a"/>
    <w:next w:val="a"/>
    <w:uiPriority w:val="39"/>
    <w:unhideWhenUsed/>
    <w:rsid w:val="005D3970"/>
    <w:pPr>
      <w:ind w:left="1200"/>
    </w:pPr>
    <w:rPr>
      <w:rFonts w:asciiTheme="minorHAnsi" w:hAnsiTheme="minorHAnsi"/>
      <w:sz w:val="18"/>
      <w:szCs w:val="18"/>
    </w:rPr>
  </w:style>
  <w:style w:type="paragraph" w:styleId="a5">
    <w:name w:val="caption"/>
    <w:basedOn w:val="a"/>
    <w:next w:val="a"/>
    <w:link w:val="Char1"/>
    <w:qFormat/>
    <w:rsid w:val="005D3970"/>
    <w:pPr>
      <w:spacing w:beforeLines="50" w:afterLines="50"/>
      <w:jc w:val="center"/>
    </w:pPr>
    <w:rPr>
      <w:rFonts w:ascii="Times New Roman" w:eastAsia="黑体" w:hAnsi="Times New Roman"/>
      <w:b/>
      <w:bCs/>
      <w:sz w:val="21"/>
      <w:szCs w:val="16"/>
    </w:rPr>
  </w:style>
  <w:style w:type="character" w:customStyle="1" w:styleId="Char1">
    <w:name w:val="题注 Char"/>
    <w:basedOn w:val="a0"/>
    <w:link w:val="a5"/>
    <w:qFormat/>
    <w:rsid w:val="005D3970"/>
    <w:rPr>
      <w:rFonts w:ascii="Times New Roman" w:eastAsia="黑体" w:hAnsi="Times New Roman"/>
      <w:b/>
      <w:bCs/>
      <w:sz w:val="21"/>
      <w:szCs w:val="16"/>
    </w:rPr>
  </w:style>
  <w:style w:type="paragraph" w:styleId="a6">
    <w:name w:val="Document Map"/>
    <w:basedOn w:val="a"/>
    <w:link w:val="Char2"/>
    <w:uiPriority w:val="99"/>
    <w:unhideWhenUsed/>
    <w:rsid w:val="005D3970"/>
    <w:rPr>
      <w:rFonts w:ascii="宋体"/>
      <w:sz w:val="18"/>
      <w:szCs w:val="18"/>
      <w:lang w:val="zh-CN"/>
    </w:rPr>
  </w:style>
  <w:style w:type="character" w:customStyle="1" w:styleId="Char2">
    <w:name w:val="文档结构图 Char"/>
    <w:link w:val="a6"/>
    <w:uiPriority w:val="99"/>
    <w:semiHidden/>
    <w:qFormat/>
    <w:rsid w:val="005D3970"/>
    <w:rPr>
      <w:rFonts w:ascii="宋体" w:eastAsia="宋体"/>
      <w:sz w:val="18"/>
      <w:szCs w:val="18"/>
    </w:rPr>
  </w:style>
  <w:style w:type="paragraph" w:styleId="50">
    <w:name w:val="toc 5"/>
    <w:basedOn w:val="a"/>
    <w:next w:val="a"/>
    <w:uiPriority w:val="39"/>
    <w:unhideWhenUsed/>
    <w:rsid w:val="005D3970"/>
    <w:pPr>
      <w:ind w:left="800"/>
    </w:pPr>
    <w:rPr>
      <w:rFonts w:asciiTheme="minorHAnsi" w:hAnsiTheme="minorHAnsi"/>
      <w:sz w:val="18"/>
      <w:szCs w:val="18"/>
    </w:rPr>
  </w:style>
  <w:style w:type="paragraph" w:styleId="30">
    <w:name w:val="toc 3"/>
    <w:basedOn w:val="a"/>
    <w:next w:val="a"/>
    <w:uiPriority w:val="39"/>
    <w:unhideWhenUsed/>
    <w:qFormat/>
    <w:rsid w:val="00F45FE5"/>
    <w:pPr>
      <w:spacing w:line="360" w:lineRule="auto"/>
      <w:ind w:firstLineChars="400" w:firstLine="400"/>
    </w:pPr>
    <w:rPr>
      <w:rFonts w:ascii="Times New Roman" w:hAnsi="Times New Roman"/>
      <w:iCs/>
      <w:color w:val="0F6FC6" w:themeColor="accent1"/>
      <w:sz w:val="24"/>
    </w:rPr>
  </w:style>
  <w:style w:type="paragraph" w:styleId="80">
    <w:name w:val="toc 8"/>
    <w:basedOn w:val="a"/>
    <w:next w:val="a"/>
    <w:uiPriority w:val="39"/>
    <w:unhideWhenUsed/>
    <w:rsid w:val="005D3970"/>
    <w:pPr>
      <w:ind w:left="1400"/>
    </w:pPr>
    <w:rPr>
      <w:rFonts w:asciiTheme="minorHAnsi" w:hAnsiTheme="minorHAnsi"/>
      <w:sz w:val="18"/>
      <w:szCs w:val="18"/>
    </w:rPr>
  </w:style>
  <w:style w:type="paragraph" w:styleId="a7">
    <w:name w:val="Balloon Text"/>
    <w:basedOn w:val="a"/>
    <w:link w:val="Char3"/>
    <w:uiPriority w:val="99"/>
    <w:unhideWhenUsed/>
    <w:qFormat/>
    <w:rsid w:val="005D3970"/>
    <w:rPr>
      <w:sz w:val="18"/>
      <w:szCs w:val="18"/>
      <w:lang w:val="zh-CN"/>
    </w:rPr>
  </w:style>
  <w:style w:type="character" w:customStyle="1" w:styleId="Char3">
    <w:name w:val="批注框文本 Char"/>
    <w:link w:val="a7"/>
    <w:uiPriority w:val="99"/>
    <w:semiHidden/>
    <w:qFormat/>
    <w:rsid w:val="005D3970"/>
    <w:rPr>
      <w:sz w:val="18"/>
      <w:szCs w:val="18"/>
    </w:rPr>
  </w:style>
  <w:style w:type="paragraph" w:styleId="a8">
    <w:name w:val="footer"/>
    <w:basedOn w:val="a"/>
    <w:link w:val="Char4"/>
    <w:uiPriority w:val="99"/>
    <w:unhideWhenUsed/>
    <w:rsid w:val="005D3970"/>
    <w:pPr>
      <w:tabs>
        <w:tab w:val="center" w:pos="4153"/>
        <w:tab w:val="right" w:pos="8306"/>
      </w:tabs>
      <w:snapToGrid w:val="0"/>
    </w:pPr>
    <w:rPr>
      <w:sz w:val="18"/>
      <w:szCs w:val="18"/>
      <w:lang w:val="zh-CN"/>
    </w:rPr>
  </w:style>
  <w:style w:type="character" w:customStyle="1" w:styleId="Char4">
    <w:name w:val="页脚 Char"/>
    <w:link w:val="a8"/>
    <w:uiPriority w:val="99"/>
    <w:qFormat/>
    <w:rsid w:val="005D3970"/>
    <w:rPr>
      <w:sz w:val="18"/>
      <w:szCs w:val="18"/>
    </w:rPr>
  </w:style>
  <w:style w:type="paragraph" w:styleId="a9">
    <w:name w:val="header"/>
    <w:basedOn w:val="a"/>
    <w:link w:val="Char5"/>
    <w:uiPriority w:val="99"/>
    <w:unhideWhenUsed/>
    <w:rsid w:val="005D3970"/>
    <w:pPr>
      <w:pBdr>
        <w:bottom w:val="single" w:sz="6" w:space="1" w:color="auto"/>
      </w:pBdr>
      <w:tabs>
        <w:tab w:val="center" w:pos="4153"/>
        <w:tab w:val="right" w:pos="8306"/>
      </w:tabs>
      <w:snapToGrid w:val="0"/>
      <w:jc w:val="center"/>
    </w:pPr>
    <w:rPr>
      <w:sz w:val="18"/>
      <w:szCs w:val="18"/>
      <w:lang w:val="zh-CN"/>
    </w:rPr>
  </w:style>
  <w:style w:type="character" w:customStyle="1" w:styleId="Char5">
    <w:name w:val="页眉 Char"/>
    <w:link w:val="a9"/>
    <w:uiPriority w:val="99"/>
    <w:qFormat/>
    <w:rsid w:val="005D3970"/>
    <w:rPr>
      <w:sz w:val="18"/>
      <w:szCs w:val="18"/>
    </w:rPr>
  </w:style>
  <w:style w:type="paragraph" w:styleId="10">
    <w:name w:val="toc 1"/>
    <w:basedOn w:val="a"/>
    <w:next w:val="a"/>
    <w:uiPriority w:val="39"/>
    <w:unhideWhenUsed/>
    <w:qFormat/>
    <w:rsid w:val="00F45FE5"/>
    <w:pPr>
      <w:spacing w:line="360" w:lineRule="auto"/>
    </w:pPr>
    <w:rPr>
      <w:rFonts w:ascii="Times New Roman" w:eastAsiaTheme="minorEastAsia" w:hAnsi="Times New Roman"/>
      <w:b/>
      <w:bCs/>
      <w:caps/>
      <w:color w:val="0F6FC6" w:themeColor="accent1"/>
      <w:sz w:val="28"/>
    </w:rPr>
  </w:style>
  <w:style w:type="paragraph" w:styleId="40">
    <w:name w:val="toc 4"/>
    <w:basedOn w:val="a"/>
    <w:next w:val="a"/>
    <w:uiPriority w:val="39"/>
    <w:unhideWhenUsed/>
    <w:rsid w:val="005D3970"/>
    <w:pPr>
      <w:ind w:left="600"/>
    </w:pPr>
    <w:rPr>
      <w:rFonts w:asciiTheme="minorHAnsi" w:hAnsiTheme="minorHAnsi"/>
      <w:sz w:val="18"/>
      <w:szCs w:val="18"/>
    </w:rPr>
  </w:style>
  <w:style w:type="paragraph" w:styleId="aa">
    <w:name w:val="Subtitle"/>
    <w:basedOn w:val="a"/>
    <w:next w:val="a"/>
    <w:link w:val="Char6"/>
    <w:uiPriority w:val="11"/>
    <w:rsid w:val="005D3970"/>
    <w:pPr>
      <w:spacing w:after="500"/>
    </w:pPr>
    <w:rPr>
      <w:caps/>
      <w:color w:val="595959"/>
      <w:spacing w:val="10"/>
      <w:sz w:val="21"/>
      <w:szCs w:val="21"/>
      <w:lang w:val="zh-CN"/>
    </w:rPr>
  </w:style>
  <w:style w:type="character" w:customStyle="1" w:styleId="Char6">
    <w:name w:val="副标题 Char"/>
    <w:link w:val="aa"/>
    <w:uiPriority w:val="11"/>
    <w:qFormat/>
    <w:rsid w:val="005D3970"/>
    <w:rPr>
      <w:caps/>
      <w:color w:val="595959"/>
      <w:spacing w:val="10"/>
      <w:sz w:val="21"/>
      <w:szCs w:val="21"/>
    </w:rPr>
  </w:style>
  <w:style w:type="paragraph" w:styleId="ab">
    <w:name w:val="footnote text"/>
    <w:basedOn w:val="a"/>
    <w:link w:val="Char7"/>
    <w:unhideWhenUsed/>
    <w:qFormat/>
    <w:rsid w:val="005D3970"/>
    <w:pPr>
      <w:snapToGrid w:val="0"/>
    </w:pPr>
    <w:rPr>
      <w:sz w:val="18"/>
      <w:szCs w:val="18"/>
      <w:lang w:val="zh-CN"/>
    </w:rPr>
  </w:style>
  <w:style w:type="character" w:customStyle="1" w:styleId="Char7">
    <w:name w:val="脚注文本 Char"/>
    <w:link w:val="ab"/>
    <w:qFormat/>
    <w:rsid w:val="005D3970"/>
    <w:rPr>
      <w:sz w:val="18"/>
      <w:szCs w:val="18"/>
    </w:rPr>
  </w:style>
  <w:style w:type="paragraph" w:styleId="60">
    <w:name w:val="toc 6"/>
    <w:basedOn w:val="a"/>
    <w:next w:val="a"/>
    <w:uiPriority w:val="39"/>
    <w:unhideWhenUsed/>
    <w:rsid w:val="005D3970"/>
    <w:pPr>
      <w:ind w:left="1000"/>
    </w:pPr>
    <w:rPr>
      <w:rFonts w:asciiTheme="minorHAnsi" w:hAnsiTheme="minorHAnsi"/>
      <w:sz w:val="18"/>
      <w:szCs w:val="18"/>
    </w:rPr>
  </w:style>
  <w:style w:type="paragraph" w:styleId="20">
    <w:name w:val="toc 2"/>
    <w:basedOn w:val="a"/>
    <w:next w:val="a"/>
    <w:uiPriority w:val="39"/>
    <w:unhideWhenUsed/>
    <w:qFormat/>
    <w:rsid w:val="00F45FE5"/>
    <w:pPr>
      <w:spacing w:line="360" w:lineRule="auto"/>
      <w:ind w:firstLineChars="200" w:firstLine="200"/>
    </w:pPr>
    <w:rPr>
      <w:rFonts w:ascii="Times New Roman" w:hAnsi="Times New Roman"/>
      <w:smallCaps/>
      <w:color w:val="0F6FC6" w:themeColor="accent1"/>
      <w:sz w:val="24"/>
    </w:rPr>
  </w:style>
  <w:style w:type="paragraph" w:styleId="90">
    <w:name w:val="toc 9"/>
    <w:basedOn w:val="a"/>
    <w:next w:val="a"/>
    <w:uiPriority w:val="39"/>
    <w:unhideWhenUsed/>
    <w:rsid w:val="005D3970"/>
    <w:pPr>
      <w:ind w:left="1600"/>
    </w:pPr>
    <w:rPr>
      <w:rFonts w:asciiTheme="minorHAnsi" w:hAnsiTheme="minorHAnsi"/>
      <w:sz w:val="18"/>
      <w:szCs w:val="18"/>
    </w:rPr>
  </w:style>
  <w:style w:type="paragraph" w:styleId="ac">
    <w:name w:val="Normal (Web)"/>
    <w:basedOn w:val="a"/>
    <w:uiPriority w:val="99"/>
    <w:unhideWhenUsed/>
    <w:qFormat/>
    <w:rsid w:val="005D3970"/>
    <w:pPr>
      <w:spacing w:beforeAutospacing="1" w:after="100" w:afterAutospacing="1"/>
    </w:pPr>
    <w:rPr>
      <w:rFonts w:ascii="宋体" w:hAnsi="宋体" w:cs="宋体"/>
      <w:sz w:val="24"/>
      <w:szCs w:val="24"/>
    </w:rPr>
  </w:style>
  <w:style w:type="paragraph" w:styleId="ad">
    <w:name w:val="Title"/>
    <w:basedOn w:val="a"/>
    <w:next w:val="a"/>
    <w:link w:val="Char8"/>
    <w:uiPriority w:val="10"/>
    <w:qFormat/>
    <w:rsid w:val="005D3970"/>
    <w:rPr>
      <w:caps/>
      <w:color w:val="0F6FC6"/>
      <w:spacing w:val="10"/>
      <w:sz w:val="52"/>
      <w:szCs w:val="52"/>
      <w:lang w:val="zh-CN"/>
    </w:rPr>
  </w:style>
  <w:style w:type="character" w:customStyle="1" w:styleId="Char8">
    <w:name w:val="标题 Char"/>
    <w:link w:val="ad"/>
    <w:uiPriority w:val="10"/>
    <w:qFormat/>
    <w:rsid w:val="005D3970"/>
    <w:rPr>
      <w:rFonts w:ascii="Calibri Light" w:eastAsia="宋体" w:hAnsi="Calibri Light" w:cs="Times New Roman"/>
      <w:caps/>
      <w:color w:val="0F6FC6"/>
      <w:spacing w:val="10"/>
      <w:sz w:val="52"/>
      <w:szCs w:val="52"/>
    </w:rPr>
  </w:style>
  <w:style w:type="character" w:styleId="ae">
    <w:name w:val="Strong"/>
    <w:uiPriority w:val="22"/>
    <w:qFormat/>
    <w:rsid w:val="005D3970"/>
    <w:rPr>
      <w:b/>
      <w:bCs/>
    </w:rPr>
  </w:style>
  <w:style w:type="character" w:styleId="af">
    <w:name w:val="Emphasis"/>
    <w:uiPriority w:val="20"/>
    <w:qFormat/>
    <w:rsid w:val="005D3970"/>
    <w:rPr>
      <w:caps/>
      <w:color w:val="073662"/>
      <w:spacing w:val="5"/>
    </w:rPr>
  </w:style>
  <w:style w:type="character" w:styleId="af0">
    <w:name w:val="Hyperlink"/>
    <w:uiPriority w:val="99"/>
    <w:unhideWhenUsed/>
    <w:qFormat/>
    <w:rsid w:val="005D3970"/>
    <w:rPr>
      <w:color w:val="0000FF"/>
      <w:u w:val="single"/>
    </w:rPr>
  </w:style>
  <w:style w:type="character" w:styleId="af1">
    <w:name w:val="annotation reference"/>
    <w:uiPriority w:val="99"/>
    <w:unhideWhenUsed/>
    <w:qFormat/>
    <w:rsid w:val="005D3970"/>
    <w:rPr>
      <w:sz w:val="21"/>
      <w:szCs w:val="21"/>
    </w:rPr>
  </w:style>
  <w:style w:type="character" w:styleId="af2">
    <w:name w:val="footnote reference"/>
    <w:unhideWhenUsed/>
    <w:qFormat/>
    <w:rsid w:val="005D3970"/>
    <w:rPr>
      <w:vertAlign w:val="superscript"/>
    </w:rPr>
  </w:style>
  <w:style w:type="table" w:styleId="af3">
    <w:name w:val="Table Grid"/>
    <w:basedOn w:val="a1"/>
    <w:uiPriority w:val="59"/>
    <w:qFormat/>
    <w:rsid w:val="005D39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4">
    <w:name w:val="Table Theme"/>
    <w:basedOn w:val="a1"/>
    <w:rsid w:val="005D3970"/>
    <w:pPr>
      <w:widowControl w:val="0"/>
      <w:spacing w:before="100" w:beforeAutospacing="1" w:after="100" w:afterAutospacing="1" w:line="360" w:lineRule="auto"/>
      <w:ind w:firstLineChars="200" w:firstLine="200"/>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rPr>
        <w:b/>
      </w:rPr>
      <w:tblPr/>
      <w:trPr>
        <w:tblHeader/>
      </w:trPr>
      <w:tcPr>
        <w:shd w:val="clear" w:color="auto" w:fill="99CCFF"/>
      </w:tcPr>
    </w:tblStylePr>
  </w:style>
  <w:style w:type="table" w:styleId="-5">
    <w:name w:val="Light Shading Accent 5"/>
    <w:basedOn w:val="a1"/>
    <w:uiPriority w:val="60"/>
    <w:rsid w:val="005D3970"/>
    <w:rPr>
      <w:rFonts w:ascii="Calibri" w:hAnsi="Calibri"/>
      <w:color w:val="31849B"/>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11">
    <w:name w:val="明显强调1"/>
    <w:uiPriority w:val="21"/>
    <w:qFormat/>
    <w:rsid w:val="005D3970"/>
    <w:rPr>
      <w:b/>
      <w:bCs/>
      <w:caps/>
      <w:color w:val="073662"/>
      <w:spacing w:val="10"/>
    </w:rPr>
  </w:style>
  <w:style w:type="character" w:customStyle="1" w:styleId="Char9">
    <w:name w:val="报告正文样式 Char"/>
    <w:link w:val="af5"/>
    <w:qFormat/>
    <w:rsid w:val="005D3970"/>
    <w:rPr>
      <w:rFonts w:ascii="宋体" w:hAnsi="宋体" w:cs="宋体"/>
      <w:color w:val="000000"/>
      <w:kern w:val="0"/>
      <w:sz w:val="24"/>
      <w:szCs w:val="21"/>
    </w:rPr>
  </w:style>
  <w:style w:type="paragraph" w:customStyle="1" w:styleId="af5">
    <w:name w:val="报告正文样式"/>
    <w:basedOn w:val="a"/>
    <w:link w:val="Char9"/>
    <w:qFormat/>
    <w:rsid w:val="005D3970"/>
    <w:pPr>
      <w:spacing w:beforeLines="50" w:afterLines="50" w:line="360" w:lineRule="auto"/>
      <w:ind w:firstLineChars="200" w:firstLine="480"/>
    </w:pPr>
    <w:rPr>
      <w:rFonts w:ascii="宋体" w:hAnsi="宋体"/>
      <w:color w:val="000000"/>
      <w:sz w:val="24"/>
      <w:szCs w:val="21"/>
      <w:lang w:val="zh-CN"/>
    </w:rPr>
  </w:style>
  <w:style w:type="character" w:customStyle="1" w:styleId="12">
    <w:name w:val="明显参考1"/>
    <w:uiPriority w:val="32"/>
    <w:qFormat/>
    <w:rsid w:val="005D3970"/>
    <w:rPr>
      <w:b/>
      <w:bCs/>
      <w:i/>
      <w:iCs/>
      <w:caps/>
      <w:color w:val="0F6FC6"/>
    </w:rPr>
  </w:style>
  <w:style w:type="character" w:customStyle="1" w:styleId="Chara">
    <w:name w:val="中图标 Char"/>
    <w:link w:val="af6"/>
    <w:qFormat/>
    <w:rsid w:val="005D3970"/>
    <w:rPr>
      <w:rFonts w:ascii="Times New Roman" w:eastAsia="黑体" w:hAnsi="Times New Roman" w:cs="Times New Roman"/>
      <w:szCs w:val="21"/>
    </w:rPr>
  </w:style>
  <w:style w:type="paragraph" w:customStyle="1" w:styleId="af6">
    <w:name w:val="中图标"/>
    <w:basedOn w:val="af7"/>
    <w:link w:val="Chara"/>
    <w:qFormat/>
    <w:rsid w:val="005D3970"/>
  </w:style>
  <w:style w:type="paragraph" w:customStyle="1" w:styleId="af7">
    <w:name w:val="图标题"/>
    <w:basedOn w:val="a"/>
    <w:link w:val="Charb"/>
    <w:qFormat/>
    <w:rsid w:val="005D3970"/>
    <w:pPr>
      <w:spacing w:afterLines="50"/>
      <w:ind w:firstLineChars="200" w:firstLine="422"/>
      <w:jc w:val="center"/>
    </w:pPr>
    <w:rPr>
      <w:rFonts w:ascii="Times New Roman" w:eastAsia="黑体" w:hAnsi="Times New Roman"/>
      <w:szCs w:val="21"/>
      <w:lang w:val="zh-CN"/>
    </w:rPr>
  </w:style>
  <w:style w:type="character" w:customStyle="1" w:styleId="Charb">
    <w:name w:val="图标题 Char"/>
    <w:link w:val="af7"/>
    <w:qFormat/>
    <w:rsid w:val="005D3970"/>
    <w:rPr>
      <w:rFonts w:ascii="Times New Roman" w:eastAsia="黑体" w:hAnsi="Times New Roman" w:cs="Times New Roman"/>
      <w:szCs w:val="21"/>
    </w:rPr>
  </w:style>
  <w:style w:type="character" w:customStyle="1" w:styleId="13">
    <w:name w:val="不明显强调1"/>
    <w:uiPriority w:val="19"/>
    <w:qFormat/>
    <w:rsid w:val="005D3970"/>
    <w:rPr>
      <w:i/>
      <w:iCs/>
      <w:color w:val="073662"/>
    </w:rPr>
  </w:style>
  <w:style w:type="character" w:customStyle="1" w:styleId="Charc">
    <w:name w:val="西华二级标题 Char"/>
    <w:link w:val="af8"/>
    <w:qFormat/>
    <w:rsid w:val="005D3970"/>
    <w:rPr>
      <w:rFonts w:ascii="Times New Roman" w:eastAsia="黑体" w:hAnsi="Times New Roman" w:cs="Times New Roman"/>
      <w:b/>
      <w:bCs/>
      <w:color w:val="000000"/>
      <w:sz w:val="30"/>
      <w:szCs w:val="30"/>
    </w:rPr>
  </w:style>
  <w:style w:type="paragraph" w:customStyle="1" w:styleId="af8">
    <w:name w:val="西华二级标题"/>
    <w:basedOn w:val="af9"/>
    <w:link w:val="Charc"/>
    <w:qFormat/>
    <w:rsid w:val="005D3970"/>
    <w:pPr>
      <w:tabs>
        <w:tab w:val="left" w:pos="4770"/>
      </w:tabs>
      <w:spacing w:beforeLines="100" w:afterLines="100" w:line="240" w:lineRule="auto"/>
    </w:pPr>
    <w:rPr>
      <w:rFonts w:ascii="Times New Roman" w:hAnsi="Times New Roman"/>
    </w:rPr>
  </w:style>
  <w:style w:type="paragraph" w:customStyle="1" w:styleId="af9">
    <w:name w:val="新报告二级"/>
    <w:basedOn w:val="a"/>
    <w:link w:val="Chard"/>
    <w:qFormat/>
    <w:rsid w:val="005D3970"/>
    <w:pPr>
      <w:spacing w:beforeLines="50" w:afterLines="50" w:line="360" w:lineRule="auto"/>
      <w:outlineLvl w:val="1"/>
    </w:pPr>
    <w:rPr>
      <w:rFonts w:ascii="黑体" w:eastAsia="黑体" w:hAnsi="黑体"/>
      <w:b/>
      <w:bCs/>
      <w:color w:val="000000"/>
      <w:sz w:val="30"/>
      <w:szCs w:val="30"/>
      <w:lang w:val="zh-CN"/>
    </w:rPr>
  </w:style>
  <w:style w:type="character" w:customStyle="1" w:styleId="Chard">
    <w:name w:val="新报告二级 Char"/>
    <w:link w:val="af9"/>
    <w:qFormat/>
    <w:rsid w:val="005D3970"/>
    <w:rPr>
      <w:rFonts w:ascii="黑体" w:eastAsia="黑体" w:hAnsi="黑体" w:cs="Times New Roman"/>
      <w:b/>
      <w:bCs/>
      <w:color w:val="000000"/>
      <w:sz w:val="30"/>
      <w:szCs w:val="30"/>
    </w:rPr>
  </w:style>
  <w:style w:type="character" w:customStyle="1" w:styleId="Chare">
    <w:name w:val="明显引用 Char"/>
    <w:link w:val="14"/>
    <w:uiPriority w:val="30"/>
    <w:qFormat/>
    <w:rsid w:val="005D3970"/>
    <w:rPr>
      <w:color w:val="0F6FC6"/>
      <w:sz w:val="24"/>
      <w:szCs w:val="24"/>
    </w:rPr>
  </w:style>
  <w:style w:type="paragraph" w:customStyle="1" w:styleId="14">
    <w:name w:val="明显引用1"/>
    <w:basedOn w:val="a"/>
    <w:next w:val="a"/>
    <w:link w:val="Chare"/>
    <w:uiPriority w:val="30"/>
    <w:qFormat/>
    <w:rsid w:val="005D3970"/>
    <w:pPr>
      <w:spacing w:before="240" w:after="240"/>
      <w:ind w:left="1080" w:right="1080"/>
      <w:jc w:val="center"/>
    </w:pPr>
    <w:rPr>
      <w:color w:val="0F6FC6"/>
      <w:sz w:val="24"/>
      <w:szCs w:val="24"/>
      <w:lang w:val="zh-CN"/>
    </w:rPr>
  </w:style>
  <w:style w:type="character" w:customStyle="1" w:styleId="Charf">
    <w:name w:val="报告四级样式 Char"/>
    <w:link w:val="afa"/>
    <w:qFormat/>
    <w:rsid w:val="005D3970"/>
    <w:rPr>
      <w:rFonts w:ascii="黑体" w:eastAsia="黑体" w:hAnsi="黑体" w:cs="Times New Roman"/>
      <w:b/>
      <w:bCs/>
      <w:sz w:val="26"/>
      <w:szCs w:val="26"/>
    </w:rPr>
  </w:style>
  <w:style w:type="paragraph" w:customStyle="1" w:styleId="afa">
    <w:name w:val="报告四级样式"/>
    <w:basedOn w:val="a"/>
    <w:link w:val="Charf"/>
    <w:qFormat/>
    <w:rsid w:val="005D3970"/>
    <w:pPr>
      <w:spacing w:before="260" w:afterLines="50" w:line="415" w:lineRule="auto"/>
      <w:ind w:firstLineChars="196" w:firstLine="512"/>
      <w:outlineLvl w:val="1"/>
    </w:pPr>
    <w:rPr>
      <w:rFonts w:ascii="黑体" w:eastAsia="黑体" w:hAnsi="黑体"/>
      <w:b/>
      <w:bCs/>
      <w:sz w:val="26"/>
      <w:szCs w:val="26"/>
      <w:lang w:val="zh-CN"/>
    </w:rPr>
  </w:style>
  <w:style w:type="character" w:customStyle="1" w:styleId="Charf0">
    <w:name w:val="南开大学正文 Char"/>
    <w:link w:val="afb"/>
    <w:qFormat/>
    <w:rsid w:val="005D3970"/>
    <w:rPr>
      <w:rFonts w:ascii="宋体" w:eastAsia="宋体" w:hAnsi="宋体" w:cs="Times New Roman"/>
      <w:sz w:val="24"/>
      <w:szCs w:val="24"/>
    </w:rPr>
  </w:style>
  <w:style w:type="paragraph" w:customStyle="1" w:styleId="afb">
    <w:name w:val="南开大学正文"/>
    <w:basedOn w:val="a"/>
    <w:link w:val="Charf0"/>
    <w:qFormat/>
    <w:rsid w:val="005D3970"/>
    <w:pPr>
      <w:adjustRightInd w:val="0"/>
      <w:snapToGrid w:val="0"/>
      <w:spacing w:beforeLines="50" w:afterLines="50" w:line="360" w:lineRule="auto"/>
      <w:ind w:firstLineChars="200" w:firstLine="480"/>
      <w:jc w:val="both"/>
    </w:pPr>
    <w:rPr>
      <w:rFonts w:ascii="宋体" w:hAnsi="宋体"/>
      <w:sz w:val="24"/>
      <w:szCs w:val="24"/>
      <w:lang w:val="zh-CN"/>
    </w:rPr>
  </w:style>
  <w:style w:type="character" w:customStyle="1" w:styleId="Charf1">
    <w:name w:val="报告三级标题 Char"/>
    <w:link w:val="afc"/>
    <w:qFormat/>
    <w:rsid w:val="005D3970"/>
    <w:rPr>
      <w:rFonts w:ascii="黑体" w:eastAsia="黑体" w:hAnsi="黑体" w:cs="Times New Roman"/>
      <w:b/>
      <w:bCs/>
      <w:kern w:val="2"/>
      <w:sz w:val="24"/>
      <w:szCs w:val="24"/>
    </w:rPr>
  </w:style>
  <w:style w:type="paragraph" w:customStyle="1" w:styleId="afc">
    <w:name w:val="报告三级标题"/>
    <w:basedOn w:val="a"/>
    <w:link w:val="Charf1"/>
    <w:qFormat/>
    <w:rsid w:val="005D3970"/>
    <w:pPr>
      <w:widowControl w:val="0"/>
      <w:spacing w:before="260" w:afterLines="50" w:line="415" w:lineRule="auto"/>
      <w:jc w:val="both"/>
      <w:outlineLvl w:val="1"/>
    </w:pPr>
    <w:rPr>
      <w:rFonts w:ascii="黑体" w:eastAsia="黑体" w:hAnsi="黑体"/>
      <w:b/>
      <w:bCs/>
      <w:kern w:val="2"/>
      <w:sz w:val="24"/>
      <w:szCs w:val="24"/>
      <w:lang w:val="zh-CN"/>
    </w:rPr>
  </w:style>
  <w:style w:type="character" w:customStyle="1" w:styleId="15">
    <w:name w:val="不明显参考1"/>
    <w:uiPriority w:val="31"/>
    <w:qFormat/>
    <w:rsid w:val="005D3970"/>
    <w:rPr>
      <w:b/>
      <w:bCs/>
      <w:color w:val="0F6FC6"/>
    </w:rPr>
  </w:style>
  <w:style w:type="character" w:customStyle="1" w:styleId="zisiblack21">
    <w:name w:val="zisiblack21"/>
    <w:qFormat/>
    <w:rsid w:val="005D3970"/>
    <w:rPr>
      <w:rFonts w:ascii="ˎ̥" w:hAnsi="ˎ̥" w:hint="default"/>
      <w:color w:val="000000"/>
      <w:sz w:val="21"/>
      <w:szCs w:val="21"/>
    </w:rPr>
  </w:style>
  <w:style w:type="character" w:customStyle="1" w:styleId="Charf2">
    <w:name w:val="图表标题 Char"/>
    <w:link w:val="afd"/>
    <w:qFormat/>
    <w:locked/>
    <w:rsid w:val="005D3970"/>
    <w:rPr>
      <w:rFonts w:ascii="Times New Roman" w:eastAsia="宋体" w:hAnsi="Times New Roman" w:cs="Times New Roman"/>
      <w:kern w:val="2"/>
      <w:sz w:val="21"/>
      <w:szCs w:val="21"/>
    </w:rPr>
  </w:style>
  <w:style w:type="paragraph" w:customStyle="1" w:styleId="afd">
    <w:name w:val="图表标题"/>
    <w:basedOn w:val="a"/>
    <w:link w:val="Charf2"/>
    <w:qFormat/>
    <w:rsid w:val="005D3970"/>
    <w:pPr>
      <w:widowControl w:val="0"/>
      <w:spacing w:afterLines="50" w:line="360" w:lineRule="auto"/>
      <w:ind w:firstLineChars="200" w:firstLine="422"/>
      <w:jc w:val="center"/>
    </w:pPr>
    <w:rPr>
      <w:rFonts w:ascii="Times New Roman" w:hAnsi="Times New Roman"/>
      <w:kern w:val="2"/>
      <w:sz w:val="21"/>
      <w:szCs w:val="21"/>
      <w:lang w:val="zh-CN"/>
    </w:rPr>
  </w:style>
  <w:style w:type="character" w:customStyle="1" w:styleId="Charf3">
    <w:name w:val="报告一级标题样式 Char"/>
    <w:link w:val="afe"/>
    <w:qFormat/>
    <w:rsid w:val="005D3970"/>
    <w:rPr>
      <w:rFonts w:ascii="黑体" w:eastAsia="黑体" w:hAnsi="黑体" w:cs="Times New Roman"/>
      <w:caps/>
      <w:color w:val="000000"/>
      <w:spacing w:val="15"/>
      <w:kern w:val="44"/>
      <w:sz w:val="32"/>
      <w:szCs w:val="32"/>
      <w:shd w:val="clear" w:color="auto" w:fill="0F6FC6"/>
    </w:rPr>
  </w:style>
  <w:style w:type="paragraph" w:customStyle="1" w:styleId="afe">
    <w:name w:val="报告一级标题样式"/>
    <w:basedOn w:val="1"/>
    <w:link w:val="Charf3"/>
    <w:qFormat/>
    <w:rsid w:val="005D3970"/>
    <w:pPr>
      <w:spacing w:after="50" w:line="360" w:lineRule="auto"/>
      <w:jc w:val="center"/>
    </w:pPr>
    <w:rPr>
      <w:rFonts w:ascii="黑体" w:eastAsia="黑体" w:hAnsi="黑体"/>
      <w:color w:val="000000"/>
      <w:kern w:val="44"/>
      <w:sz w:val="32"/>
      <w:szCs w:val="32"/>
    </w:rPr>
  </w:style>
  <w:style w:type="character" w:customStyle="1" w:styleId="Charf4">
    <w:name w:val="新报告三级 Char"/>
    <w:link w:val="aff"/>
    <w:qFormat/>
    <w:rsid w:val="005D3970"/>
    <w:rPr>
      <w:rFonts w:ascii="黑体" w:eastAsia="黑体" w:hAnsi="黑体" w:cs="Times New Roman"/>
      <w:b/>
      <w:bCs/>
      <w:kern w:val="2"/>
      <w:sz w:val="28"/>
      <w:szCs w:val="28"/>
    </w:rPr>
  </w:style>
  <w:style w:type="paragraph" w:customStyle="1" w:styleId="aff">
    <w:name w:val="新报告三级"/>
    <w:basedOn w:val="a"/>
    <w:link w:val="Charf4"/>
    <w:qFormat/>
    <w:rsid w:val="005D3970"/>
    <w:pPr>
      <w:widowControl w:val="0"/>
      <w:spacing w:before="260" w:afterLines="50" w:line="415" w:lineRule="auto"/>
      <w:jc w:val="both"/>
      <w:outlineLvl w:val="1"/>
    </w:pPr>
    <w:rPr>
      <w:rFonts w:ascii="黑体" w:eastAsia="黑体" w:hAnsi="黑体"/>
      <w:b/>
      <w:bCs/>
      <w:kern w:val="2"/>
      <w:sz w:val="28"/>
      <w:szCs w:val="28"/>
      <w:lang w:val="zh-CN"/>
    </w:rPr>
  </w:style>
  <w:style w:type="character" w:customStyle="1" w:styleId="Charf5">
    <w:name w:val="南开三级 Char"/>
    <w:link w:val="aff0"/>
    <w:qFormat/>
    <w:locked/>
    <w:rsid w:val="005D3970"/>
    <w:rPr>
      <w:rFonts w:ascii="黑体" w:eastAsia="黑体" w:hAnsi="黑体" w:cs="Times New Roman"/>
      <w:b/>
      <w:bCs/>
      <w:kern w:val="0"/>
      <w:sz w:val="28"/>
      <w:szCs w:val="28"/>
    </w:rPr>
  </w:style>
  <w:style w:type="paragraph" w:customStyle="1" w:styleId="aff0">
    <w:name w:val="南开三级"/>
    <w:basedOn w:val="3"/>
    <w:link w:val="Charf5"/>
    <w:qFormat/>
    <w:rsid w:val="005D3970"/>
    <w:pPr>
      <w:spacing w:before="240" w:afterLines="50" w:line="412" w:lineRule="auto"/>
    </w:pPr>
    <w:rPr>
      <w:rFonts w:ascii="黑体" w:eastAsia="黑体" w:hAnsi="黑体"/>
      <w:b/>
      <w:bCs/>
      <w:caps w:val="0"/>
      <w:color w:val="auto"/>
      <w:spacing w:val="0"/>
      <w:sz w:val="28"/>
      <w:szCs w:val="28"/>
    </w:rPr>
  </w:style>
  <w:style w:type="character" w:customStyle="1" w:styleId="Charf6">
    <w:name w:val="无间隔 Char"/>
    <w:link w:val="16"/>
    <w:uiPriority w:val="1"/>
    <w:qFormat/>
    <w:rsid w:val="005D3970"/>
    <w:rPr>
      <w:lang w:val="en-US" w:eastAsia="zh-CN" w:bidi="ar-SA"/>
    </w:rPr>
  </w:style>
  <w:style w:type="paragraph" w:customStyle="1" w:styleId="16">
    <w:name w:val="无间隔1"/>
    <w:link w:val="Charf6"/>
    <w:uiPriority w:val="1"/>
    <w:qFormat/>
    <w:rsid w:val="005D3970"/>
    <w:pPr>
      <w:spacing w:before="100"/>
    </w:pPr>
    <w:rPr>
      <w:rFonts w:ascii="Calibri Light" w:hAnsi="Calibri Light"/>
    </w:rPr>
  </w:style>
  <w:style w:type="character" w:customStyle="1" w:styleId="Charf7">
    <w:name w:val="引用 Char"/>
    <w:link w:val="17"/>
    <w:uiPriority w:val="29"/>
    <w:qFormat/>
    <w:rsid w:val="005D3970"/>
    <w:rPr>
      <w:i/>
      <w:iCs/>
      <w:sz w:val="24"/>
      <w:szCs w:val="24"/>
    </w:rPr>
  </w:style>
  <w:style w:type="paragraph" w:customStyle="1" w:styleId="17">
    <w:name w:val="引用1"/>
    <w:basedOn w:val="a"/>
    <w:next w:val="a"/>
    <w:link w:val="Charf7"/>
    <w:uiPriority w:val="29"/>
    <w:qFormat/>
    <w:rsid w:val="005D3970"/>
    <w:rPr>
      <w:i/>
      <w:iCs/>
      <w:sz w:val="24"/>
      <w:szCs w:val="24"/>
      <w:lang w:val="zh-CN"/>
    </w:rPr>
  </w:style>
  <w:style w:type="character" w:customStyle="1" w:styleId="18">
    <w:name w:val="书籍标题1"/>
    <w:uiPriority w:val="33"/>
    <w:qFormat/>
    <w:rsid w:val="005D3970"/>
    <w:rPr>
      <w:b/>
      <w:bCs/>
      <w:i/>
      <w:iCs/>
      <w:spacing w:val="0"/>
    </w:rPr>
  </w:style>
  <w:style w:type="character" w:customStyle="1" w:styleId="1Char0">
    <w:name w:val="样式1 Char"/>
    <w:link w:val="19"/>
    <w:qFormat/>
    <w:rsid w:val="005D3970"/>
    <w:rPr>
      <w:caps/>
      <w:color w:val="FFFFFF"/>
      <w:spacing w:val="15"/>
      <w:sz w:val="40"/>
      <w:szCs w:val="22"/>
      <w:shd w:val="clear" w:color="auto" w:fill="0F6FC6"/>
    </w:rPr>
  </w:style>
  <w:style w:type="paragraph" w:customStyle="1" w:styleId="19">
    <w:name w:val="样式1"/>
    <w:basedOn w:val="1"/>
    <w:link w:val="1Char0"/>
    <w:qFormat/>
    <w:rsid w:val="005D3970"/>
    <w:pPr>
      <w:jc w:val="center"/>
    </w:pPr>
    <w:rPr>
      <w:sz w:val="40"/>
    </w:rPr>
  </w:style>
  <w:style w:type="character" w:customStyle="1" w:styleId="Charf8">
    <w:name w:val="南开图标 Char"/>
    <w:link w:val="aff1"/>
    <w:qFormat/>
    <w:rsid w:val="005D3970"/>
    <w:rPr>
      <w:rFonts w:ascii="黑体" w:eastAsia="黑体" w:hAnsi="黑体" w:cs="Times New Roman"/>
      <w:sz w:val="21"/>
      <w:szCs w:val="21"/>
    </w:rPr>
  </w:style>
  <w:style w:type="paragraph" w:customStyle="1" w:styleId="aff1">
    <w:name w:val="南开图标"/>
    <w:basedOn w:val="a"/>
    <w:link w:val="Charf8"/>
    <w:qFormat/>
    <w:rsid w:val="005D3970"/>
    <w:pPr>
      <w:adjustRightInd w:val="0"/>
      <w:snapToGrid w:val="0"/>
      <w:spacing w:afterLines="50"/>
      <w:ind w:firstLineChars="200" w:firstLine="422"/>
      <w:jc w:val="center"/>
    </w:pPr>
    <w:rPr>
      <w:rFonts w:ascii="黑体" w:eastAsia="黑体" w:hAnsi="黑体"/>
      <w:sz w:val="21"/>
      <w:szCs w:val="21"/>
      <w:lang w:val="zh-CN"/>
    </w:rPr>
  </w:style>
  <w:style w:type="character" w:customStyle="1" w:styleId="Charf9">
    <w:name w:val="南开二级标题 Char"/>
    <w:link w:val="aff2"/>
    <w:qFormat/>
    <w:rsid w:val="005D3970"/>
    <w:rPr>
      <w:rFonts w:ascii="黑体" w:eastAsia="黑体" w:hAnsi="黑体" w:cs="Times New Roman"/>
      <w:b/>
      <w:bCs/>
      <w:sz w:val="30"/>
      <w:szCs w:val="30"/>
    </w:rPr>
  </w:style>
  <w:style w:type="paragraph" w:customStyle="1" w:styleId="aff2">
    <w:name w:val="南开二级标题"/>
    <w:basedOn w:val="2"/>
    <w:link w:val="Charf9"/>
    <w:qFormat/>
    <w:rsid w:val="005D3970"/>
    <w:pPr>
      <w:widowControl w:val="0"/>
      <w:pBdr>
        <w:top w:val="none" w:sz="0" w:space="0" w:color="auto"/>
        <w:left w:val="none" w:sz="0" w:space="0" w:color="auto"/>
        <w:bottom w:val="none" w:sz="0" w:space="0" w:color="auto"/>
        <w:right w:val="none" w:sz="0" w:space="0" w:color="auto"/>
      </w:pBdr>
      <w:shd w:val="clear" w:color="auto" w:fill="auto"/>
      <w:spacing w:beforeLines="50" w:afterLines="50" w:line="360" w:lineRule="auto"/>
      <w:jc w:val="both"/>
    </w:pPr>
    <w:rPr>
      <w:rFonts w:ascii="黑体" w:eastAsia="黑体" w:hAnsi="黑体"/>
      <w:b/>
      <w:bCs/>
      <w:caps w:val="0"/>
      <w:spacing w:val="0"/>
      <w:sz w:val="30"/>
      <w:szCs w:val="30"/>
    </w:rPr>
  </w:style>
  <w:style w:type="character" w:customStyle="1" w:styleId="Charfa">
    <w:name w:val="图表标注 Char"/>
    <w:link w:val="aff3"/>
    <w:qFormat/>
    <w:rsid w:val="005D3970"/>
    <w:rPr>
      <w:rFonts w:ascii="黑体" w:eastAsia="黑体" w:hAnsi="黑体" w:cs="Times New Roman"/>
      <w:kern w:val="2"/>
      <w:sz w:val="21"/>
      <w:szCs w:val="21"/>
    </w:rPr>
  </w:style>
  <w:style w:type="paragraph" w:customStyle="1" w:styleId="aff3">
    <w:name w:val="图表标注"/>
    <w:basedOn w:val="a"/>
    <w:link w:val="Charfa"/>
    <w:qFormat/>
    <w:rsid w:val="005D3970"/>
    <w:pPr>
      <w:widowControl w:val="0"/>
      <w:spacing w:before="200"/>
      <w:ind w:firstLine="420"/>
      <w:jc w:val="center"/>
    </w:pPr>
    <w:rPr>
      <w:rFonts w:ascii="黑体" w:eastAsia="黑体" w:hAnsi="黑体"/>
      <w:kern w:val="2"/>
      <w:sz w:val="21"/>
      <w:szCs w:val="21"/>
      <w:lang w:val="zh-CN"/>
    </w:rPr>
  </w:style>
  <w:style w:type="character" w:customStyle="1" w:styleId="Charfb">
    <w:name w:val="西华三级标题 Char"/>
    <w:link w:val="aff4"/>
    <w:qFormat/>
    <w:rsid w:val="005D3970"/>
    <w:rPr>
      <w:rFonts w:ascii="Times New Roman" w:eastAsia="黑体" w:hAnsi="Times New Roman" w:cs="Times New Roman"/>
      <w:b/>
      <w:bCs/>
      <w:color w:val="000000"/>
      <w:sz w:val="28"/>
      <w:szCs w:val="30"/>
    </w:rPr>
  </w:style>
  <w:style w:type="paragraph" w:customStyle="1" w:styleId="aff4">
    <w:name w:val="西华三级标题"/>
    <w:basedOn w:val="af9"/>
    <w:link w:val="Charfb"/>
    <w:qFormat/>
    <w:rsid w:val="005D3970"/>
    <w:pPr>
      <w:spacing w:before="156" w:after="156" w:line="240" w:lineRule="auto"/>
      <w:outlineLvl w:val="2"/>
    </w:pPr>
    <w:rPr>
      <w:rFonts w:ascii="Times New Roman" w:hAnsi="Times New Roman"/>
      <w:sz w:val="28"/>
    </w:rPr>
  </w:style>
  <w:style w:type="paragraph" w:customStyle="1" w:styleId="31">
    <w:name w:val="我的报告3级"/>
    <w:basedOn w:val="a"/>
    <w:qFormat/>
    <w:rsid w:val="005D3970"/>
    <w:pPr>
      <w:keepNext/>
      <w:widowControl w:val="0"/>
      <w:spacing w:beforeLines="100" w:afterLines="100" w:line="400" w:lineRule="exact"/>
      <w:outlineLvl w:val="2"/>
    </w:pPr>
    <w:rPr>
      <w:rFonts w:ascii="Time New Roman" w:eastAsia="黑体" w:hAnsi="Time New Roman" w:cs="宋体"/>
      <w:b/>
      <w:bCs/>
      <w:color w:val="000000"/>
      <w:sz w:val="28"/>
      <w:szCs w:val="28"/>
    </w:rPr>
  </w:style>
  <w:style w:type="paragraph" w:customStyle="1" w:styleId="1a">
    <w:name w:val="列出段落1"/>
    <w:basedOn w:val="a"/>
    <w:uiPriority w:val="34"/>
    <w:qFormat/>
    <w:rsid w:val="005D3970"/>
    <w:pPr>
      <w:ind w:firstLineChars="200" w:firstLine="420"/>
    </w:pPr>
  </w:style>
  <w:style w:type="paragraph" w:customStyle="1" w:styleId="aff5">
    <w:name w:val="我的正文"/>
    <w:basedOn w:val="af5"/>
    <w:qFormat/>
    <w:rsid w:val="005D3970"/>
    <w:pPr>
      <w:spacing w:beforeLines="0" w:afterLines="0"/>
      <w:ind w:firstLine="200"/>
      <w:jc w:val="both"/>
    </w:pPr>
    <w:rPr>
      <w:rFonts w:ascii="Times New Roman" w:hAnsi="Times New Roman"/>
    </w:rPr>
  </w:style>
  <w:style w:type="paragraph" w:customStyle="1" w:styleId="TOC1">
    <w:name w:val="TOC 标题1"/>
    <w:basedOn w:val="1"/>
    <w:next w:val="a"/>
    <w:uiPriority w:val="39"/>
    <w:qFormat/>
    <w:rsid w:val="005D3970"/>
    <w:pPr>
      <w:outlineLvl w:val="9"/>
    </w:pPr>
  </w:style>
  <w:style w:type="table" w:customStyle="1" w:styleId="4-21">
    <w:name w:val="网格表 4 - 着色 21"/>
    <w:basedOn w:val="a1"/>
    <w:uiPriority w:val="49"/>
    <w:qFormat/>
    <w:rsid w:val="005D3970"/>
    <w:tblPr>
      <w:tblInd w:w="0" w:type="dxa"/>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insideV w:val="single" w:sz="4" w:space="0" w:color="4FCDFF"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9DD9" w:themeColor="accent2"/>
          <w:left w:val="single" w:sz="4" w:space="0" w:color="009DD9" w:themeColor="accent2"/>
          <w:bottom w:val="single" w:sz="4" w:space="0" w:color="009DD9" w:themeColor="accent2"/>
          <w:right w:val="single" w:sz="4" w:space="0" w:color="009DD9" w:themeColor="accent2"/>
          <w:insideH w:val="nil"/>
          <w:insideV w:val="nil"/>
        </w:tcBorders>
        <w:shd w:val="clear" w:color="auto" w:fill="009DD9" w:themeFill="accent2"/>
      </w:tcPr>
    </w:tblStylePr>
    <w:tblStylePr w:type="lastRow">
      <w:rPr>
        <w:b/>
        <w:bCs/>
      </w:rPr>
      <w:tblPr/>
      <w:tcPr>
        <w:tcBorders>
          <w:top w:val="double" w:sz="4" w:space="0" w:color="009DD9" w:themeColor="accent2"/>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paragraph" w:customStyle="1" w:styleId="L">
    <w:name w:val="L正文"/>
    <w:basedOn w:val="af5"/>
    <w:link w:val="LChar"/>
    <w:qFormat/>
    <w:rsid w:val="005D3970"/>
    <w:pPr>
      <w:spacing w:before="156" w:after="156"/>
      <w:jc w:val="both"/>
    </w:pPr>
    <w:rPr>
      <w:rFonts w:ascii="Times New Roman" w:hAnsi="Times New Roman"/>
      <w:szCs w:val="24"/>
    </w:rPr>
  </w:style>
  <w:style w:type="character" w:customStyle="1" w:styleId="LChar">
    <w:name w:val="L正文 Char"/>
    <w:basedOn w:val="Char9"/>
    <w:link w:val="L"/>
    <w:qFormat/>
    <w:rsid w:val="005D3970"/>
    <w:rPr>
      <w:rFonts w:ascii="Times New Roman" w:hAnsi="Times New Roman" w:cs="宋体"/>
      <w:color w:val="000000"/>
      <w:kern w:val="0"/>
      <w:sz w:val="24"/>
      <w:szCs w:val="24"/>
      <w:lang w:val="zh-CN" w:eastAsia="zh-CN"/>
    </w:rPr>
  </w:style>
  <w:style w:type="paragraph" w:customStyle="1" w:styleId="L0">
    <w:name w:val="L图表"/>
    <w:basedOn w:val="aff1"/>
    <w:link w:val="LChar0"/>
    <w:rsid w:val="005D3970"/>
    <w:pPr>
      <w:spacing w:after="156"/>
    </w:pPr>
    <w:rPr>
      <w:b/>
    </w:rPr>
  </w:style>
  <w:style w:type="character" w:customStyle="1" w:styleId="LChar0">
    <w:name w:val="L图表 Char"/>
    <w:basedOn w:val="Charf8"/>
    <w:link w:val="L0"/>
    <w:rsid w:val="005D3970"/>
    <w:rPr>
      <w:rFonts w:ascii="黑体" w:eastAsia="黑体" w:hAnsi="黑体" w:cs="Times New Roman"/>
      <w:b/>
      <w:sz w:val="21"/>
      <w:szCs w:val="21"/>
      <w:lang w:val="zh-CN" w:eastAsia="zh-CN"/>
    </w:rPr>
  </w:style>
  <w:style w:type="paragraph" w:customStyle="1" w:styleId="L1">
    <w:name w:val="L表格"/>
    <w:basedOn w:val="af5"/>
    <w:link w:val="LChar1"/>
    <w:rsid w:val="005D3970"/>
    <w:pPr>
      <w:spacing w:beforeLines="0" w:afterLines="0" w:line="240" w:lineRule="auto"/>
      <w:ind w:firstLineChars="0" w:firstLine="0"/>
      <w:jc w:val="center"/>
    </w:pPr>
    <w:rPr>
      <w:rFonts w:ascii="Times New Roman" w:hAnsi="Times New Roman"/>
      <w:bCs/>
      <w:sz w:val="21"/>
    </w:rPr>
  </w:style>
  <w:style w:type="character" w:customStyle="1" w:styleId="LChar1">
    <w:name w:val="L表格 Char"/>
    <w:basedOn w:val="Char9"/>
    <w:link w:val="L1"/>
    <w:qFormat/>
    <w:rsid w:val="005D3970"/>
    <w:rPr>
      <w:rFonts w:ascii="Times New Roman" w:hAnsi="Times New Roman" w:cs="宋体"/>
      <w:bCs/>
      <w:color w:val="000000"/>
      <w:kern w:val="0"/>
      <w:sz w:val="21"/>
      <w:szCs w:val="21"/>
      <w:lang w:val="zh-CN" w:eastAsia="zh-CN"/>
    </w:rPr>
  </w:style>
  <w:style w:type="paragraph" w:customStyle="1" w:styleId="aff6">
    <w:name w:val="注"/>
    <w:basedOn w:val="af7"/>
    <w:link w:val="Charfc"/>
    <w:qFormat/>
    <w:rsid w:val="005D3970"/>
    <w:pPr>
      <w:spacing w:afterLines="0"/>
      <w:ind w:firstLine="200"/>
      <w:jc w:val="left"/>
    </w:pPr>
    <w:rPr>
      <w:rFonts w:eastAsia="宋体"/>
      <w:sz w:val="18"/>
      <w:szCs w:val="18"/>
    </w:rPr>
  </w:style>
  <w:style w:type="character" w:customStyle="1" w:styleId="Charfc">
    <w:name w:val="注 Char"/>
    <w:basedOn w:val="Charb"/>
    <w:link w:val="aff6"/>
    <w:qFormat/>
    <w:rsid w:val="005D3970"/>
    <w:rPr>
      <w:rFonts w:ascii="Times New Roman" w:eastAsia="黑体" w:hAnsi="Times New Roman" w:cs="Times New Roman"/>
      <w:sz w:val="18"/>
      <w:szCs w:val="18"/>
      <w:lang w:val="zh-CN"/>
    </w:rPr>
  </w:style>
  <w:style w:type="paragraph" w:customStyle="1" w:styleId="12131">
    <w:name w:val="12131"/>
    <w:basedOn w:val="1"/>
    <w:link w:val="12131Char"/>
    <w:rsid w:val="005D3970"/>
    <w:pPr>
      <w:spacing w:afterLines="100" w:line="360" w:lineRule="auto"/>
    </w:pPr>
    <w:rPr>
      <w:rFonts w:ascii="黑体" w:eastAsia="黑体" w:hAnsi="黑体"/>
      <w:b/>
      <w:sz w:val="36"/>
      <w:szCs w:val="36"/>
    </w:rPr>
  </w:style>
  <w:style w:type="character" w:customStyle="1" w:styleId="12131Char">
    <w:name w:val="12131 Char"/>
    <w:basedOn w:val="1Char"/>
    <w:link w:val="12131"/>
    <w:qFormat/>
    <w:rsid w:val="005D3970"/>
    <w:rPr>
      <w:rFonts w:ascii="黑体" w:eastAsia="黑体" w:hAnsi="黑体"/>
      <w:b/>
      <w:caps/>
      <w:color w:val="FFFFFF"/>
      <w:spacing w:val="15"/>
      <w:sz w:val="36"/>
      <w:szCs w:val="36"/>
      <w:shd w:val="clear" w:color="auto" w:fill="0F6FC6"/>
      <w:lang w:val="zh-CN" w:eastAsia="zh-CN"/>
    </w:rPr>
  </w:style>
  <w:style w:type="paragraph" w:customStyle="1" w:styleId="11111">
    <w:name w:val="11111"/>
    <w:basedOn w:val="1"/>
    <w:link w:val="11111Char"/>
    <w:rsid w:val="005D3970"/>
    <w:pPr>
      <w:jc w:val="center"/>
    </w:pPr>
    <w:rPr>
      <w:rFonts w:ascii="黑体" w:eastAsia="黑体" w:hAnsi="黑体"/>
      <w:b/>
      <w:sz w:val="36"/>
      <w:szCs w:val="36"/>
    </w:rPr>
  </w:style>
  <w:style w:type="character" w:customStyle="1" w:styleId="11111Char">
    <w:name w:val="11111 Char"/>
    <w:basedOn w:val="1Char"/>
    <w:link w:val="11111"/>
    <w:qFormat/>
    <w:rsid w:val="005D3970"/>
    <w:rPr>
      <w:rFonts w:ascii="黑体" w:eastAsia="黑体" w:hAnsi="黑体"/>
      <w:b/>
      <w:caps/>
      <w:color w:val="FFFFFF"/>
      <w:spacing w:val="15"/>
      <w:sz w:val="36"/>
      <w:szCs w:val="36"/>
      <w:shd w:val="clear" w:color="auto" w:fill="0F6FC6"/>
      <w:lang w:val="zh-CN" w:eastAsia="zh-CN"/>
    </w:rPr>
  </w:style>
  <w:style w:type="paragraph" w:customStyle="1" w:styleId="22222">
    <w:name w:val="22222"/>
    <w:basedOn w:val="333333"/>
    <w:link w:val="22222Char"/>
    <w:rsid w:val="005D3970"/>
    <w:rPr>
      <w:shd w:val="clear" w:color="auto" w:fill="D9D9D9" w:themeFill="background1" w:themeFillShade="D9"/>
    </w:rPr>
  </w:style>
  <w:style w:type="paragraph" w:customStyle="1" w:styleId="333333">
    <w:name w:val="333333"/>
    <w:basedOn w:val="aff4"/>
    <w:link w:val="333333Char"/>
    <w:qFormat/>
    <w:rsid w:val="005D3970"/>
  </w:style>
  <w:style w:type="character" w:customStyle="1" w:styleId="333333Char">
    <w:name w:val="333333 Char"/>
    <w:basedOn w:val="Charfb"/>
    <w:link w:val="333333"/>
    <w:rsid w:val="005D3970"/>
    <w:rPr>
      <w:rFonts w:ascii="Times New Roman" w:eastAsia="黑体" w:hAnsi="Times New Roman" w:cs="Times New Roman"/>
      <w:b/>
      <w:bCs/>
      <w:color w:val="000000"/>
      <w:sz w:val="28"/>
      <w:szCs w:val="30"/>
      <w:lang w:val="zh-CN"/>
    </w:rPr>
  </w:style>
  <w:style w:type="character" w:customStyle="1" w:styleId="22222Char">
    <w:name w:val="22222 Char"/>
    <w:basedOn w:val="Charc"/>
    <w:link w:val="22222"/>
    <w:rsid w:val="005D3970"/>
    <w:rPr>
      <w:rFonts w:ascii="Times New Roman" w:eastAsia="黑体" w:hAnsi="Times New Roman" w:cs="Times New Roman"/>
      <w:b/>
      <w:bCs/>
      <w:color w:val="000000"/>
      <w:sz w:val="28"/>
      <w:szCs w:val="30"/>
      <w:lang w:val="zh-CN"/>
    </w:rPr>
  </w:style>
  <w:style w:type="table" w:customStyle="1" w:styleId="4-11">
    <w:name w:val="网格表 4 - 着色 11"/>
    <w:basedOn w:val="a1"/>
    <w:uiPriority w:val="49"/>
    <w:rsid w:val="005D3970"/>
    <w:tblPr>
      <w:tblInd w:w="0" w:type="dxa"/>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character" w:customStyle="1" w:styleId="CharChar">
    <w:name w:val="图标题 Char Char"/>
    <w:locked/>
    <w:rsid w:val="005D3970"/>
    <w:rPr>
      <w:rFonts w:ascii="Times New Roman" w:eastAsia="黑体" w:hAnsi="Times New Roman" w:cs="Times New Roman"/>
      <w:szCs w:val="21"/>
    </w:rPr>
  </w:style>
  <w:style w:type="table" w:customStyle="1" w:styleId="4-51">
    <w:name w:val="网格表 4 - 着色 51"/>
    <w:basedOn w:val="a1"/>
    <w:uiPriority w:val="49"/>
    <w:rsid w:val="005D3970"/>
    <w:pPr>
      <w:jc w:val="center"/>
    </w:pPr>
    <w:tblPr>
      <w:jc w:val="center"/>
      <w:tblInd w:w="0" w:type="dxa"/>
      <w:tbl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insideH w:val="single" w:sz="4" w:space="0" w:color="B0DFA0" w:themeColor="accent5" w:themeTint="99"/>
        <w:insideV w:val="single" w:sz="4" w:space="0" w:color="B0DFA0" w:themeColor="accent5" w:themeTint="99"/>
      </w:tblBorders>
      <w:tblCellMar>
        <w:top w:w="0" w:type="dxa"/>
        <w:left w:w="108" w:type="dxa"/>
        <w:bottom w:w="0" w:type="dxa"/>
        <w:right w:w="108" w:type="dxa"/>
      </w:tblCellMar>
    </w:tblPr>
    <w:trPr>
      <w:jc w:val="center"/>
    </w:trPr>
    <w:tcPr>
      <w:vAlign w:val="center"/>
    </w:tcPr>
    <w:tblStylePr w:type="firstRow">
      <w:rPr>
        <w:b/>
        <w:bCs/>
        <w:color w:val="FFFFFF" w:themeColor="background1"/>
      </w:rPr>
      <w:tblPr/>
      <w:tcPr>
        <w:shd w:val="clear" w:color="auto" w:fill="B0DFA0" w:themeFill="accent5" w:themeFillTint="99"/>
      </w:tcPr>
    </w:tblStylePr>
    <w:tblStylePr w:type="lastRow">
      <w:rPr>
        <w:b/>
        <w:bCs/>
      </w:rPr>
      <w:tblPr/>
      <w:tcPr>
        <w:tcBorders>
          <w:top w:val="double" w:sz="4" w:space="0" w:color="7CCA62" w:themeColor="accent5"/>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paragraph" w:customStyle="1" w:styleId="L2">
    <w:name w:val="L 注"/>
    <w:basedOn w:val="a"/>
    <w:link w:val="LChar2"/>
    <w:qFormat/>
    <w:rsid w:val="002045AE"/>
    <w:pPr>
      <w:ind w:firstLineChars="200" w:firstLine="200"/>
    </w:pPr>
    <w:rPr>
      <w:rFonts w:ascii="Times New Roman" w:eastAsiaTheme="minorEastAsia" w:hAnsi="Times New Roman" w:cstheme="minorBidi"/>
      <w:caps/>
      <w:color w:val="0F6FC6" w:themeColor="accent1"/>
      <w:sz w:val="18"/>
    </w:rPr>
  </w:style>
  <w:style w:type="character" w:customStyle="1" w:styleId="LChar2">
    <w:name w:val="L 注 Char"/>
    <w:basedOn w:val="a0"/>
    <w:link w:val="L2"/>
    <w:qFormat/>
    <w:rsid w:val="002045AE"/>
    <w:rPr>
      <w:rFonts w:eastAsiaTheme="minorEastAsia" w:cstheme="minorBidi"/>
      <w:caps/>
      <w:color w:val="0F6FC6" w:themeColor="accent1"/>
      <w:sz w:val="18"/>
    </w:rPr>
  </w:style>
  <w:style w:type="character" w:customStyle="1" w:styleId="Charfd">
    <w:name w:val="表格字体 Char"/>
    <w:link w:val="aff7"/>
    <w:locked/>
    <w:rsid w:val="005D3970"/>
    <w:rPr>
      <w:sz w:val="21"/>
    </w:rPr>
  </w:style>
  <w:style w:type="paragraph" w:customStyle="1" w:styleId="aff7">
    <w:name w:val="表格字体"/>
    <w:basedOn w:val="a"/>
    <w:next w:val="a"/>
    <w:link w:val="Charfd"/>
    <w:rsid w:val="005D3970"/>
    <w:pPr>
      <w:spacing w:line="240" w:lineRule="atLeast"/>
      <w:jc w:val="center"/>
    </w:pPr>
    <w:rPr>
      <w:sz w:val="21"/>
    </w:rPr>
  </w:style>
  <w:style w:type="paragraph" w:customStyle="1" w:styleId="L3">
    <w:name w:val="L 正文"/>
    <w:basedOn w:val="a"/>
    <w:link w:val="LChar3"/>
    <w:qFormat/>
    <w:rsid w:val="005D3970"/>
    <w:pPr>
      <w:spacing w:line="360" w:lineRule="auto"/>
      <w:ind w:firstLineChars="200" w:firstLine="200"/>
      <w:jc w:val="both"/>
    </w:pPr>
    <w:rPr>
      <w:rFonts w:ascii="Times New Roman" w:hAnsi="Times New Roman" w:cstheme="minorBidi"/>
      <w:color w:val="000000"/>
      <w:sz w:val="24"/>
      <w:szCs w:val="24"/>
    </w:rPr>
  </w:style>
  <w:style w:type="character" w:customStyle="1" w:styleId="LChar3">
    <w:name w:val="L 正文 Char"/>
    <w:basedOn w:val="a0"/>
    <w:link w:val="L3"/>
    <w:qFormat/>
    <w:rsid w:val="005D3970"/>
    <w:rPr>
      <w:rFonts w:ascii="Times New Roman" w:hAnsi="Times New Roman" w:cstheme="minorBidi"/>
      <w:color w:val="000000"/>
      <w:sz w:val="24"/>
      <w:szCs w:val="24"/>
    </w:rPr>
  </w:style>
  <w:style w:type="paragraph" w:styleId="aff8">
    <w:name w:val="List Paragraph"/>
    <w:basedOn w:val="a"/>
    <w:uiPriority w:val="34"/>
    <w:qFormat/>
    <w:rsid w:val="005D3970"/>
    <w:pPr>
      <w:ind w:firstLineChars="200" w:firstLine="420"/>
    </w:pPr>
  </w:style>
  <w:style w:type="table" w:customStyle="1" w:styleId="4-15">
    <w:name w:val="网格表 4 - 着色 15"/>
    <w:basedOn w:val="a1"/>
    <w:uiPriority w:val="49"/>
    <w:qFormat/>
    <w:rsid w:val="005D3970"/>
    <w:rPr>
      <w:rFonts w:ascii="Calibri" w:hAnsi="Calibri"/>
      <w:kern w:val="2"/>
      <w:sz w:val="21"/>
      <w:szCs w:val="22"/>
    </w:rPr>
    <w:tblPr>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cPr>
      <w:vAlign w:val="center"/>
    </w:tc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L4">
    <w:name w:val="L 图表标题"/>
    <w:basedOn w:val="L3"/>
    <w:link w:val="LChar4"/>
    <w:qFormat/>
    <w:rsid w:val="005D3970"/>
    <w:pPr>
      <w:spacing w:afterLines="50"/>
      <w:ind w:firstLineChars="0" w:firstLine="0"/>
      <w:jc w:val="center"/>
    </w:pPr>
    <w:rPr>
      <w:rFonts w:eastAsia="黑体"/>
      <w:b/>
      <w:sz w:val="21"/>
    </w:rPr>
  </w:style>
  <w:style w:type="character" w:customStyle="1" w:styleId="LChar4">
    <w:name w:val="L 图表标题 Char"/>
    <w:basedOn w:val="LChar3"/>
    <w:link w:val="L4"/>
    <w:rsid w:val="005D3970"/>
    <w:rPr>
      <w:rFonts w:ascii="Times New Roman" w:eastAsia="黑体" w:hAnsi="Times New Roman" w:cstheme="minorBidi"/>
      <w:b/>
      <w:color w:val="000000"/>
      <w:sz w:val="21"/>
      <w:szCs w:val="24"/>
    </w:rPr>
  </w:style>
  <w:style w:type="paragraph" w:customStyle="1" w:styleId="L20">
    <w:name w:val="L2级"/>
    <w:basedOn w:val="2"/>
    <w:link w:val="L2Char"/>
    <w:qFormat/>
    <w:rsid w:val="005D3970"/>
    <w:pPr>
      <w:keepNext/>
      <w:pBdr>
        <w:top w:val="single" w:sz="24" w:space="0" w:color="FFFFFF" w:themeColor="background1"/>
        <w:left w:val="single" w:sz="24" w:space="0" w:color="FFFFFF" w:themeColor="background1"/>
        <w:bottom w:val="single" w:sz="24" w:space="0" w:color="FFFFFF" w:themeColor="background1"/>
        <w:right w:val="single" w:sz="24" w:space="0" w:color="FFFFFF" w:themeColor="background1"/>
      </w:pBdr>
      <w:shd w:val="clear" w:color="auto" w:fill="auto"/>
      <w:spacing w:beforeLines="50" w:afterLines="50" w:line="400" w:lineRule="atLeast"/>
    </w:pPr>
    <w:rPr>
      <w:rFonts w:asciiTheme="minorHAnsi" w:eastAsia="黑体" w:hAnsiTheme="minorHAnsi" w:cstheme="minorBidi"/>
      <w:b/>
      <w:spacing w:val="0"/>
      <w:sz w:val="30"/>
      <w:lang w:val="en-US"/>
    </w:rPr>
  </w:style>
  <w:style w:type="character" w:customStyle="1" w:styleId="L2Char">
    <w:name w:val="L2级 Char"/>
    <w:basedOn w:val="a0"/>
    <w:link w:val="L20"/>
    <w:qFormat/>
    <w:rsid w:val="005D3970"/>
    <w:rPr>
      <w:rFonts w:asciiTheme="minorHAnsi" w:eastAsia="黑体" w:hAnsiTheme="minorHAnsi" w:cstheme="minorBidi"/>
      <w:b/>
      <w:caps/>
      <w:sz w:val="30"/>
    </w:rPr>
  </w:style>
  <w:style w:type="paragraph" w:customStyle="1" w:styleId="L5">
    <w:name w:val="正文L"/>
    <w:basedOn w:val="a"/>
    <w:link w:val="LChar5"/>
    <w:rsid w:val="005D3970"/>
    <w:pPr>
      <w:widowControl w:val="0"/>
      <w:spacing w:line="360" w:lineRule="auto"/>
      <w:ind w:firstLineChars="200" w:firstLine="200"/>
      <w:jc w:val="both"/>
    </w:pPr>
    <w:rPr>
      <w:rFonts w:ascii="Times New Roman" w:eastAsiaTheme="minorEastAsia" w:hAnsi="Times New Roman"/>
      <w:kern w:val="2"/>
      <w:sz w:val="24"/>
      <w:szCs w:val="24"/>
    </w:rPr>
  </w:style>
  <w:style w:type="character" w:customStyle="1" w:styleId="LChar5">
    <w:name w:val="正文L Char"/>
    <w:basedOn w:val="a0"/>
    <w:link w:val="L5"/>
    <w:rsid w:val="005D3970"/>
    <w:rPr>
      <w:rFonts w:ascii="Times New Roman" w:eastAsiaTheme="minorEastAsia" w:hAnsi="Times New Roman"/>
      <w:kern w:val="2"/>
      <w:sz w:val="24"/>
      <w:szCs w:val="24"/>
    </w:rPr>
  </w:style>
  <w:style w:type="paragraph" w:customStyle="1" w:styleId="32">
    <w:name w:val="3级标题"/>
    <w:basedOn w:val="L5"/>
    <w:link w:val="3Char0"/>
    <w:rsid w:val="005D3970"/>
    <w:pPr>
      <w:spacing w:beforeLines="50" w:afterLines="50" w:line="400" w:lineRule="atLeast"/>
      <w:ind w:firstLineChars="0" w:firstLine="0"/>
      <w:outlineLvl w:val="2"/>
    </w:pPr>
    <w:rPr>
      <w:rFonts w:ascii="黑体" w:eastAsia="黑体" w:hAnsi="黑体"/>
      <w:b/>
      <w:sz w:val="28"/>
      <w:szCs w:val="28"/>
    </w:rPr>
  </w:style>
  <w:style w:type="character" w:customStyle="1" w:styleId="3Char0">
    <w:name w:val="3级标题 Char"/>
    <w:basedOn w:val="LChar5"/>
    <w:link w:val="32"/>
    <w:rsid w:val="005D3970"/>
    <w:rPr>
      <w:rFonts w:ascii="黑体" w:eastAsia="黑体" w:hAnsi="黑体"/>
      <w:b/>
      <w:kern w:val="2"/>
      <w:sz w:val="28"/>
      <w:szCs w:val="28"/>
    </w:rPr>
  </w:style>
  <w:style w:type="paragraph" w:customStyle="1" w:styleId="aff9">
    <w:name w:val="表格文字"/>
    <w:basedOn w:val="aff6"/>
    <w:link w:val="Charfe"/>
    <w:rsid w:val="005D3970"/>
    <w:pPr>
      <w:widowControl w:val="0"/>
      <w:jc w:val="center"/>
    </w:pPr>
    <w:rPr>
      <w:rFonts w:eastAsiaTheme="minorEastAsia"/>
      <w:bCs/>
      <w:sz w:val="21"/>
    </w:rPr>
  </w:style>
  <w:style w:type="character" w:customStyle="1" w:styleId="Charfe">
    <w:name w:val="表格文字 Char"/>
    <w:basedOn w:val="Charfc"/>
    <w:link w:val="aff9"/>
    <w:rsid w:val="005D3970"/>
    <w:rPr>
      <w:rFonts w:ascii="Times New Roman" w:eastAsiaTheme="minorEastAsia" w:hAnsi="Times New Roman" w:cs="Times New Roman"/>
      <w:bCs/>
      <w:sz w:val="21"/>
      <w:szCs w:val="18"/>
      <w:lang w:val="zh-CN" w:eastAsia="zh-CN"/>
    </w:rPr>
  </w:style>
  <w:style w:type="paragraph" w:customStyle="1" w:styleId="41">
    <w:name w:val="4级标题"/>
    <w:basedOn w:val="L5"/>
    <w:link w:val="4Char0"/>
    <w:qFormat/>
    <w:rsid w:val="005D3970"/>
    <w:pPr>
      <w:keepNext/>
      <w:spacing w:beforeLines="50" w:after="156" w:line="300" w:lineRule="auto"/>
      <w:ind w:firstLine="482"/>
      <w:outlineLvl w:val="3"/>
    </w:pPr>
    <w:rPr>
      <w:rFonts w:eastAsia="黑体"/>
      <w:b/>
    </w:rPr>
  </w:style>
  <w:style w:type="character" w:customStyle="1" w:styleId="4Char0">
    <w:name w:val="4级标题 Char"/>
    <w:basedOn w:val="LChar5"/>
    <w:link w:val="41"/>
    <w:rsid w:val="005D3970"/>
    <w:rPr>
      <w:rFonts w:ascii="Times New Roman" w:eastAsia="黑体" w:hAnsi="Times New Roman"/>
      <w:b/>
      <w:kern w:val="2"/>
      <w:sz w:val="24"/>
      <w:szCs w:val="24"/>
    </w:rPr>
  </w:style>
  <w:style w:type="paragraph" w:customStyle="1" w:styleId="L30">
    <w:name w:val="L3级"/>
    <w:basedOn w:val="a"/>
    <w:link w:val="L3Char"/>
    <w:uiPriority w:val="99"/>
    <w:qFormat/>
    <w:rsid w:val="005D3970"/>
    <w:pPr>
      <w:keepNext/>
      <w:spacing w:beforeLines="50" w:after="163" w:line="400" w:lineRule="atLeast"/>
      <w:outlineLvl w:val="2"/>
    </w:pPr>
    <w:rPr>
      <w:rFonts w:asciiTheme="minorHAnsi" w:eastAsia="黑体" w:hAnsiTheme="minorHAnsi" w:cstheme="minorBidi"/>
      <w:b/>
      <w:sz w:val="28"/>
    </w:rPr>
  </w:style>
  <w:style w:type="character" w:customStyle="1" w:styleId="L3Char">
    <w:name w:val="L3级 Char"/>
    <w:basedOn w:val="a0"/>
    <w:link w:val="L30"/>
    <w:rsid w:val="005D3970"/>
    <w:rPr>
      <w:rFonts w:asciiTheme="minorHAnsi" w:eastAsia="黑体" w:hAnsiTheme="minorHAnsi" w:cstheme="minorBidi"/>
      <w:b/>
      <w:sz w:val="28"/>
    </w:rPr>
  </w:style>
  <w:style w:type="paragraph" w:customStyle="1" w:styleId="1b">
    <w:name w:val="修订1"/>
    <w:hidden/>
    <w:uiPriority w:val="99"/>
    <w:semiHidden/>
    <w:rsid w:val="005D3970"/>
    <w:rPr>
      <w:kern w:val="2"/>
      <w:sz w:val="24"/>
      <w:szCs w:val="24"/>
    </w:rPr>
  </w:style>
  <w:style w:type="paragraph" w:customStyle="1" w:styleId="affa">
    <w:name w:val="正文内容"/>
    <w:basedOn w:val="a"/>
    <w:link w:val="Charff"/>
    <w:rsid w:val="005D3970"/>
    <w:pPr>
      <w:spacing w:line="360" w:lineRule="auto"/>
      <w:ind w:firstLineChars="200" w:firstLine="480"/>
      <w:jc w:val="both"/>
    </w:pPr>
    <w:rPr>
      <w:rFonts w:ascii="Times New Roman" w:eastAsiaTheme="minorEastAsia" w:hAnsi="Times New Roman" w:cs="宋体"/>
      <w:sz w:val="24"/>
      <w:szCs w:val="21"/>
    </w:rPr>
  </w:style>
  <w:style w:type="character" w:customStyle="1" w:styleId="Charff">
    <w:name w:val="正文内容 Char"/>
    <w:basedOn w:val="a0"/>
    <w:link w:val="affa"/>
    <w:rsid w:val="005D3970"/>
    <w:rPr>
      <w:rFonts w:ascii="Times New Roman" w:eastAsiaTheme="minorEastAsia" w:hAnsi="Times New Roman" w:cs="宋体"/>
      <w:sz w:val="24"/>
      <w:szCs w:val="21"/>
    </w:rPr>
  </w:style>
  <w:style w:type="paragraph" w:customStyle="1" w:styleId="affb">
    <w:name w:val="图表的标题"/>
    <w:basedOn w:val="a"/>
    <w:link w:val="Charff0"/>
    <w:rsid w:val="005D3970"/>
    <w:pPr>
      <w:widowControl w:val="0"/>
      <w:spacing w:beforeLines="50" w:afterLines="50"/>
      <w:jc w:val="center"/>
    </w:pPr>
    <w:rPr>
      <w:rFonts w:ascii="黑体" w:eastAsia="黑体" w:hAnsi="黑体"/>
      <w:b/>
      <w:bCs/>
      <w:kern w:val="2"/>
      <w:sz w:val="21"/>
      <w:szCs w:val="21"/>
    </w:rPr>
  </w:style>
  <w:style w:type="character" w:customStyle="1" w:styleId="Charff0">
    <w:name w:val="图表的标题 Char"/>
    <w:basedOn w:val="a0"/>
    <w:link w:val="affb"/>
    <w:rsid w:val="005D3970"/>
    <w:rPr>
      <w:rFonts w:ascii="黑体" w:eastAsia="黑体" w:hAnsi="黑体"/>
      <w:b/>
      <w:bCs/>
      <w:kern w:val="2"/>
      <w:sz w:val="21"/>
      <w:szCs w:val="21"/>
    </w:rPr>
  </w:style>
  <w:style w:type="character" w:customStyle="1" w:styleId="4Char1">
    <w:name w:val="济南标题4 Char"/>
    <w:basedOn w:val="a0"/>
    <w:link w:val="42"/>
    <w:locked/>
    <w:rsid w:val="005D3970"/>
    <w:rPr>
      <w:rFonts w:ascii="Times New Roman" w:eastAsia="黑体" w:hAnsi="Times New Roman" w:cstheme="majorBidi"/>
      <w:b/>
      <w:bCs/>
      <w:sz w:val="25"/>
      <w:szCs w:val="25"/>
    </w:rPr>
  </w:style>
  <w:style w:type="paragraph" w:customStyle="1" w:styleId="42">
    <w:name w:val="济南标题4"/>
    <w:basedOn w:val="a"/>
    <w:link w:val="4Char1"/>
    <w:rsid w:val="005D3970"/>
    <w:pPr>
      <w:spacing w:before="280" w:afterLines="50" w:line="376" w:lineRule="auto"/>
      <w:ind w:firstLineChars="200" w:firstLine="502"/>
      <w:outlineLvl w:val="3"/>
    </w:pPr>
    <w:rPr>
      <w:rFonts w:ascii="Times New Roman" w:eastAsia="黑体" w:hAnsi="Times New Roman" w:cstheme="majorBidi"/>
      <w:b/>
      <w:bCs/>
      <w:sz w:val="25"/>
      <w:szCs w:val="25"/>
    </w:rPr>
  </w:style>
  <w:style w:type="paragraph" w:customStyle="1" w:styleId="-">
    <w:name w:val="样例-图表标题"/>
    <w:basedOn w:val="a"/>
    <w:link w:val="-Char"/>
    <w:rsid w:val="005D3970"/>
    <w:pPr>
      <w:adjustRightInd w:val="0"/>
      <w:snapToGrid w:val="0"/>
      <w:spacing w:line="360" w:lineRule="auto"/>
      <w:jc w:val="center"/>
    </w:pPr>
    <w:rPr>
      <w:rFonts w:ascii="Times New Roman" w:eastAsia="黑体" w:hAnsi="Times New Roman"/>
      <w:b/>
      <w:sz w:val="21"/>
      <w:szCs w:val="21"/>
      <w:lang w:val="zh-CN"/>
    </w:rPr>
  </w:style>
  <w:style w:type="character" w:customStyle="1" w:styleId="-Char">
    <w:name w:val="样例-图表标题 Char"/>
    <w:basedOn w:val="a0"/>
    <w:link w:val="-"/>
    <w:rsid w:val="005D3970"/>
    <w:rPr>
      <w:rFonts w:ascii="Times New Roman" w:eastAsia="黑体" w:hAnsi="Times New Roman"/>
      <w:b/>
      <w:sz w:val="21"/>
      <w:szCs w:val="21"/>
      <w:lang w:val="zh-CN"/>
    </w:rPr>
  </w:style>
  <w:style w:type="paragraph" w:customStyle="1" w:styleId="affc">
    <w:name w:val="图标标题"/>
    <w:basedOn w:val="afd"/>
    <w:link w:val="Charff1"/>
    <w:qFormat/>
    <w:rsid w:val="005D3970"/>
    <w:pPr>
      <w:widowControl/>
      <w:spacing w:after="163" w:line="240" w:lineRule="auto"/>
      <w:ind w:firstLineChars="0" w:firstLine="0"/>
    </w:pPr>
    <w:rPr>
      <w:rFonts w:eastAsia="黑体"/>
      <w:b/>
      <w:lang w:val="en-US"/>
    </w:rPr>
  </w:style>
  <w:style w:type="character" w:customStyle="1" w:styleId="Charff1">
    <w:name w:val="图标标题 Char"/>
    <w:basedOn w:val="Charf2"/>
    <w:link w:val="affc"/>
    <w:rsid w:val="005D3970"/>
    <w:rPr>
      <w:rFonts w:ascii="Times New Roman" w:eastAsia="黑体" w:hAnsi="Times New Roman" w:cs="Times New Roman"/>
      <w:b/>
      <w:kern w:val="2"/>
      <w:sz w:val="21"/>
      <w:szCs w:val="21"/>
    </w:rPr>
  </w:style>
  <w:style w:type="paragraph" w:customStyle="1" w:styleId="affd">
    <w:name w:val="目录"/>
    <w:basedOn w:val="a"/>
    <w:link w:val="Charff2"/>
    <w:rsid w:val="005D3970"/>
    <w:pPr>
      <w:pageBreakBefore/>
      <w:shd w:val="clear" w:color="auto" w:fill="7CCA62" w:themeFill="accent5"/>
      <w:spacing w:afterLines="100" w:line="400" w:lineRule="atLeast"/>
      <w:jc w:val="center"/>
    </w:pPr>
    <w:rPr>
      <w:rFonts w:asciiTheme="minorHAnsi" w:eastAsia="黑体" w:hAnsiTheme="minorHAnsi" w:cstheme="minorBidi"/>
      <w:b/>
      <w:caps/>
      <w:color w:val="FFFFFF" w:themeColor="background1"/>
      <w:sz w:val="32"/>
      <w:szCs w:val="32"/>
    </w:rPr>
  </w:style>
  <w:style w:type="character" w:customStyle="1" w:styleId="Charff2">
    <w:name w:val="目录 Char"/>
    <w:basedOn w:val="a0"/>
    <w:link w:val="affd"/>
    <w:rsid w:val="005D3970"/>
    <w:rPr>
      <w:rFonts w:asciiTheme="minorHAnsi" w:eastAsia="黑体" w:hAnsiTheme="minorHAnsi" w:cstheme="minorBidi"/>
      <w:b/>
      <w:caps/>
      <w:color w:val="FFFFFF" w:themeColor="background1"/>
      <w:sz w:val="32"/>
      <w:szCs w:val="32"/>
      <w:shd w:val="clear" w:color="auto" w:fill="7CCA62" w:themeFill="accent5"/>
    </w:rPr>
  </w:style>
  <w:style w:type="paragraph" w:customStyle="1" w:styleId="affe">
    <w:name w:val="篇名"/>
    <w:basedOn w:val="afe"/>
    <w:link w:val="Charff3"/>
    <w:rsid w:val="005D3970"/>
    <w:pPr>
      <w:spacing w:after="312"/>
    </w:pPr>
    <w:rPr>
      <w:color w:val="FFFFFF"/>
      <w:sz w:val="36"/>
    </w:rPr>
  </w:style>
  <w:style w:type="character" w:customStyle="1" w:styleId="Charff3">
    <w:name w:val="篇名 Char"/>
    <w:basedOn w:val="Charff2"/>
    <w:link w:val="affe"/>
    <w:rsid w:val="005D3970"/>
    <w:rPr>
      <w:rFonts w:ascii="黑体" w:eastAsia="黑体" w:hAnsi="黑体" w:cstheme="minorBidi"/>
      <w:b w:val="0"/>
      <w:caps/>
      <w:color w:val="FFFFFF"/>
      <w:spacing w:val="15"/>
      <w:kern w:val="44"/>
      <w:sz w:val="36"/>
      <w:szCs w:val="32"/>
      <w:shd w:val="clear" w:color="auto" w:fill="0F6FC6"/>
      <w:lang w:val="zh-CN"/>
    </w:rPr>
  </w:style>
  <w:style w:type="paragraph" w:customStyle="1" w:styleId="L10">
    <w:name w:val="L 1级"/>
    <w:basedOn w:val="a"/>
    <w:link w:val="L1Char"/>
    <w:qFormat/>
    <w:rsid w:val="00D67BC4"/>
    <w:pPr>
      <w:pageBreakBefore/>
      <w:shd w:val="clear" w:color="auto" w:fill="0F6FC6" w:themeFill="accent1"/>
      <w:spacing w:beforeLines="50" w:afterLines="100" w:line="400" w:lineRule="atLeast"/>
      <w:jc w:val="center"/>
      <w:outlineLvl w:val="0"/>
    </w:pPr>
    <w:rPr>
      <w:rFonts w:asciiTheme="minorHAnsi" w:eastAsia="黑体" w:hAnsiTheme="minorHAnsi" w:cstheme="minorBidi"/>
      <w:b/>
      <w:caps/>
      <w:color w:val="FFFFFF"/>
      <w:sz w:val="32"/>
      <w:szCs w:val="32"/>
    </w:rPr>
  </w:style>
  <w:style w:type="character" w:customStyle="1" w:styleId="L1Char">
    <w:name w:val="L 1级 Char"/>
    <w:basedOn w:val="a0"/>
    <w:link w:val="L10"/>
    <w:rsid w:val="00D67BC4"/>
    <w:rPr>
      <w:rFonts w:asciiTheme="minorHAnsi" w:eastAsia="黑体" w:hAnsiTheme="minorHAnsi" w:cstheme="minorBidi"/>
      <w:b/>
      <w:caps/>
      <w:color w:val="FFFFFF"/>
      <w:sz w:val="32"/>
      <w:szCs w:val="32"/>
      <w:shd w:val="clear" w:color="auto" w:fill="0F6FC6" w:themeFill="accent1"/>
    </w:rPr>
  </w:style>
  <w:style w:type="table" w:customStyle="1" w:styleId="1-11">
    <w:name w:val="网格表 1 浅色 - 着色 11"/>
    <w:basedOn w:val="a1"/>
    <w:uiPriority w:val="46"/>
    <w:rsid w:val="005D3970"/>
    <w:tblPr>
      <w:tblInd w:w="0" w:type="dxa"/>
      <w:tblBorders>
        <w:top w:val="single" w:sz="4" w:space="0" w:color="90C5F6" w:themeColor="accent1" w:themeTint="66"/>
        <w:left w:val="single" w:sz="4" w:space="0" w:color="90C5F6" w:themeColor="accent1" w:themeTint="66"/>
        <w:bottom w:val="single" w:sz="4" w:space="0" w:color="90C5F6" w:themeColor="accent1" w:themeTint="66"/>
        <w:right w:val="single" w:sz="4" w:space="0" w:color="90C5F6" w:themeColor="accent1" w:themeTint="66"/>
        <w:insideH w:val="single" w:sz="4" w:space="0" w:color="90C5F6" w:themeColor="accent1" w:themeTint="66"/>
        <w:insideV w:val="single" w:sz="4" w:space="0" w:color="90C5F6" w:themeColor="accent1" w:themeTint="66"/>
      </w:tblBorders>
      <w:tblCellMar>
        <w:top w:w="0" w:type="dxa"/>
        <w:left w:w="108" w:type="dxa"/>
        <w:bottom w:w="0" w:type="dxa"/>
        <w:right w:w="108" w:type="dxa"/>
      </w:tblCellMar>
    </w:tblPr>
    <w:tblStylePr w:type="firstRow">
      <w:rPr>
        <w:b/>
        <w:bCs/>
      </w:rPr>
      <w:tblPr/>
      <w:tcPr>
        <w:tcBorders>
          <w:bottom w:val="single" w:sz="12" w:space="0" w:color="59A9F2" w:themeColor="accent1" w:themeTint="99"/>
        </w:tcBorders>
      </w:tcPr>
    </w:tblStylePr>
    <w:tblStylePr w:type="lastRow">
      <w:rPr>
        <w:b/>
        <w:bCs/>
      </w:rPr>
      <w:tblPr/>
      <w:tcPr>
        <w:tcBorders>
          <w:top w:val="double" w:sz="2" w:space="0" w:color="59A9F2" w:themeColor="accent1" w:themeTint="99"/>
        </w:tcBorders>
      </w:tcPr>
    </w:tblStylePr>
    <w:tblStylePr w:type="firstCol">
      <w:rPr>
        <w:b/>
        <w:bCs/>
      </w:rPr>
    </w:tblStylePr>
    <w:tblStylePr w:type="lastCol">
      <w:rPr>
        <w:b/>
        <w:bCs/>
      </w:rPr>
    </w:tblStylePr>
  </w:style>
  <w:style w:type="paragraph" w:customStyle="1" w:styleId="afff">
    <w:name w:val="图表题"/>
    <w:basedOn w:val="a5"/>
    <w:link w:val="Charff4"/>
    <w:rsid w:val="005D3970"/>
    <w:pPr>
      <w:spacing w:beforeLines="0" w:afterLines="0"/>
    </w:pPr>
  </w:style>
  <w:style w:type="character" w:customStyle="1" w:styleId="Charff4">
    <w:name w:val="图表题 Char"/>
    <w:basedOn w:val="Char1"/>
    <w:link w:val="afff"/>
    <w:rsid w:val="005D3970"/>
    <w:rPr>
      <w:rFonts w:ascii="Times New Roman" w:eastAsia="黑体" w:hAnsi="Times New Roman"/>
      <w:b/>
      <w:bCs/>
      <w:sz w:val="21"/>
      <w:szCs w:val="16"/>
    </w:rPr>
  </w:style>
  <w:style w:type="paragraph" w:customStyle="1" w:styleId="TOC2">
    <w:name w:val="TOC 标题2"/>
    <w:basedOn w:val="1"/>
    <w:next w:val="a"/>
    <w:uiPriority w:val="39"/>
    <w:unhideWhenUsed/>
    <w:qFormat/>
    <w:rsid w:val="005D3970"/>
    <w:pPr>
      <w:keepNext/>
      <w:keepLines/>
      <w:pBdr>
        <w:top w:val="none" w:sz="0" w:space="0" w:color="auto"/>
        <w:left w:val="none" w:sz="0" w:space="0" w:color="auto"/>
        <w:bottom w:val="none" w:sz="0" w:space="0" w:color="auto"/>
        <w:right w:val="none" w:sz="0" w:space="0" w:color="auto"/>
      </w:pBdr>
      <w:shd w:val="clear" w:color="auto" w:fill="auto"/>
      <w:spacing w:before="240" w:line="259" w:lineRule="auto"/>
      <w:outlineLvl w:val="9"/>
    </w:pPr>
    <w:rPr>
      <w:rFonts w:asciiTheme="majorHAnsi" w:eastAsiaTheme="majorEastAsia" w:hAnsiTheme="majorHAnsi" w:cstheme="majorBidi"/>
      <w:caps w:val="0"/>
      <w:color w:val="0B5294" w:themeColor="accent1" w:themeShade="BF"/>
      <w:spacing w:val="0"/>
      <w:sz w:val="32"/>
      <w:szCs w:val="32"/>
      <w:lang w:val="en-US"/>
    </w:rPr>
  </w:style>
  <w:style w:type="paragraph" w:customStyle="1" w:styleId="-0">
    <w:name w:val="样例-二级标题"/>
    <w:basedOn w:val="a"/>
    <w:link w:val="-Char0"/>
    <w:rsid w:val="005D3970"/>
    <w:pPr>
      <w:tabs>
        <w:tab w:val="left" w:pos="4170"/>
      </w:tabs>
      <w:spacing w:beforeLines="50" w:afterLines="50" w:line="400" w:lineRule="atLeast"/>
      <w:outlineLvl w:val="1"/>
    </w:pPr>
    <w:rPr>
      <w:rFonts w:ascii="Times New Roman" w:eastAsia="黑体" w:hAnsi="Times New Roman"/>
      <w:b/>
      <w:bCs/>
      <w:color w:val="000000"/>
      <w:sz w:val="30"/>
      <w:szCs w:val="30"/>
      <w:lang w:val="zh-CN"/>
    </w:rPr>
  </w:style>
  <w:style w:type="character" w:customStyle="1" w:styleId="-Char0">
    <w:name w:val="样例-二级标题 Char"/>
    <w:basedOn w:val="a0"/>
    <w:link w:val="-0"/>
    <w:rsid w:val="005D3970"/>
    <w:rPr>
      <w:rFonts w:ascii="Times New Roman" w:eastAsia="黑体" w:hAnsi="Times New Roman"/>
      <w:b/>
      <w:bCs/>
      <w:color w:val="000000"/>
      <w:sz w:val="30"/>
      <w:szCs w:val="30"/>
      <w:lang w:val="zh-CN"/>
    </w:rPr>
  </w:style>
  <w:style w:type="paragraph" w:customStyle="1" w:styleId="afff0">
    <w:name w:val="脚注样例"/>
    <w:link w:val="Charff5"/>
    <w:qFormat/>
    <w:rsid w:val="005D3970"/>
    <w:rPr>
      <w:rFonts w:cstheme="minorBidi"/>
      <w:caps/>
      <w:sz w:val="18"/>
    </w:rPr>
  </w:style>
  <w:style w:type="character" w:customStyle="1" w:styleId="Charff5">
    <w:name w:val="脚注样例 Char"/>
    <w:basedOn w:val="a0"/>
    <w:link w:val="afff0"/>
    <w:rsid w:val="005D3970"/>
    <w:rPr>
      <w:rFonts w:ascii="Times New Roman" w:hAnsi="Times New Roman" w:cstheme="minorBidi"/>
      <w:caps/>
      <w:sz w:val="18"/>
    </w:rPr>
  </w:style>
  <w:style w:type="paragraph" w:customStyle="1" w:styleId="afff1">
    <w:name w:val="报告正文样例"/>
    <w:link w:val="Charff6"/>
    <w:qFormat/>
    <w:rsid w:val="005D3970"/>
    <w:pPr>
      <w:spacing w:line="360" w:lineRule="auto"/>
      <w:ind w:firstLineChars="200" w:firstLine="200"/>
      <w:jc w:val="both"/>
    </w:pPr>
    <w:rPr>
      <w:bCs/>
      <w:color w:val="000000"/>
      <w:sz w:val="24"/>
      <w:szCs w:val="30"/>
      <w:lang w:val="zh-CN"/>
    </w:rPr>
  </w:style>
  <w:style w:type="character" w:customStyle="1" w:styleId="Charff6">
    <w:name w:val="报告正文样例 Char"/>
    <w:basedOn w:val="a0"/>
    <w:link w:val="afff1"/>
    <w:rsid w:val="005D3970"/>
    <w:rPr>
      <w:rFonts w:ascii="Times New Roman" w:hAnsi="Times New Roman"/>
      <w:bCs/>
      <w:color w:val="000000"/>
      <w:sz w:val="24"/>
      <w:szCs w:val="30"/>
      <w:lang w:val="zh-CN"/>
    </w:rPr>
  </w:style>
  <w:style w:type="paragraph" w:customStyle="1" w:styleId="afff2">
    <w:name w:val="图表标题样例"/>
    <w:link w:val="Charff7"/>
    <w:qFormat/>
    <w:rsid w:val="00AB0353"/>
    <w:pPr>
      <w:spacing w:beforeLines="50" w:afterLines="50" w:line="360" w:lineRule="auto"/>
      <w:jc w:val="center"/>
    </w:pPr>
    <w:rPr>
      <w:rFonts w:eastAsia="黑体"/>
      <w:b/>
      <w:caps/>
      <w:color w:val="0F6FC6" w:themeColor="accent1"/>
      <w:sz w:val="21"/>
      <w:szCs w:val="36"/>
      <w:lang w:val="zh-CN"/>
    </w:rPr>
  </w:style>
  <w:style w:type="character" w:customStyle="1" w:styleId="Charff7">
    <w:name w:val="图表标题样例 Char"/>
    <w:basedOn w:val="LChar0"/>
    <w:link w:val="afff2"/>
    <w:qFormat/>
    <w:rsid w:val="00AB0353"/>
    <w:rPr>
      <w:rFonts w:ascii="黑体" w:eastAsia="黑体" w:hAnsi="黑体" w:cs="Times New Roman"/>
      <w:b/>
      <w:caps/>
      <w:color w:val="0F6FC6" w:themeColor="accent1"/>
      <w:sz w:val="21"/>
      <w:szCs w:val="36"/>
      <w:lang w:val="zh-CN" w:eastAsia="zh-CN"/>
    </w:rPr>
  </w:style>
  <w:style w:type="table" w:customStyle="1" w:styleId="4-17">
    <w:name w:val="网格表 4 - 着色 17"/>
    <w:basedOn w:val="a1"/>
    <w:uiPriority w:val="49"/>
    <w:rsid w:val="005D3970"/>
    <w:rPr>
      <w:rFonts w:ascii="Calibri" w:hAnsi="Calibri"/>
      <w:kern w:val="2"/>
      <w:sz w:val="21"/>
      <w:szCs w:val="22"/>
    </w:rPr>
    <w:tblPr>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afff3">
    <w:name w:val="四级标题样例"/>
    <w:link w:val="Charff8"/>
    <w:qFormat/>
    <w:rsid w:val="005D3970"/>
    <w:pPr>
      <w:spacing w:beforeLines="50" w:afterLines="50" w:line="400" w:lineRule="atLeast"/>
      <w:ind w:firstLineChars="150" w:firstLine="150"/>
    </w:pPr>
    <w:rPr>
      <w:rFonts w:eastAsia="黑体"/>
      <w:b/>
      <w:bCs/>
      <w:sz w:val="24"/>
      <w:szCs w:val="30"/>
    </w:rPr>
  </w:style>
  <w:style w:type="character" w:customStyle="1" w:styleId="Charff8">
    <w:name w:val="四级标题样例 Char"/>
    <w:basedOn w:val="a0"/>
    <w:link w:val="afff3"/>
    <w:rsid w:val="005D3970"/>
    <w:rPr>
      <w:rFonts w:ascii="Times New Roman" w:eastAsia="黑体" w:hAnsi="Times New Roman"/>
      <w:b/>
      <w:bCs/>
      <w:sz w:val="24"/>
      <w:szCs w:val="30"/>
    </w:rPr>
  </w:style>
  <w:style w:type="paragraph" w:customStyle="1" w:styleId="1c">
    <w:name w:val="表格文字1"/>
    <w:basedOn w:val="a"/>
    <w:link w:val="1Char1"/>
    <w:qFormat/>
    <w:rsid w:val="005D3970"/>
    <w:pPr>
      <w:widowControl w:val="0"/>
      <w:jc w:val="center"/>
    </w:pPr>
    <w:rPr>
      <w:rFonts w:ascii="Times New Roman" w:hAnsi="Times New Roman"/>
      <w:bCs/>
      <w:sz w:val="21"/>
      <w:szCs w:val="21"/>
    </w:rPr>
  </w:style>
  <w:style w:type="character" w:customStyle="1" w:styleId="1Char1">
    <w:name w:val="表格文字1 Char"/>
    <w:basedOn w:val="a0"/>
    <w:link w:val="1c"/>
    <w:rsid w:val="005D3970"/>
    <w:rPr>
      <w:rFonts w:ascii="Times New Roman" w:hAnsi="Times New Roman"/>
      <w:bCs/>
      <w:sz w:val="21"/>
      <w:szCs w:val="21"/>
    </w:rPr>
  </w:style>
  <w:style w:type="table" w:customStyle="1" w:styleId="5-31">
    <w:name w:val="网格表 5 深色 - 着色 31"/>
    <w:basedOn w:val="a1"/>
    <w:uiPriority w:val="50"/>
    <w:rsid w:val="005D3970"/>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9F9F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BD0D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BD0D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BD0D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BD0D9" w:themeFill="accent3"/>
      </w:tcPr>
    </w:tblStylePr>
    <w:tblStylePr w:type="band1Vert">
      <w:tblPr/>
      <w:tcPr>
        <w:shd w:val="clear" w:color="auto" w:fill="93F4F9" w:themeFill="accent3" w:themeFillTint="66"/>
      </w:tcPr>
    </w:tblStylePr>
    <w:tblStylePr w:type="band1Horz">
      <w:tblPr/>
      <w:tcPr>
        <w:shd w:val="clear" w:color="auto" w:fill="93F4F9" w:themeFill="accent3" w:themeFillTint="66"/>
      </w:tcPr>
    </w:tblStylePr>
  </w:style>
  <w:style w:type="table" w:customStyle="1" w:styleId="4-16">
    <w:name w:val="网格表 4 - 着色 16"/>
    <w:basedOn w:val="a1"/>
    <w:uiPriority w:val="49"/>
    <w:rsid w:val="005D3970"/>
    <w:rPr>
      <w:rFonts w:ascii="Calibri" w:hAnsi="Calibri"/>
      <w:kern w:val="2"/>
      <w:sz w:val="21"/>
      <w:szCs w:val="22"/>
    </w:rPr>
    <w:tblPr>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10">
    <w:name w:val="网格表 41"/>
    <w:basedOn w:val="a1"/>
    <w:uiPriority w:val="49"/>
    <w:rsid w:val="005D3970"/>
    <w:tblPr>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1">
    <w:name w:val="-图表标注"/>
    <w:basedOn w:val="L2"/>
    <w:link w:val="-Char1"/>
    <w:rsid w:val="005D3970"/>
  </w:style>
  <w:style w:type="character" w:customStyle="1" w:styleId="-Char1">
    <w:name w:val="-图表标注 Char"/>
    <w:basedOn w:val="LChar2"/>
    <w:link w:val="-1"/>
    <w:rsid w:val="005D3970"/>
    <w:rPr>
      <w:rFonts w:ascii="Times New Roman" w:eastAsiaTheme="minorEastAsia" w:hAnsi="Times New Roman" w:cstheme="minorBidi"/>
      <w:caps/>
      <w:color w:val="0F6FC6" w:themeColor="accent1"/>
      <w:sz w:val="18"/>
    </w:rPr>
  </w:style>
  <w:style w:type="character" w:customStyle="1" w:styleId="-Char2">
    <w:name w:val="样例-正文 Char"/>
    <w:basedOn w:val="a0"/>
    <w:link w:val="-2"/>
    <w:qFormat/>
    <w:locked/>
    <w:rsid w:val="005D3970"/>
    <w:rPr>
      <w:rFonts w:ascii="Times New Roman" w:hAnsi="Times New Roman"/>
      <w:bCs/>
      <w:kern w:val="44"/>
      <w:sz w:val="24"/>
      <w:szCs w:val="32"/>
    </w:rPr>
  </w:style>
  <w:style w:type="paragraph" w:customStyle="1" w:styleId="-2">
    <w:name w:val="样例-正文"/>
    <w:basedOn w:val="a"/>
    <w:link w:val="-Char2"/>
    <w:qFormat/>
    <w:rsid w:val="005D3970"/>
    <w:pPr>
      <w:spacing w:beforeLines="50" w:afterLines="50" w:line="360" w:lineRule="auto"/>
      <w:ind w:firstLineChars="200" w:firstLine="200"/>
      <w:jc w:val="both"/>
    </w:pPr>
    <w:rPr>
      <w:rFonts w:ascii="Times New Roman" w:hAnsi="Times New Roman"/>
      <w:bCs/>
      <w:kern w:val="44"/>
      <w:sz w:val="24"/>
      <w:szCs w:val="32"/>
    </w:rPr>
  </w:style>
  <w:style w:type="paragraph" w:customStyle="1" w:styleId="-3">
    <w:name w:val="-正文"/>
    <w:basedOn w:val="af5"/>
    <w:link w:val="-Char3"/>
    <w:rsid w:val="005D3970"/>
    <w:pPr>
      <w:spacing w:before="156" w:after="156"/>
      <w:jc w:val="both"/>
    </w:pPr>
    <w:rPr>
      <w:rFonts w:ascii="Times New Roman" w:hAnsi="Times New Roman" w:cs="宋体"/>
    </w:rPr>
  </w:style>
  <w:style w:type="character" w:customStyle="1" w:styleId="-Char3">
    <w:name w:val="-正文 Char"/>
    <w:basedOn w:val="Char9"/>
    <w:link w:val="-3"/>
    <w:rsid w:val="005D3970"/>
    <w:rPr>
      <w:rFonts w:ascii="Times New Roman" w:hAnsi="Times New Roman" w:cs="宋体"/>
      <w:color w:val="000000"/>
      <w:kern w:val="0"/>
      <w:sz w:val="24"/>
      <w:szCs w:val="21"/>
      <w:lang w:val="zh-CN"/>
    </w:rPr>
  </w:style>
  <w:style w:type="table" w:customStyle="1" w:styleId="6-11">
    <w:name w:val="清单表 6 彩色 - 着色 11"/>
    <w:basedOn w:val="a1"/>
    <w:uiPriority w:val="51"/>
    <w:rsid w:val="005D3970"/>
    <w:rPr>
      <w:rFonts w:asciiTheme="minorHAnsi" w:eastAsiaTheme="minorEastAsia" w:hAnsiTheme="minorHAnsi" w:cstheme="minorBidi"/>
      <w:color w:val="0B5294" w:themeColor="accent1" w:themeShade="BF"/>
      <w:kern w:val="2"/>
      <w:sz w:val="21"/>
      <w:szCs w:val="22"/>
    </w:rPr>
    <w:tblPr>
      <w:tblInd w:w="0" w:type="dxa"/>
      <w:tblBorders>
        <w:top w:val="single" w:sz="4" w:space="0" w:color="0F6FC6" w:themeColor="accent1"/>
        <w:bottom w:val="single" w:sz="4" w:space="0" w:color="0F6FC6" w:themeColor="accent1"/>
      </w:tblBorders>
      <w:tblCellMar>
        <w:top w:w="0" w:type="dxa"/>
        <w:left w:w="108" w:type="dxa"/>
        <w:bottom w:w="0" w:type="dxa"/>
        <w:right w:w="108" w:type="dxa"/>
      </w:tblCellMar>
    </w:tblPr>
    <w:tblStylePr w:type="firstRow">
      <w:rPr>
        <w:b/>
        <w:bCs/>
      </w:rPr>
      <w:tblPr/>
      <w:tcPr>
        <w:tcBorders>
          <w:bottom w:val="single" w:sz="4" w:space="0" w:color="0F6FC6" w:themeColor="accent1"/>
        </w:tcBorders>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customStyle="1" w:styleId="4-41">
    <w:name w:val="网格表 4 - 着色 41"/>
    <w:basedOn w:val="a1"/>
    <w:uiPriority w:val="49"/>
    <w:rsid w:val="005D3970"/>
    <w:tblPr>
      <w:tblInd w:w="0" w:type="dxa"/>
      <w:tbl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insideH w:val="single" w:sz="4" w:space="0" w:color="5FF2CA" w:themeColor="accent4" w:themeTint="99"/>
        <w:insideV w:val="single" w:sz="4" w:space="0" w:color="5FF2CA"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10CF9B" w:themeColor="accent4"/>
          <w:left w:val="single" w:sz="4" w:space="0" w:color="10CF9B" w:themeColor="accent4"/>
          <w:bottom w:val="single" w:sz="4" w:space="0" w:color="10CF9B" w:themeColor="accent4"/>
          <w:right w:val="single" w:sz="4" w:space="0" w:color="10CF9B" w:themeColor="accent4"/>
          <w:insideH w:val="nil"/>
          <w:insideV w:val="nil"/>
        </w:tcBorders>
        <w:shd w:val="clear" w:color="auto" w:fill="10CF9B" w:themeFill="accent4"/>
      </w:tcPr>
    </w:tblStylePr>
    <w:tblStylePr w:type="lastRow">
      <w:rPr>
        <w:b/>
        <w:bCs/>
      </w:rPr>
      <w:tblPr/>
      <w:tcPr>
        <w:tcBorders>
          <w:top w:val="double" w:sz="4" w:space="0" w:color="10CF9B" w:themeColor="accent4"/>
        </w:tcBorders>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paragraph" w:customStyle="1" w:styleId="Afff4">
    <w:name w:val="A正文"/>
    <w:basedOn w:val="a"/>
    <w:link w:val="AChar"/>
    <w:qFormat/>
    <w:rsid w:val="00292F34"/>
    <w:pPr>
      <w:spacing w:line="360" w:lineRule="auto"/>
      <w:ind w:firstLineChars="200" w:firstLine="200"/>
      <w:jc w:val="both"/>
    </w:pPr>
    <w:rPr>
      <w:rFonts w:ascii="Times New Roman" w:hAnsi="Times New Roman" w:cstheme="minorBidi"/>
      <w:color w:val="000000"/>
      <w:sz w:val="24"/>
      <w:szCs w:val="24"/>
    </w:rPr>
  </w:style>
  <w:style w:type="character" w:customStyle="1" w:styleId="AChar">
    <w:name w:val="A正文 Char"/>
    <w:basedOn w:val="a0"/>
    <w:link w:val="Afff4"/>
    <w:rsid w:val="00292F34"/>
    <w:rPr>
      <w:rFonts w:cstheme="minorBidi"/>
      <w:color w:val="000000"/>
      <w:sz w:val="24"/>
      <w:szCs w:val="24"/>
    </w:rPr>
  </w:style>
  <w:style w:type="table" w:customStyle="1" w:styleId="4-511">
    <w:name w:val="网格表 4 - 着色 511"/>
    <w:basedOn w:val="a1"/>
    <w:uiPriority w:val="49"/>
    <w:rsid w:val="009D6F6E"/>
    <w:pPr>
      <w:jc w:val="center"/>
    </w:pPr>
    <w:tblPr>
      <w:jc w:val="center"/>
      <w:tblInd w:w="0" w:type="dxa"/>
      <w:tbl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insideH w:val="single" w:sz="4" w:space="0" w:color="B0DFA0" w:themeColor="accent5" w:themeTint="99"/>
        <w:insideV w:val="single" w:sz="4" w:space="0" w:color="B0DFA0" w:themeColor="accent5" w:themeTint="99"/>
      </w:tblBorders>
      <w:tblCellMar>
        <w:top w:w="0" w:type="dxa"/>
        <w:left w:w="108" w:type="dxa"/>
        <w:bottom w:w="0" w:type="dxa"/>
        <w:right w:w="108" w:type="dxa"/>
      </w:tblCellMar>
    </w:tblPr>
    <w:trPr>
      <w:jc w:val="center"/>
    </w:trPr>
    <w:tcPr>
      <w:vAlign w:val="center"/>
    </w:tcPr>
    <w:tblStylePr w:type="firstRow">
      <w:rPr>
        <w:b/>
        <w:bCs/>
        <w:color w:val="FFFFFF" w:themeColor="background1"/>
      </w:rPr>
      <w:tblPr/>
      <w:tcPr>
        <w:shd w:val="clear" w:color="auto" w:fill="B0DFA0" w:themeFill="accent5" w:themeFillTint="99"/>
      </w:tcPr>
    </w:tblStylePr>
    <w:tblStylePr w:type="lastRow">
      <w:rPr>
        <w:b/>
        <w:bCs/>
      </w:rPr>
      <w:tblPr/>
      <w:tcPr>
        <w:tcBorders>
          <w:top w:val="double" w:sz="4" w:space="0" w:color="7CCA62" w:themeColor="accent5"/>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table" w:customStyle="1" w:styleId="GridTable2Accent5">
    <w:name w:val="Grid Table 2 Accent 5"/>
    <w:basedOn w:val="a1"/>
    <w:uiPriority w:val="47"/>
    <w:rsid w:val="00105ECB"/>
    <w:tblPr>
      <w:tblStyleRowBandSize w:val="1"/>
      <w:tblStyleColBandSize w:val="1"/>
      <w:tblInd w:w="0" w:type="dxa"/>
      <w:tblBorders>
        <w:top w:val="single" w:sz="2" w:space="0" w:color="B0DFA0" w:themeColor="accent5" w:themeTint="99"/>
        <w:bottom w:val="single" w:sz="2" w:space="0" w:color="B0DFA0" w:themeColor="accent5" w:themeTint="99"/>
        <w:insideH w:val="single" w:sz="2" w:space="0" w:color="B0DFA0" w:themeColor="accent5" w:themeTint="99"/>
        <w:insideV w:val="single" w:sz="2" w:space="0" w:color="B0DFA0" w:themeColor="accent5" w:themeTint="99"/>
      </w:tblBorders>
      <w:tblCellMar>
        <w:top w:w="0" w:type="dxa"/>
        <w:left w:w="108" w:type="dxa"/>
        <w:bottom w:w="0" w:type="dxa"/>
        <w:right w:w="108" w:type="dxa"/>
      </w:tblCellMar>
    </w:tblPr>
    <w:tblStylePr w:type="firstRow">
      <w:rPr>
        <w:b/>
        <w:bCs/>
      </w:rPr>
      <w:tblPr/>
      <w:tcPr>
        <w:tcBorders>
          <w:top w:val="nil"/>
          <w:bottom w:val="single" w:sz="12" w:space="0" w:color="B0DFA0" w:themeColor="accent5" w:themeTint="99"/>
          <w:insideH w:val="nil"/>
          <w:insideV w:val="nil"/>
        </w:tcBorders>
        <w:shd w:val="clear" w:color="auto" w:fill="FFFFFF" w:themeFill="background1"/>
      </w:tcPr>
    </w:tblStylePr>
    <w:tblStylePr w:type="lastRow">
      <w:rPr>
        <w:b/>
        <w:bCs/>
      </w:rPr>
      <w:tblPr/>
      <w:tcPr>
        <w:tcBorders>
          <w:top w:val="double" w:sz="2" w:space="0" w:color="B0DFA0"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paragraph" w:customStyle="1" w:styleId="Afff5">
    <w:name w:val="A图表标题"/>
    <w:basedOn w:val="afff2"/>
    <w:link w:val="AChar0"/>
    <w:qFormat/>
    <w:rsid w:val="00CD4638"/>
  </w:style>
  <w:style w:type="character" w:customStyle="1" w:styleId="AChar0">
    <w:name w:val="A图表标题 Char"/>
    <w:basedOn w:val="Charff7"/>
    <w:link w:val="Afff5"/>
    <w:rsid w:val="00CD4638"/>
    <w:rPr>
      <w:rFonts w:ascii="Times New Roman" w:eastAsia="黑体" w:hAnsi="Times New Roman" w:cs="Times New Roman"/>
      <w:b/>
      <w:caps/>
      <w:color w:val="0F6FC6" w:themeColor="accent1"/>
      <w:sz w:val="21"/>
      <w:szCs w:val="36"/>
      <w:lang w:val="zh-CN" w:eastAsia="zh-CN"/>
    </w:rPr>
  </w:style>
  <w:style w:type="paragraph" w:customStyle="1" w:styleId="Afff6">
    <w:name w:val="A注"/>
    <w:basedOn w:val="a"/>
    <w:link w:val="AChar1"/>
    <w:qFormat/>
    <w:rsid w:val="00CD4638"/>
    <w:rPr>
      <w:rFonts w:ascii="Times New Roman" w:eastAsiaTheme="minorEastAsia" w:hAnsi="Times New Roman" w:cstheme="minorBidi"/>
      <w:caps/>
      <w:sz w:val="18"/>
    </w:rPr>
  </w:style>
  <w:style w:type="character" w:customStyle="1" w:styleId="AChar1">
    <w:name w:val="A注 Char"/>
    <w:basedOn w:val="a0"/>
    <w:link w:val="Afff6"/>
    <w:rsid w:val="00CD4638"/>
    <w:rPr>
      <w:rFonts w:eastAsiaTheme="minorEastAsia" w:cstheme="minorBidi"/>
      <w:caps/>
      <w:sz w:val="18"/>
    </w:rPr>
  </w:style>
  <w:style w:type="paragraph" w:customStyle="1" w:styleId="afff7">
    <w:name w:val="中南民族大学 四级标题"/>
    <w:basedOn w:val="a"/>
    <w:autoRedefine/>
    <w:rsid w:val="008D5C79"/>
    <w:pPr>
      <w:keepNext/>
      <w:keepLines/>
      <w:widowControl w:val="0"/>
      <w:spacing w:beforeLines="50" w:afterLines="50" w:line="400" w:lineRule="atLeast"/>
      <w:ind w:firstLineChars="200" w:firstLine="482"/>
      <w:outlineLvl w:val="3"/>
    </w:pPr>
    <w:rPr>
      <w:rFonts w:ascii="黑体" w:eastAsia="黑体" w:hAnsi="黑体" w:cstheme="majorBidi"/>
      <w:b/>
      <w:bCs/>
      <w:color w:val="0F6FC6" w:themeColor="accent1"/>
      <w:kern w:val="2"/>
      <w:sz w:val="24"/>
      <w:szCs w:val="24"/>
    </w:rPr>
  </w:style>
  <w:style w:type="paragraph" w:customStyle="1" w:styleId="L6">
    <w:name w:val="L图表标题"/>
    <w:basedOn w:val="af7"/>
    <w:link w:val="LChar6"/>
    <w:qFormat/>
    <w:rsid w:val="008D5C79"/>
    <w:pPr>
      <w:widowControl w:val="0"/>
      <w:spacing w:afterLines="0"/>
      <w:ind w:firstLineChars="0" w:firstLine="0"/>
    </w:pPr>
    <w:rPr>
      <w:kern w:val="2"/>
      <w:sz w:val="21"/>
      <w:lang w:val="en-US"/>
    </w:rPr>
  </w:style>
  <w:style w:type="character" w:customStyle="1" w:styleId="LChar6">
    <w:name w:val="L图表标题 Char"/>
    <w:basedOn w:val="Charb"/>
    <w:link w:val="L6"/>
    <w:rsid w:val="008D5C79"/>
    <w:rPr>
      <w:rFonts w:ascii="Times New Roman" w:eastAsia="黑体" w:hAnsi="Times New Roman" w:cs="Times New Roman"/>
      <w:kern w:val="2"/>
      <w:sz w:val="21"/>
      <w:szCs w:val="21"/>
    </w:rPr>
  </w:style>
  <w:style w:type="paragraph" w:customStyle="1" w:styleId="L7">
    <w:name w:val="L注"/>
    <w:basedOn w:val="af5"/>
    <w:link w:val="LChar7"/>
    <w:qFormat/>
    <w:rsid w:val="008D5C79"/>
    <w:pPr>
      <w:spacing w:beforeLines="0" w:afterLines="0" w:line="240" w:lineRule="auto"/>
      <w:ind w:firstLineChars="0" w:firstLine="0"/>
    </w:pPr>
    <w:rPr>
      <w:rFonts w:eastAsiaTheme="minorEastAsia" w:cs="宋体"/>
      <w:color w:val="000000" w:themeColor="text1"/>
      <w:sz w:val="18"/>
      <w:szCs w:val="18"/>
      <w:lang w:val="en-US"/>
    </w:rPr>
  </w:style>
  <w:style w:type="character" w:customStyle="1" w:styleId="LChar7">
    <w:name w:val="L注 Char"/>
    <w:basedOn w:val="Char9"/>
    <w:link w:val="L7"/>
    <w:rsid w:val="008D5C79"/>
    <w:rPr>
      <w:rFonts w:ascii="宋体" w:eastAsiaTheme="minorEastAsia" w:hAnsi="宋体" w:cs="宋体"/>
      <w:color w:val="000000" w:themeColor="text1"/>
      <w:kern w:val="0"/>
      <w:sz w:val="18"/>
      <w:szCs w:val="18"/>
    </w:rPr>
  </w:style>
  <w:style w:type="table" w:customStyle="1" w:styleId="GridTable4Accent1">
    <w:name w:val="Grid Table 4 Accent 1"/>
    <w:aliases w:val="2017-2017"/>
    <w:basedOn w:val="a1"/>
    <w:uiPriority w:val="49"/>
    <w:rsid w:val="00E661E3"/>
    <w:pPr>
      <w:spacing w:before="100"/>
      <w:jc w:val="center"/>
    </w:pPr>
    <w:rPr>
      <w:rFonts w:eastAsiaTheme="minorEastAsia" w:cstheme="minorBidi"/>
      <w:sz w:val="21"/>
    </w:rPr>
    <w:tblPr>
      <w:tblStyleRowBandSize w:val="1"/>
      <w:tblStyleColBandSize w:val="1"/>
      <w:tblInd w:w="0" w:type="dxa"/>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CellMar>
        <w:top w:w="0" w:type="dxa"/>
        <w:left w:w="108" w:type="dxa"/>
        <w:bottom w:w="0" w:type="dxa"/>
        <w:right w:w="108" w:type="dxa"/>
      </w:tblCellMar>
    </w:tblPr>
    <w:tcPr>
      <w:vAlign w:val="center"/>
    </w:tcPr>
    <w:tblStylePr w:type="firstRow">
      <w:rPr>
        <w:b/>
        <w:bCs/>
        <w:color w:val="FFFFFF" w:themeColor="background1"/>
      </w:rPr>
      <w:tblPr/>
      <w:trPr>
        <w:tblHeader/>
      </w:tr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val="0"/>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customStyle="1" w:styleId="ListTable4Accent1">
    <w:name w:val="List Table 4 Accent 1"/>
    <w:basedOn w:val="a1"/>
    <w:uiPriority w:val="49"/>
    <w:rsid w:val="006D3EE0"/>
    <w:tblPr>
      <w:tblStyleRowBandSize w:val="1"/>
      <w:tblStyleColBandSize w:val="1"/>
      <w:tblInd w:w="0" w:type="dxa"/>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tcBorders>
        <w:shd w:val="clear" w:color="auto" w:fill="0F6FC6" w:themeFill="accent1"/>
      </w:tcPr>
    </w:tblStylePr>
    <w:tblStylePr w:type="lastRow">
      <w:rPr>
        <w:b/>
        <w:bCs/>
      </w:rPr>
      <w:tblPr/>
      <w:tcPr>
        <w:tcBorders>
          <w:top w:val="double" w:sz="4" w:space="0" w:color="59A9F2" w:themeColor="accent1" w:themeTint="99"/>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customStyle="1" w:styleId="GridTable5DarkAccent1">
    <w:name w:val="Grid Table 5 Dark Accent 1"/>
    <w:basedOn w:val="a1"/>
    <w:uiPriority w:val="50"/>
    <w:rsid w:val="006D3EE0"/>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7E2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6FC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6FC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6FC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6FC6" w:themeFill="accent1"/>
      </w:tcPr>
    </w:tblStylePr>
    <w:tblStylePr w:type="band1Vert">
      <w:tblPr/>
      <w:tcPr>
        <w:shd w:val="clear" w:color="auto" w:fill="90C5F6" w:themeFill="accent1" w:themeFillTint="66"/>
      </w:tcPr>
    </w:tblStylePr>
    <w:tblStylePr w:type="band1Horz">
      <w:tblPr/>
      <w:tcPr>
        <w:shd w:val="clear" w:color="auto" w:fill="90C5F6" w:themeFill="accent1" w:themeFillTint="66"/>
      </w:tcPr>
    </w:tblStylePr>
  </w:style>
  <w:style w:type="table" w:customStyle="1" w:styleId="GridTable5DarkAccent2">
    <w:name w:val="Grid Table 5 Dark Accent 2"/>
    <w:basedOn w:val="a1"/>
    <w:uiPriority w:val="50"/>
    <w:rsid w:val="006D3EE0"/>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4EE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DD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DD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DD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DD9" w:themeFill="accent2"/>
      </w:tcPr>
    </w:tblStylePr>
    <w:tblStylePr w:type="band1Vert">
      <w:tblPr/>
      <w:tcPr>
        <w:shd w:val="clear" w:color="auto" w:fill="89DEFF" w:themeFill="accent2" w:themeFillTint="66"/>
      </w:tcPr>
    </w:tblStylePr>
    <w:tblStylePr w:type="band1Horz">
      <w:tblPr/>
      <w:tcPr>
        <w:shd w:val="clear" w:color="auto" w:fill="89DEFF" w:themeFill="accent2" w:themeFillTint="66"/>
      </w:tcPr>
    </w:tblStylePr>
  </w:style>
  <w:style w:type="table" w:customStyle="1" w:styleId="GridTable5DarkAccent3">
    <w:name w:val="Grid Table 5 Dark Accent 3"/>
    <w:basedOn w:val="a1"/>
    <w:uiPriority w:val="50"/>
    <w:rsid w:val="006D3EE0"/>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9F9F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BD0D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BD0D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BD0D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BD0D9" w:themeFill="accent3"/>
      </w:tcPr>
    </w:tblStylePr>
    <w:tblStylePr w:type="band1Vert">
      <w:tblPr/>
      <w:tcPr>
        <w:shd w:val="clear" w:color="auto" w:fill="93F4F9" w:themeFill="accent3" w:themeFillTint="66"/>
      </w:tcPr>
    </w:tblStylePr>
    <w:tblStylePr w:type="band1Horz">
      <w:tblPr/>
      <w:tcPr>
        <w:shd w:val="clear" w:color="auto" w:fill="93F4F9" w:themeFill="accent3" w:themeFillTint="66"/>
      </w:tcPr>
    </w:tblStylePr>
  </w:style>
  <w:style w:type="table" w:customStyle="1" w:styleId="GridTable5DarkAccent6">
    <w:name w:val="Grid Table 5 Dark Accent 6"/>
    <w:basedOn w:val="a1"/>
    <w:uiPriority w:val="50"/>
    <w:rsid w:val="006D3EE0"/>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2D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C24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C24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C24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C249" w:themeFill="accent6"/>
      </w:tcPr>
    </w:tblStylePr>
    <w:tblStylePr w:type="band1Vert">
      <w:tblPr/>
      <w:tcPr>
        <w:shd w:val="clear" w:color="auto" w:fill="DAE6B6" w:themeFill="accent6" w:themeFillTint="66"/>
      </w:tcPr>
    </w:tblStylePr>
    <w:tblStylePr w:type="band1Horz">
      <w:tblPr/>
      <w:tcPr>
        <w:shd w:val="clear" w:color="auto" w:fill="DAE6B6" w:themeFill="accent6" w:themeFillTint="66"/>
      </w:tcPr>
    </w:tblStylePr>
  </w:style>
  <w:style w:type="table" w:customStyle="1" w:styleId="GridTable5DarkAccent4">
    <w:name w:val="Grid Table 5 Dark Accent 4"/>
    <w:basedOn w:val="a1"/>
    <w:uiPriority w:val="50"/>
    <w:rsid w:val="006D3EE0"/>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9FBED"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0CF9B"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0CF9B"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0CF9B"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0CF9B" w:themeFill="accent4"/>
      </w:tcPr>
    </w:tblStylePr>
    <w:tblStylePr w:type="band1Vert">
      <w:tblPr/>
      <w:tcPr>
        <w:shd w:val="clear" w:color="auto" w:fill="94F6DB" w:themeFill="accent4" w:themeFillTint="66"/>
      </w:tcPr>
    </w:tblStylePr>
    <w:tblStylePr w:type="band1Horz">
      <w:tblPr/>
      <w:tcPr>
        <w:shd w:val="clear" w:color="auto" w:fill="94F6DB" w:themeFill="accent4" w:themeFillTint="66"/>
      </w:tcPr>
    </w:tblStylePr>
  </w:style>
  <w:style w:type="table" w:customStyle="1" w:styleId="GridTable5DarkAccent5">
    <w:name w:val="Grid Table 5 Dark Accent 5"/>
    <w:basedOn w:val="a1"/>
    <w:uiPriority w:val="50"/>
    <w:rsid w:val="006D3EE0"/>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4F4D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CCA6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CCA6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CCA6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CCA62" w:themeFill="accent5"/>
      </w:tcPr>
    </w:tblStylePr>
    <w:tblStylePr w:type="band1Vert">
      <w:tblPr/>
      <w:tcPr>
        <w:shd w:val="clear" w:color="auto" w:fill="CAE9C0" w:themeFill="accent5" w:themeFillTint="66"/>
      </w:tcPr>
    </w:tblStylePr>
    <w:tblStylePr w:type="band1Horz">
      <w:tblPr/>
      <w:tcPr>
        <w:shd w:val="clear" w:color="auto" w:fill="CAE9C0" w:themeFill="accent5" w:themeFillTint="66"/>
      </w:tcPr>
    </w:tblStylePr>
  </w:style>
  <w:style w:type="paragraph" w:customStyle="1" w:styleId="L8">
    <w:name w:val="L 表格文字"/>
    <w:basedOn w:val="a"/>
    <w:link w:val="LChar8"/>
    <w:qFormat/>
    <w:rsid w:val="00330818"/>
    <w:pPr>
      <w:jc w:val="center"/>
    </w:pPr>
    <w:rPr>
      <w:rFonts w:ascii="Times New Roman" w:hAnsi="Times New Roman"/>
      <w:kern w:val="2"/>
      <w:sz w:val="21"/>
      <w:szCs w:val="22"/>
    </w:rPr>
  </w:style>
  <w:style w:type="character" w:customStyle="1" w:styleId="LChar8">
    <w:name w:val="L 表格文字 Char"/>
    <w:basedOn w:val="a0"/>
    <w:link w:val="L8"/>
    <w:rsid w:val="00330818"/>
    <w:rPr>
      <w:kern w:val="2"/>
      <w:sz w:val="21"/>
      <w:szCs w:val="22"/>
    </w:rPr>
  </w:style>
  <w:style w:type="paragraph" w:customStyle="1" w:styleId="1111111">
    <w:name w:val="1111111图目录"/>
    <w:basedOn w:val="a"/>
    <w:link w:val="1111111Char"/>
    <w:qFormat/>
    <w:rsid w:val="00330818"/>
    <w:pPr>
      <w:spacing w:line="360" w:lineRule="auto"/>
      <w:jc w:val="center"/>
    </w:pPr>
    <w:rPr>
      <w:rFonts w:ascii="Times New Roman" w:eastAsia="黑体" w:hAnsi="Times New Roman"/>
      <w:b/>
      <w:caps/>
      <w:sz w:val="21"/>
      <w:szCs w:val="36"/>
      <w:lang w:val="zh-CN"/>
    </w:rPr>
  </w:style>
  <w:style w:type="character" w:customStyle="1" w:styleId="1111111Char">
    <w:name w:val="1111111图目录 Char"/>
    <w:basedOn w:val="a0"/>
    <w:link w:val="1111111"/>
    <w:rsid w:val="00330818"/>
    <w:rPr>
      <w:rFonts w:eastAsia="黑体"/>
      <w:b/>
      <w:caps/>
      <w:sz w:val="21"/>
      <w:szCs w:val="36"/>
      <w:lang w:val="zh-CN"/>
    </w:rPr>
  </w:style>
  <w:style w:type="table" w:customStyle="1" w:styleId="2017-20171">
    <w:name w:val="2017-20171"/>
    <w:basedOn w:val="a1"/>
    <w:next w:val="GridTable4Accent1"/>
    <w:uiPriority w:val="49"/>
    <w:rsid w:val="00330818"/>
    <w:pPr>
      <w:spacing w:before="100"/>
      <w:jc w:val="center"/>
    </w:pPr>
    <w:rPr>
      <w:rFonts w:ascii="Calibri" w:eastAsia="Times New Roman" w:hAnsi="Calibri"/>
    </w:rPr>
    <w:tblPr>
      <w:tblStyleRowBandSize w:val="1"/>
      <w:tblStyleColBandSize w:val="1"/>
      <w:tblBorders>
        <w:top w:val="single" w:sz="4" w:space="0" w:color="59A9F2"/>
        <w:left w:val="single" w:sz="4" w:space="0" w:color="59A9F2"/>
        <w:bottom w:val="single" w:sz="4" w:space="0" w:color="59A9F2"/>
        <w:right w:val="single" w:sz="4" w:space="0" w:color="59A9F2"/>
        <w:insideH w:val="single" w:sz="4" w:space="0" w:color="59A9F2"/>
        <w:insideV w:val="single" w:sz="4" w:space="0" w:color="59A9F2"/>
      </w:tblBorders>
      <w:tblCellMar>
        <w:top w:w="0" w:type="dxa"/>
        <w:left w:w="108" w:type="dxa"/>
        <w:bottom w:w="0" w:type="dxa"/>
        <w:right w:w="108" w:type="dxa"/>
      </w:tblCellMar>
    </w:tblPr>
    <w:tcPr>
      <w:vAlign w:val="center"/>
    </w:tcPr>
    <w:tblStylePr w:type="firstRow">
      <w:rPr>
        <w:b/>
        <w:bCs/>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bCs/>
      </w:rPr>
      <w:tblPr/>
      <w:tcPr>
        <w:tcBorders>
          <w:top w:val="double" w:sz="4" w:space="0" w:color="0F6FC6"/>
        </w:tcBorders>
      </w:tcPr>
    </w:tblStylePr>
    <w:tblStylePr w:type="firstCol">
      <w:rPr>
        <w:b/>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table" w:customStyle="1" w:styleId="2017-20172">
    <w:name w:val="2017-20172"/>
    <w:basedOn w:val="a1"/>
    <w:uiPriority w:val="49"/>
    <w:rsid w:val="00330818"/>
    <w:pPr>
      <w:spacing w:before="100"/>
      <w:jc w:val="center"/>
    </w:pPr>
    <w:rPr>
      <w:rFonts w:ascii="Calibri" w:eastAsia="Times New Roman" w:hAnsi="Calibri"/>
    </w:rPr>
    <w:tblPr>
      <w:tblStyleRowBandSize w:val="1"/>
      <w:tblStyleColBandSize w:val="1"/>
      <w:tblBorders>
        <w:top w:val="single" w:sz="4" w:space="0" w:color="59A9F2"/>
        <w:left w:val="single" w:sz="4" w:space="0" w:color="59A9F2"/>
        <w:bottom w:val="single" w:sz="4" w:space="0" w:color="59A9F2"/>
        <w:right w:val="single" w:sz="4" w:space="0" w:color="59A9F2"/>
        <w:insideH w:val="single" w:sz="4" w:space="0" w:color="59A9F2"/>
        <w:insideV w:val="single" w:sz="4" w:space="0" w:color="59A9F2"/>
      </w:tblBorders>
      <w:tblCellMar>
        <w:top w:w="0" w:type="dxa"/>
        <w:left w:w="108" w:type="dxa"/>
        <w:bottom w:w="0" w:type="dxa"/>
        <w:right w:w="108" w:type="dxa"/>
      </w:tblCellMar>
    </w:tblPr>
    <w:tcPr>
      <w:vAlign w:val="center"/>
    </w:tcPr>
    <w:tblStylePr w:type="firstRow">
      <w:rPr>
        <w:b/>
        <w:bCs/>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bCs/>
      </w:rPr>
      <w:tblPr/>
      <w:tcPr>
        <w:tcBorders>
          <w:top w:val="double" w:sz="4" w:space="0" w:color="0F6FC6"/>
        </w:tcBorders>
      </w:tcPr>
    </w:tblStylePr>
    <w:tblStylePr w:type="firstCol">
      <w:rPr>
        <w:b/>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table" w:customStyle="1" w:styleId="4-52">
    <w:name w:val="网格表 4 - 着色 52"/>
    <w:basedOn w:val="a1"/>
    <w:next w:val="GridTable4Accent5"/>
    <w:uiPriority w:val="49"/>
    <w:rsid w:val="00A631A4"/>
    <w:pPr>
      <w:jc w:val="center"/>
    </w:pPr>
    <w:tblPr>
      <w:tblStyleRowBandSize w:val="1"/>
      <w:tblStyleColBandSize w:val="1"/>
      <w:jc w:val="center"/>
      <w:tblInd w:w="0" w:type="dxa"/>
      <w:tblBorders>
        <w:top w:val="single" w:sz="4" w:space="0" w:color="F0917B"/>
        <w:left w:val="single" w:sz="4" w:space="0" w:color="F0917B"/>
        <w:bottom w:val="single" w:sz="4" w:space="0" w:color="F0917B"/>
        <w:right w:val="single" w:sz="4" w:space="0" w:color="F0917B"/>
        <w:insideH w:val="single" w:sz="4" w:space="0" w:color="F0917B"/>
        <w:insideV w:val="single" w:sz="4" w:space="0" w:color="F0917B"/>
      </w:tblBorders>
      <w:tblCellMar>
        <w:top w:w="0" w:type="dxa"/>
        <w:left w:w="108" w:type="dxa"/>
        <w:bottom w:w="0" w:type="dxa"/>
        <w:right w:w="108" w:type="dxa"/>
      </w:tblCellMar>
    </w:tblPr>
    <w:trPr>
      <w:jc w:val="center"/>
    </w:trPr>
    <w:tcPr>
      <w:vAlign w:val="center"/>
    </w:tcPr>
    <w:tblStylePr w:type="firstRow">
      <w:rPr>
        <w:b/>
        <w:bCs/>
        <w:color w:val="FFFFFF"/>
      </w:rPr>
      <w:tblPr/>
      <w:tcPr>
        <w:shd w:val="clear" w:color="auto" w:fill="F0917B"/>
      </w:tcPr>
    </w:tblStylePr>
    <w:tblStylePr w:type="lastRow">
      <w:rPr>
        <w:b/>
        <w:bCs/>
      </w:rPr>
      <w:tblPr/>
      <w:tcPr>
        <w:tcBorders>
          <w:top w:val="double" w:sz="4" w:space="0" w:color="E64823"/>
        </w:tcBorders>
      </w:tcPr>
    </w:tblStylePr>
    <w:tblStylePr w:type="firstCol">
      <w:rPr>
        <w:b/>
        <w:bCs/>
      </w:rPr>
    </w:tblStylePr>
    <w:tblStylePr w:type="lastCol">
      <w:rPr>
        <w:b/>
        <w:bCs/>
      </w:rPr>
    </w:tblStylePr>
    <w:tblStylePr w:type="band1Vert">
      <w:tblPr/>
      <w:tcPr>
        <w:shd w:val="clear" w:color="auto" w:fill="FADAD3"/>
      </w:tcPr>
    </w:tblStylePr>
    <w:tblStylePr w:type="band1Horz">
      <w:tblPr/>
      <w:tcPr>
        <w:shd w:val="clear" w:color="auto" w:fill="FADAD3"/>
      </w:tcPr>
    </w:tblStylePr>
  </w:style>
  <w:style w:type="table" w:customStyle="1" w:styleId="GridTable4Accent5">
    <w:name w:val="Grid Table 4 Accent 5"/>
    <w:aliases w:val="2017"/>
    <w:basedOn w:val="a1"/>
    <w:uiPriority w:val="49"/>
    <w:rsid w:val="00A631A4"/>
    <w:tblPr>
      <w:tblStyleRowBandSize w:val="1"/>
      <w:tblStyleColBandSize w:val="1"/>
      <w:tblInd w:w="0" w:type="dxa"/>
      <w:tbl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insideH w:val="single" w:sz="4" w:space="0" w:color="B0DFA0" w:themeColor="accent5" w:themeTint="99"/>
        <w:insideV w:val="single" w:sz="4" w:space="0" w:color="B0DFA0"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CCA62" w:themeColor="accent5"/>
          <w:left w:val="single" w:sz="4" w:space="0" w:color="7CCA62" w:themeColor="accent5"/>
          <w:bottom w:val="single" w:sz="4" w:space="0" w:color="7CCA62" w:themeColor="accent5"/>
          <w:right w:val="single" w:sz="4" w:space="0" w:color="7CCA62" w:themeColor="accent5"/>
          <w:insideH w:val="nil"/>
          <w:insideV w:val="nil"/>
        </w:tcBorders>
        <w:shd w:val="clear" w:color="auto" w:fill="7CCA62" w:themeFill="accent5"/>
      </w:tcPr>
    </w:tblStylePr>
    <w:tblStylePr w:type="lastRow">
      <w:rPr>
        <w:b/>
        <w:bCs/>
      </w:rPr>
      <w:tblPr/>
      <w:tcPr>
        <w:tcBorders>
          <w:top w:val="double" w:sz="4" w:space="0" w:color="7CCA62" w:themeColor="accent5"/>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paragraph" w:styleId="TOC">
    <w:name w:val="TOC Heading"/>
    <w:basedOn w:val="1"/>
    <w:next w:val="a"/>
    <w:uiPriority w:val="39"/>
    <w:semiHidden/>
    <w:unhideWhenUsed/>
    <w:qFormat/>
    <w:rsid w:val="00126567"/>
    <w:pPr>
      <w:keepNext/>
      <w:keepLines/>
      <w:pBdr>
        <w:top w:val="none" w:sz="0" w:space="0" w:color="auto"/>
        <w:left w:val="none" w:sz="0" w:space="0" w:color="auto"/>
        <w:bottom w:val="none" w:sz="0" w:space="0" w:color="auto"/>
        <w:right w:val="none" w:sz="0" w:space="0" w:color="auto"/>
      </w:pBdr>
      <w:shd w:val="clear" w:color="auto" w:fill="auto"/>
      <w:spacing w:before="340" w:after="330" w:line="578" w:lineRule="auto"/>
      <w:outlineLvl w:val="9"/>
    </w:pPr>
    <w:rPr>
      <w:b/>
      <w:bCs/>
      <w:caps w:val="0"/>
      <w:color w:val="auto"/>
      <w:spacing w:val="0"/>
      <w:kern w:val="44"/>
      <w:sz w:val="44"/>
      <w:szCs w:val="44"/>
      <w:lang w:val="en-US"/>
    </w:rPr>
  </w:style>
  <w:style w:type="paragraph" w:styleId="afff8">
    <w:name w:val="table of figures"/>
    <w:basedOn w:val="a"/>
    <w:next w:val="a"/>
    <w:uiPriority w:val="99"/>
    <w:unhideWhenUsed/>
    <w:rsid w:val="00992082"/>
    <w:pPr>
      <w:spacing w:line="360" w:lineRule="auto"/>
      <w:ind w:leftChars="200" w:left="400" w:hangingChars="200" w:hanging="200"/>
    </w:pPr>
    <w:rPr>
      <w:rFonts w:ascii="Times New Roman" w:hAnsi="Times New Roman"/>
      <w:color w:val="0F6FC6" w:themeColor="accent1"/>
      <w:sz w:val="24"/>
    </w:rPr>
  </w:style>
  <w:style w:type="character" w:customStyle="1" w:styleId="1d">
    <w:name w:val="未处理的提及1"/>
    <w:basedOn w:val="a0"/>
    <w:uiPriority w:val="99"/>
    <w:semiHidden/>
    <w:unhideWhenUsed/>
    <w:rsid w:val="009B426F"/>
    <w:rPr>
      <w:color w:val="605E5C"/>
      <w:shd w:val="clear" w:color="auto" w:fill="E1DFDD"/>
    </w:rPr>
  </w:style>
  <w:style w:type="character" w:styleId="afff9">
    <w:name w:val="FollowedHyperlink"/>
    <w:basedOn w:val="a0"/>
    <w:uiPriority w:val="99"/>
    <w:semiHidden/>
    <w:unhideWhenUsed/>
    <w:rsid w:val="004103FC"/>
    <w:rPr>
      <w:color w:val="85DFD0" w:themeColor="followedHyperlink"/>
      <w:u w:val="single"/>
    </w:rPr>
  </w:style>
  <w:style w:type="character" w:customStyle="1" w:styleId="fontstyle01">
    <w:name w:val="fontstyle01"/>
    <w:basedOn w:val="a0"/>
    <w:rsid w:val="00A26363"/>
    <w:rPr>
      <w:rFonts w:ascii="宋体" w:eastAsia="宋体" w:hAnsi="宋体" w:hint="eastAsia"/>
      <w:b w:val="0"/>
      <w:bCs w:val="0"/>
      <w:i w:val="0"/>
      <w:iCs w:val="0"/>
      <w:color w:val="000000"/>
      <w:sz w:val="24"/>
      <w:szCs w:val="24"/>
    </w:rPr>
  </w:style>
  <w:style w:type="character" w:customStyle="1" w:styleId="fontstyle21">
    <w:name w:val="fontstyle21"/>
    <w:basedOn w:val="a0"/>
    <w:rsid w:val="00A26363"/>
    <w:rPr>
      <w:rFonts w:ascii="TimesNewRomanPSMT" w:hAnsi="TimesNewRomanPSMT" w:hint="default"/>
      <w:b w:val="0"/>
      <w:bCs w:val="0"/>
      <w:i w:val="0"/>
      <w:iCs w:val="0"/>
      <w:color w:val="000000"/>
      <w:sz w:val="24"/>
      <w:szCs w:val="24"/>
    </w:rPr>
  </w:style>
  <w:style w:type="character" w:customStyle="1" w:styleId="fontstyle31">
    <w:name w:val="fontstyle31"/>
    <w:basedOn w:val="a0"/>
    <w:rsid w:val="00A26363"/>
    <w:rPr>
      <w:rFonts w:ascii="Calibri" w:hAnsi="Calibri" w:hint="default"/>
      <w:b w:val="0"/>
      <w:bCs w:val="0"/>
      <w:i w:val="0"/>
      <w:iCs w:val="0"/>
      <w:color w:val="000000"/>
      <w:sz w:val="24"/>
      <w:szCs w:val="24"/>
    </w:rPr>
  </w:style>
  <w:style w:type="character" w:customStyle="1" w:styleId="21">
    <w:name w:val="未处理的提及2"/>
    <w:basedOn w:val="a0"/>
    <w:uiPriority w:val="99"/>
    <w:semiHidden/>
    <w:unhideWhenUsed/>
    <w:rsid w:val="00D96C26"/>
    <w:rPr>
      <w:color w:val="605E5C"/>
      <w:shd w:val="clear" w:color="auto" w:fill="E1DFDD"/>
    </w:rPr>
  </w:style>
  <w:style w:type="character" w:customStyle="1" w:styleId="33">
    <w:name w:val="未处理的提及3"/>
    <w:basedOn w:val="a0"/>
    <w:uiPriority w:val="99"/>
    <w:semiHidden/>
    <w:unhideWhenUsed/>
    <w:rsid w:val="00167C25"/>
    <w:rPr>
      <w:color w:val="605E5C"/>
      <w:shd w:val="clear" w:color="auto" w:fill="E1DFDD"/>
    </w:rPr>
  </w:style>
  <w:style w:type="character" w:customStyle="1" w:styleId="43">
    <w:name w:val="未处理的提及4"/>
    <w:basedOn w:val="a0"/>
    <w:uiPriority w:val="99"/>
    <w:semiHidden/>
    <w:unhideWhenUsed/>
    <w:rsid w:val="00D34F5A"/>
    <w:rPr>
      <w:color w:val="605E5C"/>
      <w:shd w:val="clear" w:color="auto" w:fill="E1DFDD"/>
    </w:rPr>
  </w:style>
  <w:style w:type="table" w:customStyle="1" w:styleId="6-41">
    <w:name w:val="网格表 6 彩色 - 着色 41"/>
    <w:basedOn w:val="a1"/>
    <w:uiPriority w:val="51"/>
    <w:rsid w:val="003277BB"/>
    <w:rPr>
      <w:rFonts w:ascii="Calibri Light" w:hAnsi="Calibri Light"/>
      <w:color w:val="0C9A73"/>
    </w:rPr>
    <w:tblPr>
      <w:tblInd w:w="0" w:type="dxa"/>
      <w:tblBorders>
        <w:top w:val="single" w:sz="4" w:space="0" w:color="5FF2CA"/>
        <w:left w:val="single" w:sz="4" w:space="0" w:color="5FF2CA"/>
        <w:bottom w:val="single" w:sz="4" w:space="0" w:color="5FF2CA"/>
        <w:right w:val="single" w:sz="4" w:space="0" w:color="5FF2CA"/>
        <w:insideH w:val="single" w:sz="4" w:space="0" w:color="5FF2CA"/>
        <w:insideV w:val="single" w:sz="4" w:space="0" w:color="5FF2CA"/>
      </w:tblBorders>
      <w:tblCellMar>
        <w:top w:w="0" w:type="dxa"/>
        <w:left w:w="108" w:type="dxa"/>
        <w:bottom w:w="0" w:type="dxa"/>
        <w:right w:w="108" w:type="dxa"/>
      </w:tblCellMar>
    </w:tblPr>
    <w:tblStylePr w:type="firstRow">
      <w:rPr>
        <w:b/>
        <w:bCs/>
      </w:rPr>
      <w:tblPr/>
      <w:tcPr>
        <w:tcBorders>
          <w:top w:val="nil"/>
          <w:left w:val="nil"/>
          <w:bottom w:val="single" w:sz="12" w:space="0" w:color="5FF2CA"/>
          <w:right w:val="nil"/>
          <w:insideH w:val="nil"/>
          <w:insideV w:val="nil"/>
          <w:tl2br w:val="nil"/>
          <w:tr2bl w:val="nil"/>
        </w:tcBorders>
      </w:tcPr>
    </w:tblStylePr>
    <w:tblStylePr w:type="lastRow">
      <w:rPr>
        <w:b/>
        <w:bCs/>
      </w:rPr>
      <w:tblPr/>
      <w:tcPr>
        <w:tcBorders>
          <w:top w:val="double" w:sz="4" w:space="0" w:color="5FF2CA"/>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C9FBED"/>
      </w:tcPr>
    </w:tblStylePr>
    <w:tblStylePr w:type="band1Horz">
      <w:tblPr/>
      <w:tcPr>
        <w:shd w:val="clear" w:color="auto" w:fill="C9FBED"/>
      </w:tcPr>
    </w:tblStylePr>
  </w:style>
  <w:style w:type="character" w:customStyle="1" w:styleId="51">
    <w:name w:val="未处理的提及5"/>
    <w:basedOn w:val="a0"/>
    <w:uiPriority w:val="99"/>
    <w:semiHidden/>
    <w:unhideWhenUsed/>
    <w:rsid w:val="00DF5527"/>
    <w:rPr>
      <w:color w:val="605E5C"/>
      <w:shd w:val="clear" w:color="auto" w:fill="E1DFDD"/>
    </w:rPr>
  </w:style>
  <w:style w:type="character" w:customStyle="1" w:styleId="61">
    <w:name w:val="未处理的提及6"/>
    <w:basedOn w:val="a0"/>
    <w:uiPriority w:val="99"/>
    <w:semiHidden/>
    <w:unhideWhenUsed/>
    <w:rsid w:val="00244E63"/>
    <w:rPr>
      <w:color w:val="605E5C"/>
      <w:shd w:val="clear" w:color="auto" w:fill="E1DFDD"/>
    </w:rPr>
  </w:style>
  <w:style w:type="character" w:customStyle="1" w:styleId="71">
    <w:name w:val="未处理的提及7"/>
    <w:basedOn w:val="a0"/>
    <w:uiPriority w:val="99"/>
    <w:semiHidden/>
    <w:unhideWhenUsed/>
    <w:rsid w:val="00AF13EC"/>
    <w:rPr>
      <w:color w:val="605E5C"/>
      <w:shd w:val="clear" w:color="auto" w:fill="E1DFDD"/>
    </w:rPr>
  </w:style>
  <w:style w:type="character" w:customStyle="1" w:styleId="81">
    <w:name w:val="未处理的提及8"/>
    <w:basedOn w:val="a0"/>
    <w:uiPriority w:val="99"/>
    <w:semiHidden/>
    <w:unhideWhenUsed/>
    <w:rsid w:val="00D65CA1"/>
    <w:rPr>
      <w:color w:val="605E5C"/>
      <w:shd w:val="clear" w:color="auto" w:fill="E1DFDD"/>
    </w:rPr>
  </w:style>
  <w:style w:type="paragraph" w:customStyle="1" w:styleId="afffa">
    <w:name w:val="二级标题样例"/>
    <w:basedOn w:val="a"/>
    <w:rsid w:val="00CA0F82"/>
    <w:pPr>
      <w:spacing w:beforeLines="50" w:afterLines="50" w:line="240" w:lineRule="atLeast"/>
      <w:outlineLvl w:val="1"/>
    </w:pPr>
    <w:rPr>
      <w:rFonts w:ascii="Times New Roman" w:eastAsia="黑体" w:hAnsi="Times New Roman"/>
      <w:b/>
      <w:bCs/>
      <w:color w:val="000000"/>
      <w:sz w:val="30"/>
      <w:szCs w:val="30"/>
    </w:rPr>
  </w:style>
</w:styles>
</file>

<file path=word/webSettings.xml><?xml version="1.0" encoding="utf-8"?>
<w:webSettings xmlns:r="http://schemas.openxmlformats.org/officeDocument/2006/relationships" xmlns:w="http://schemas.openxmlformats.org/wordprocessingml/2006/main">
  <w:divs>
    <w:div w:id="2978149">
      <w:bodyDiv w:val="1"/>
      <w:marLeft w:val="0"/>
      <w:marRight w:val="0"/>
      <w:marTop w:val="0"/>
      <w:marBottom w:val="0"/>
      <w:divBdr>
        <w:top w:val="none" w:sz="0" w:space="0" w:color="auto"/>
        <w:left w:val="none" w:sz="0" w:space="0" w:color="auto"/>
        <w:bottom w:val="none" w:sz="0" w:space="0" w:color="auto"/>
        <w:right w:val="none" w:sz="0" w:space="0" w:color="auto"/>
      </w:divBdr>
      <w:divsChild>
        <w:div w:id="253587107">
          <w:marLeft w:val="547"/>
          <w:marRight w:val="0"/>
          <w:marTop w:val="0"/>
          <w:marBottom w:val="0"/>
          <w:divBdr>
            <w:top w:val="none" w:sz="0" w:space="0" w:color="auto"/>
            <w:left w:val="none" w:sz="0" w:space="0" w:color="auto"/>
            <w:bottom w:val="none" w:sz="0" w:space="0" w:color="auto"/>
            <w:right w:val="none" w:sz="0" w:space="0" w:color="auto"/>
          </w:divBdr>
        </w:div>
        <w:div w:id="1006861096">
          <w:marLeft w:val="547"/>
          <w:marRight w:val="0"/>
          <w:marTop w:val="0"/>
          <w:marBottom w:val="0"/>
          <w:divBdr>
            <w:top w:val="none" w:sz="0" w:space="0" w:color="auto"/>
            <w:left w:val="none" w:sz="0" w:space="0" w:color="auto"/>
            <w:bottom w:val="none" w:sz="0" w:space="0" w:color="auto"/>
            <w:right w:val="none" w:sz="0" w:space="0" w:color="auto"/>
          </w:divBdr>
        </w:div>
        <w:div w:id="1102145545">
          <w:marLeft w:val="547"/>
          <w:marRight w:val="0"/>
          <w:marTop w:val="0"/>
          <w:marBottom w:val="0"/>
          <w:divBdr>
            <w:top w:val="none" w:sz="0" w:space="0" w:color="auto"/>
            <w:left w:val="none" w:sz="0" w:space="0" w:color="auto"/>
            <w:bottom w:val="none" w:sz="0" w:space="0" w:color="auto"/>
            <w:right w:val="none" w:sz="0" w:space="0" w:color="auto"/>
          </w:divBdr>
        </w:div>
        <w:div w:id="1983927556">
          <w:marLeft w:val="547"/>
          <w:marRight w:val="0"/>
          <w:marTop w:val="0"/>
          <w:marBottom w:val="0"/>
          <w:divBdr>
            <w:top w:val="none" w:sz="0" w:space="0" w:color="auto"/>
            <w:left w:val="none" w:sz="0" w:space="0" w:color="auto"/>
            <w:bottom w:val="none" w:sz="0" w:space="0" w:color="auto"/>
            <w:right w:val="none" w:sz="0" w:space="0" w:color="auto"/>
          </w:divBdr>
        </w:div>
      </w:divsChild>
    </w:div>
    <w:div w:id="20517750">
      <w:bodyDiv w:val="1"/>
      <w:marLeft w:val="0"/>
      <w:marRight w:val="0"/>
      <w:marTop w:val="0"/>
      <w:marBottom w:val="0"/>
      <w:divBdr>
        <w:top w:val="none" w:sz="0" w:space="0" w:color="auto"/>
        <w:left w:val="none" w:sz="0" w:space="0" w:color="auto"/>
        <w:bottom w:val="none" w:sz="0" w:space="0" w:color="auto"/>
        <w:right w:val="none" w:sz="0" w:space="0" w:color="auto"/>
      </w:divBdr>
    </w:div>
    <w:div w:id="29230168">
      <w:bodyDiv w:val="1"/>
      <w:marLeft w:val="0"/>
      <w:marRight w:val="0"/>
      <w:marTop w:val="0"/>
      <w:marBottom w:val="0"/>
      <w:divBdr>
        <w:top w:val="none" w:sz="0" w:space="0" w:color="auto"/>
        <w:left w:val="none" w:sz="0" w:space="0" w:color="auto"/>
        <w:bottom w:val="none" w:sz="0" w:space="0" w:color="auto"/>
        <w:right w:val="none" w:sz="0" w:space="0" w:color="auto"/>
      </w:divBdr>
    </w:div>
    <w:div w:id="125122655">
      <w:bodyDiv w:val="1"/>
      <w:marLeft w:val="0"/>
      <w:marRight w:val="0"/>
      <w:marTop w:val="0"/>
      <w:marBottom w:val="0"/>
      <w:divBdr>
        <w:top w:val="none" w:sz="0" w:space="0" w:color="auto"/>
        <w:left w:val="none" w:sz="0" w:space="0" w:color="auto"/>
        <w:bottom w:val="none" w:sz="0" w:space="0" w:color="auto"/>
        <w:right w:val="none" w:sz="0" w:space="0" w:color="auto"/>
      </w:divBdr>
    </w:div>
    <w:div w:id="191457344">
      <w:bodyDiv w:val="1"/>
      <w:marLeft w:val="0"/>
      <w:marRight w:val="0"/>
      <w:marTop w:val="0"/>
      <w:marBottom w:val="0"/>
      <w:divBdr>
        <w:top w:val="none" w:sz="0" w:space="0" w:color="auto"/>
        <w:left w:val="none" w:sz="0" w:space="0" w:color="auto"/>
        <w:bottom w:val="none" w:sz="0" w:space="0" w:color="auto"/>
        <w:right w:val="none" w:sz="0" w:space="0" w:color="auto"/>
      </w:divBdr>
    </w:div>
    <w:div w:id="194196736">
      <w:bodyDiv w:val="1"/>
      <w:marLeft w:val="0"/>
      <w:marRight w:val="0"/>
      <w:marTop w:val="0"/>
      <w:marBottom w:val="0"/>
      <w:divBdr>
        <w:top w:val="none" w:sz="0" w:space="0" w:color="auto"/>
        <w:left w:val="none" w:sz="0" w:space="0" w:color="auto"/>
        <w:bottom w:val="none" w:sz="0" w:space="0" w:color="auto"/>
        <w:right w:val="none" w:sz="0" w:space="0" w:color="auto"/>
      </w:divBdr>
    </w:div>
    <w:div w:id="201090792">
      <w:bodyDiv w:val="1"/>
      <w:marLeft w:val="0"/>
      <w:marRight w:val="0"/>
      <w:marTop w:val="0"/>
      <w:marBottom w:val="0"/>
      <w:divBdr>
        <w:top w:val="none" w:sz="0" w:space="0" w:color="auto"/>
        <w:left w:val="none" w:sz="0" w:space="0" w:color="auto"/>
        <w:bottom w:val="none" w:sz="0" w:space="0" w:color="auto"/>
        <w:right w:val="none" w:sz="0" w:space="0" w:color="auto"/>
      </w:divBdr>
    </w:div>
    <w:div w:id="488012547">
      <w:bodyDiv w:val="1"/>
      <w:marLeft w:val="0"/>
      <w:marRight w:val="0"/>
      <w:marTop w:val="0"/>
      <w:marBottom w:val="0"/>
      <w:divBdr>
        <w:top w:val="none" w:sz="0" w:space="0" w:color="auto"/>
        <w:left w:val="none" w:sz="0" w:space="0" w:color="auto"/>
        <w:bottom w:val="none" w:sz="0" w:space="0" w:color="auto"/>
        <w:right w:val="none" w:sz="0" w:space="0" w:color="auto"/>
      </w:divBdr>
      <w:divsChild>
        <w:div w:id="211234373">
          <w:marLeft w:val="547"/>
          <w:marRight w:val="0"/>
          <w:marTop w:val="0"/>
          <w:marBottom w:val="0"/>
          <w:divBdr>
            <w:top w:val="none" w:sz="0" w:space="0" w:color="auto"/>
            <w:left w:val="none" w:sz="0" w:space="0" w:color="auto"/>
            <w:bottom w:val="none" w:sz="0" w:space="0" w:color="auto"/>
            <w:right w:val="none" w:sz="0" w:space="0" w:color="auto"/>
          </w:divBdr>
        </w:div>
      </w:divsChild>
    </w:div>
    <w:div w:id="634218510">
      <w:bodyDiv w:val="1"/>
      <w:marLeft w:val="0"/>
      <w:marRight w:val="0"/>
      <w:marTop w:val="0"/>
      <w:marBottom w:val="0"/>
      <w:divBdr>
        <w:top w:val="none" w:sz="0" w:space="0" w:color="auto"/>
        <w:left w:val="none" w:sz="0" w:space="0" w:color="auto"/>
        <w:bottom w:val="none" w:sz="0" w:space="0" w:color="auto"/>
        <w:right w:val="none" w:sz="0" w:space="0" w:color="auto"/>
      </w:divBdr>
    </w:div>
    <w:div w:id="877200333">
      <w:bodyDiv w:val="1"/>
      <w:marLeft w:val="0"/>
      <w:marRight w:val="0"/>
      <w:marTop w:val="0"/>
      <w:marBottom w:val="0"/>
      <w:divBdr>
        <w:top w:val="none" w:sz="0" w:space="0" w:color="auto"/>
        <w:left w:val="none" w:sz="0" w:space="0" w:color="auto"/>
        <w:bottom w:val="none" w:sz="0" w:space="0" w:color="auto"/>
        <w:right w:val="none" w:sz="0" w:space="0" w:color="auto"/>
      </w:divBdr>
    </w:div>
    <w:div w:id="911626324">
      <w:bodyDiv w:val="1"/>
      <w:marLeft w:val="0"/>
      <w:marRight w:val="0"/>
      <w:marTop w:val="0"/>
      <w:marBottom w:val="0"/>
      <w:divBdr>
        <w:top w:val="none" w:sz="0" w:space="0" w:color="auto"/>
        <w:left w:val="none" w:sz="0" w:space="0" w:color="auto"/>
        <w:bottom w:val="none" w:sz="0" w:space="0" w:color="auto"/>
        <w:right w:val="none" w:sz="0" w:space="0" w:color="auto"/>
      </w:divBdr>
    </w:div>
    <w:div w:id="922639776">
      <w:bodyDiv w:val="1"/>
      <w:marLeft w:val="0"/>
      <w:marRight w:val="0"/>
      <w:marTop w:val="0"/>
      <w:marBottom w:val="0"/>
      <w:divBdr>
        <w:top w:val="none" w:sz="0" w:space="0" w:color="auto"/>
        <w:left w:val="none" w:sz="0" w:space="0" w:color="auto"/>
        <w:bottom w:val="none" w:sz="0" w:space="0" w:color="auto"/>
        <w:right w:val="none" w:sz="0" w:space="0" w:color="auto"/>
      </w:divBdr>
    </w:div>
    <w:div w:id="1173490836">
      <w:bodyDiv w:val="1"/>
      <w:marLeft w:val="0"/>
      <w:marRight w:val="0"/>
      <w:marTop w:val="0"/>
      <w:marBottom w:val="0"/>
      <w:divBdr>
        <w:top w:val="none" w:sz="0" w:space="0" w:color="auto"/>
        <w:left w:val="none" w:sz="0" w:space="0" w:color="auto"/>
        <w:bottom w:val="none" w:sz="0" w:space="0" w:color="auto"/>
        <w:right w:val="none" w:sz="0" w:space="0" w:color="auto"/>
      </w:divBdr>
      <w:divsChild>
        <w:div w:id="2126858">
          <w:marLeft w:val="547"/>
          <w:marRight w:val="0"/>
          <w:marTop w:val="0"/>
          <w:marBottom w:val="0"/>
          <w:divBdr>
            <w:top w:val="none" w:sz="0" w:space="0" w:color="auto"/>
            <w:left w:val="none" w:sz="0" w:space="0" w:color="auto"/>
            <w:bottom w:val="none" w:sz="0" w:space="0" w:color="auto"/>
            <w:right w:val="none" w:sz="0" w:space="0" w:color="auto"/>
          </w:divBdr>
        </w:div>
        <w:div w:id="567346912">
          <w:marLeft w:val="547"/>
          <w:marRight w:val="0"/>
          <w:marTop w:val="0"/>
          <w:marBottom w:val="0"/>
          <w:divBdr>
            <w:top w:val="none" w:sz="0" w:space="0" w:color="auto"/>
            <w:left w:val="none" w:sz="0" w:space="0" w:color="auto"/>
            <w:bottom w:val="none" w:sz="0" w:space="0" w:color="auto"/>
            <w:right w:val="none" w:sz="0" w:space="0" w:color="auto"/>
          </w:divBdr>
        </w:div>
        <w:div w:id="1572420462">
          <w:marLeft w:val="547"/>
          <w:marRight w:val="0"/>
          <w:marTop w:val="0"/>
          <w:marBottom w:val="0"/>
          <w:divBdr>
            <w:top w:val="none" w:sz="0" w:space="0" w:color="auto"/>
            <w:left w:val="none" w:sz="0" w:space="0" w:color="auto"/>
            <w:bottom w:val="none" w:sz="0" w:space="0" w:color="auto"/>
            <w:right w:val="none" w:sz="0" w:space="0" w:color="auto"/>
          </w:divBdr>
        </w:div>
      </w:divsChild>
    </w:div>
    <w:div w:id="1230531165">
      <w:bodyDiv w:val="1"/>
      <w:marLeft w:val="0"/>
      <w:marRight w:val="0"/>
      <w:marTop w:val="0"/>
      <w:marBottom w:val="0"/>
      <w:divBdr>
        <w:top w:val="none" w:sz="0" w:space="0" w:color="auto"/>
        <w:left w:val="none" w:sz="0" w:space="0" w:color="auto"/>
        <w:bottom w:val="none" w:sz="0" w:space="0" w:color="auto"/>
        <w:right w:val="none" w:sz="0" w:space="0" w:color="auto"/>
      </w:divBdr>
    </w:div>
    <w:div w:id="1244872284">
      <w:bodyDiv w:val="1"/>
      <w:marLeft w:val="0"/>
      <w:marRight w:val="0"/>
      <w:marTop w:val="0"/>
      <w:marBottom w:val="0"/>
      <w:divBdr>
        <w:top w:val="none" w:sz="0" w:space="0" w:color="auto"/>
        <w:left w:val="none" w:sz="0" w:space="0" w:color="auto"/>
        <w:bottom w:val="none" w:sz="0" w:space="0" w:color="auto"/>
        <w:right w:val="none" w:sz="0" w:space="0" w:color="auto"/>
      </w:divBdr>
    </w:div>
    <w:div w:id="1293902639">
      <w:bodyDiv w:val="1"/>
      <w:marLeft w:val="0"/>
      <w:marRight w:val="0"/>
      <w:marTop w:val="0"/>
      <w:marBottom w:val="0"/>
      <w:divBdr>
        <w:top w:val="none" w:sz="0" w:space="0" w:color="auto"/>
        <w:left w:val="none" w:sz="0" w:space="0" w:color="auto"/>
        <w:bottom w:val="none" w:sz="0" w:space="0" w:color="auto"/>
        <w:right w:val="none" w:sz="0" w:space="0" w:color="auto"/>
      </w:divBdr>
    </w:div>
    <w:div w:id="1654486059">
      <w:bodyDiv w:val="1"/>
      <w:marLeft w:val="0"/>
      <w:marRight w:val="0"/>
      <w:marTop w:val="0"/>
      <w:marBottom w:val="0"/>
      <w:divBdr>
        <w:top w:val="none" w:sz="0" w:space="0" w:color="auto"/>
        <w:left w:val="none" w:sz="0" w:space="0" w:color="auto"/>
        <w:bottom w:val="none" w:sz="0" w:space="0" w:color="auto"/>
        <w:right w:val="none" w:sz="0" w:space="0" w:color="auto"/>
      </w:divBdr>
    </w:div>
    <w:div w:id="1774352744">
      <w:bodyDiv w:val="1"/>
      <w:marLeft w:val="0"/>
      <w:marRight w:val="0"/>
      <w:marTop w:val="0"/>
      <w:marBottom w:val="0"/>
      <w:divBdr>
        <w:top w:val="none" w:sz="0" w:space="0" w:color="auto"/>
        <w:left w:val="none" w:sz="0" w:space="0" w:color="auto"/>
        <w:bottom w:val="none" w:sz="0" w:space="0" w:color="auto"/>
        <w:right w:val="none" w:sz="0" w:space="0" w:color="auto"/>
      </w:divBdr>
      <w:divsChild>
        <w:div w:id="428503401">
          <w:marLeft w:val="547"/>
          <w:marRight w:val="0"/>
          <w:marTop w:val="0"/>
          <w:marBottom w:val="0"/>
          <w:divBdr>
            <w:top w:val="none" w:sz="0" w:space="0" w:color="auto"/>
            <w:left w:val="none" w:sz="0" w:space="0" w:color="auto"/>
            <w:bottom w:val="none" w:sz="0" w:space="0" w:color="auto"/>
            <w:right w:val="none" w:sz="0" w:space="0" w:color="auto"/>
          </w:divBdr>
        </w:div>
      </w:divsChild>
    </w:div>
    <w:div w:id="1774547423">
      <w:bodyDiv w:val="1"/>
      <w:marLeft w:val="0"/>
      <w:marRight w:val="0"/>
      <w:marTop w:val="0"/>
      <w:marBottom w:val="0"/>
      <w:divBdr>
        <w:top w:val="none" w:sz="0" w:space="0" w:color="auto"/>
        <w:left w:val="none" w:sz="0" w:space="0" w:color="auto"/>
        <w:bottom w:val="none" w:sz="0" w:space="0" w:color="auto"/>
        <w:right w:val="none" w:sz="0" w:space="0" w:color="auto"/>
      </w:divBdr>
      <w:divsChild>
        <w:div w:id="324362833">
          <w:marLeft w:val="547"/>
          <w:marRight w:val="0"/>
          <w:marTop w:val="0"/>
          <w:marBottom w:val="0"/>
          <w:divBdr>
            <w:top w:val="none" w:sz="0" w:space="0" w:color="auto"/>
            <w:left w:val="none" w:sz="0" w:space="0" w:color="auto"/>
            <w:bottom w:val="none" w:sz="0" w:space="0" w:color="auto"/>
            <w:right w:val="none" w:sz="0" w:space="0" w:color="auto"/>
          </w:divBdr>
        </w:div>
        <w:div w:id="775292507">
          <w:marLeft w:val="547"/>
          <w:marRight w:val="0"/>
          <w:marTop w:val="0"/>
          <w:marBottom w:val="0"/>
          <w:divBdr>
            <w:top w:val="none" w:sz="0" w:space="0" w:color="auto"/>
            <w:left w:val="none" w:sz="0" w:space="0" w:color="auto"/>
            <w:bottom w:val="none" w:sz="0" w:space="0" w:color="auto"/>
            <w:right w:val="none" w:sz="0" w:space="0" w:color="auto"/>
          </w:divBdr>
        </w:div>
        <w:div w:id="1796753611">
          <w:marLeft w:val="547"/>
          <w:marRight w:val="0"/>
          <w:marTop w:val="0"/>
          <w:marBottom w:val="0"/>
          <w:divBdr>
            <w:top w:val="none" w:sz="0" w:space="0" w:color="auto"/>
            <w:left w:val="none" w:sz="0" w:space="0" w:color="auto"/>
            <w:bottom w:val="none" w:sz="0" w:space="0" w:color="auto"/>
            <w:right w:val="none" w:sz="0" w:space="0" w:color="auto"/>
          </w:divBdr>
        </w:div>
        <w:div w:id="1924679673">
          <w:marLeft w:val="547"/>
          <w:marRight w:val="0"/>
          <w:marTop w:val="0"/>
          <w:marBottom w:val="0"/>
          <w:divBdr>
            <w:top w:val="none" w:sz="0" w:space="0" w:color="auto"/>
            <w:left w:val="none" w:sz="0" w:space="0" w:color="auto"/>
            <w:bottom w:val="none" w:sz="0" w:space="0" w:color="auto"/>
            <w:right w:val="none" w:sz="0" w:space="0" w:color="auto"/>
          </w:divBdr>
        </w:div>
      </w:divsChild>
    </w:div>
    <w:div w:id="1937906603">
      <w:bodyDiv w:val="1"/>
      <w:marLeft w:val="0"/>
      <w:marRight w:val="0"/>
      <w:marTop w:val="0"/>
      <w:marBottom w:val="0"/>
      <w:divBdr>
        <w:top w:val="none" w:sz="0" w:space="0" w:color="auto"/>
        <w:left w:val="none" w:sz="0" w:space="0" w:color="auto"/>
        <w:bottom w:val="none" w:sz="0" w:space="0" w:color="auto"/>
        <w:right w:val="none" w:sz="0" w:space="0" w:color="auto"/>
      </w:divBdr>
    </w:div>
    <w:div w:id="2002150628">
      <w:bodyDiv w:val="1"/>
      <w:marLeft w:val="0"/>
      <w:marRight w:val="0"/>
      <w:marTop w:val="0"/>
      <w:marBottom w:val="0"/>
      <w:divBdr>
        <w:top w:val="none" w:sz="0" w:space="0" w:color="auto"/>
        <w:left w:val="none" w:sz="0" w:space="0" w:color="auto"/>
        <w:bottom w:val="none" w:sz="0" w:space="0" w:color="auto"/>
        <w:right w:val="none" w:sz="0" w:space="0" w:color="auto"/>
      </w:divBdr>
    </w:div>
    <w:div w:id="20851071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image" Target="media/image11.png"/><Relationship Id="rId39" Type="http://schemas.openxmlformats.org/officeDocument/2006/relationships/chart" Target="charts/chart10.xml"/><Relationship Id="rId21" Type="http://schemas.openxmlformats.org/officeDocument/2006/relationships/diagramColors" Target="diagrams/colors2.xml"/><Relationship Id="rId34" Type="http://schemas.openxmlformats.org/officeDocument/2006/relationships/chart" Target="charts/chart5.xml"/><Relationship Id="rId42" Type="http://schemas.openxmlformats.org/officeDocument/2006/relationships/chart" Target="charts/chart13.xml"/><Relationship Id="rId47" Type="http://schemas.openxmlformats.org/officeDocument/2006/relationships/chart" Target="charts/chart18.xml"/><Relationship Id="rId50" Type="http://schemas.openxmlformats.org/officeDocument/2006/relationships/chart" Target="charts/chart21.xml"/><Relationship Id="rId55" Type="http://schemas.openxmlformats.org/officeDocument/2006/relationships/chart" Target="charts/chart26.xml"/><Relationship Id="rId63" Type="http://schemas.openxmlformats.org/officeDocument/2006/relationships/chart" Target="charts/chart34.xml"/><Relationship Id="rId68" Type="http://schemas.openxmlformats.org/officeDocument/2006/relationships/image" Target="media/image30.png"/><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Colors" Target="diagrams/colors1.xml"/><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chart" Target="charts/chart3.xml"/><Relationship Id="rId37" Type="http://schemas.openxmlformats.org/officeDocument/2006/relationships/chart" Target="charts/chart8.xml"/><Relationship Id="rId40" Type="http://schemas.openxmlformats.org/officeDocument/2006/relationships/chart" Target="charts/chart11.xml"/><Relationship Id="rId45" Type="http://schemas.openxmlformats.org/officeDocument/2006/relationships/chart" Target="charts/chart16.xml"/><Relationship Id="rId53" Type="http://schemas.openxmlformats.org/officeDocument/2006/relationships/chart" Target="charts/chart24.xml"/><Relationship Id="rId58" Type="http://schemas.openxmlformats.org/officeDocument/2006/relationships/chart" Target="charts/chart29.xml"/><Relationship Id="rId66" Type="http://schemas.openxmlformats.org/officeDocument/2006/relationships/chart" Target="charts/chart37.xml"/><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image" Target="media/image8.png"/><Relationship Id="rId28" Type="http://schemas.openxmlformats.org/officeDocument/2006/relationships/chart" Target="charts/chart1.xml"/><Relationship Id="rId36" Type="http://schemas.openxmlformats.org/officeDocument/2006/relationships/chart" Target="charts/chart7.xml"/><Relationship Id="rId49" Type="http://schemas.openxmlformats.org/officeDocument/2006/relationships/chart" Target="charts/chart20.xml"/><Relationship Id="rId57" Type="http://schemas.openxmlformats.org/officeDocument/2006/relationships/chart" Target="charts/chart28.xml"/><Relationship Id="rId61" Type="http://schemas.openxmlformats.org/officeDocument/2006/relationships/chart" Target="charts/chart32.xml"/><Relationship Id="rId10" Type="http://schemas.openxmlformats.org/officeDocument/2006/relationships/footer" Target="footer1.xml"/><Relationship Id="rId19" Type="http://schemas.openxmlformats.org/officeDocument/2006/relationships/diagramLayout" Target="diagrams/layout2.xml"/><Relationship Id="rId31" Type="http://schemas.openxmlformats.org/officeDocument/2006/relationships/image" Target="media/image14.png"/><Relationship Id="rId44" Type="http://schemas.openxmlformats.org/officeDocument/2006/relationships/chart" Target="charts/chart15.xml"/><Relationship Id="rId52" Type="http://schemas.openxmlformats.org/officeDocument/2006/relationships/chart" Target="charts/chart23.xml"/><Relationship Id="rId60" Type="http://schemas.openxmlformats.org/officeDocument/2006/relationships/chart" Target="charts/chart31.xml"/><Relationship Id="rId65" Type="http://schemas.openxmlformats.org/officeDocument/2006/relationships/chart" Target="charts/chart36.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diagramLayout" Target="diagrams/layout1.xml"/><Relationship Id="rId22" Type="http://schemas.microsoft.com/office/2007/relationships/diagramDrawing" Target="diagrams/drawing2.xml"/><Relationship Id="rId27" Type="http://schemas.openxmlformats.org/officeDocument/2006/relationships/image" Target="media/image12.png"/><Relationship Id="rId30" Type="http://schemas.openxmlformats.org/officeDocument/2006/relationships/image" Target="media/image13.png"/><Relationship Id="rId35" Type="http://schemas.openxmlformats.org/officeDocument/2006/relationships/chart" Target="charts/chart6.xml"/><Relationship Id="rId43" Type="http://schemas.openxmlformats.org/officeDocument/2006/relationships/chart" Target="charts/chart14.xml"/><Relationship Id="rId48" Type="http://schemas.openxmlformats.org/officeDocument/2006/relationships/chart" Target="charts/chart19.xml"/><Relationship Id="rId56" Type="http://schemas.openxmlformats.org/officeDocument/2006/relationships/chart" Target="charts/chart27.xml"/><Relationship Id="rId64" Type="http://schemas.openxmlformats.org/officeDocument/2006/relationships/chart" Target="charts/chart35.xml"/><Relationship Id="rId69"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chart" Target="charts/chart22.xml"/><Relationship Id="rId3" Type="http://schemas.openxmlformats.org/officeDocument/2006/relationships/numbering" Target="numbering.xml"/><Relationship Id="rId12" Type="http://schemas.openxmlformats.org/officeDocument/2006/relationships/image" Target="media/image3.png"/><Relationship Id="rId17" Type="http://schemas.microsoft.com/office/2007/relationships/diagramDrawing" Target="diagrams/drawing1.xml"/><Relationship Id="rId25" Type="http://schemas.openxmlformats.org/officeDocument/2006/relationships/image" Target="media/image10.png"/><Relationship Id="rId33" Type="http://schemas.openxmlformats.org/officeDocument/2006/relationships/chart" Target="charts/chart4.xml"/><Relationship Id="rId38" Type="http://schemas.openxmlformats.org/officeDocument/2006/relationships/chart" Target="charts/chart9.xml"/><Relationship Id="rId46" Type="http://schemas.openxmlformats.org/officeDocument/2006/relationships/chart" Target="charts/chart17.xml"/><Relationship Id="rId59" Type="http://schemas.openxmlformats.org/officeDocument/2006/relationships/chart" Target="charts/chart30.xml"/><Relationship Id="rId67" Type="http://schemas.openxmlformats.org/officeDocument/2006/relationships/header" Target="header2.xml"/><Relationship Id="rId20" Type="http://schemas.openxmlformats.org/officeDocument/2006/relationships/diagramQuickStyle" Target="diagrams/quickStyle2.xml"/><Relationship Id="rId41" Type="http://schemas.openxmlformats.org/officeDocument/2006/relationships/chart" Target="charts/chart12.xml"/><Relationship Id="rId54" Type="http://schemas.openxmlformats.org/officeDocument/2006/relationships/chart" Target="charts/chart25.xml"/><Relationship Id="rId62" Type="http://schemas.openxmlformats.org/officeDocument/2006/relationships/chart" Target="charts/chart33.xml"/><Relationship Id="rId7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__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___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___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___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Office_Excel____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Office_Excel____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Office_Excel____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Office_Excel____16.xlsx"/></Relationships>
</file>

<file path=word/charts/_rels/chart17.xml.rels><?xml version="1.0" encoding="UTF-8" standalone="yes"?>
<Relationships xmlns="http://schemas.openxmlformats.org/package/2006/relationships"><Relationship Id="rId3" Type="http://schemas.openxmlformats.org/officeDocument/2006/relationships/image" Target="../media/image17.png"/><Relationship Id="rId7" Type="http://schemas.openxmlformats.org/officeDocument/2006/relationships/package" Target="../embeddings/Microsoft_Office_Excel____17.xlsx"/><Relationship Id="rId2" Type="http://schemas.openxmlformats.org/officeDocument/2006/relationships/image" Target="../media/image16.png"/><Relationship Id="rId1" Type="http://schemas.openxmlformats.org/officeDocument/2006/relationships/image" Target="../media/image15.png"/><Relationship Id="rId6" Type="http://schemas.openxmlformats.org/officeDocument/2006/relationships/image" Target="../media/image20.png"/><Relationship Id="rId5" Type="http://schemas.openxmlformats.org/officeDocument/2006/relationships/image" Target="../media/image19.png"/><Relationship Id="rId4" Type="http://schemas.openxmlformats.org/officeDocument/2006/relationships/image" Target="../media/image18.png"/></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Office_Excel____18.xlsx"/></Relationships>
</file>

<file path=word/charts/_rels/chart19.xml.rels><?xml version="1.0" encoding="UTF-8" standalone="yes"?>
<Relationships xmlns="http://schemas.openxmlformats.org/package/2006/relationships"><Relationship Id="rId3" Type="http://schemas.openxmlformats.org/officeDocument/2006/relationships/image" Target="../media/image22.png"/><Relationship Id="rId7" Type="http://schemas.openxmlformats.org/officeDocument/2006/relationships/package" Target="../embeddings/Microsoft_Office_Excel____19.xlsx"/><Relationship Id="rId2" Type="http://schemas.openxmlformats.org/officeDocument/2006/relationships/image" Target="../media/image21.png"/><Relationship Id="rId1" Type="http://schemas.openxmlformats.org/officeDocument/2006/relationships/image" Target="../media/image15.png"/><Relationship Id="rId6" Type="http://schemas.openxmlformats.org/officeDocument/2006/relationships/image" Target="../media/image25.png"/><Relationship Id="rId5" Type="http://schemas.openxmlformats.org/officeDocument/2006/relationships/image" Target="../media/image24.png"/><Relationship Id="rId4" Type="http://schemas.openxmlformats.org/officeDocument/2006/relationships/image" Target="../media/image23.png"/></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__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Office_Excel____20.xlsx"/></Relationships>
</file>

<file path=word/charts/_rels/chart21.xml.rels><?xml version="1.0" encoding="UTF-8" standalone="yes"?>
<Relationships xmlns="http://schemas.openxmlformats.org/package/2006/relationships"><Relationship Id="rId3" Type="http://schemas.openxmlformats.org/officeDocument/2006/relationships/image" Target="../media/image17.png"/><Relationship Id="rId7" Type="http://schemas.openxmlformats.org/officeDocument/2006/relationships/package" Target="../embeddings/Microsoft_Office_Excel____21.xlsx"/><Relationship Id="rId2" Type="http://schemas.openxmlformats.org/officeDocument/2006/relationships/image" Target="../media/image16.png"/><Relationship Id="rId1" Type="http://schemas.openxmlformats.org/officeDocument/2006/relationships/image" Target="../media/image15.png"/><Relationship Id="rId6" Type="http://schemas.openxmlformats.org/officeDocument/2006/relationships/image" Target="../media/image20.png"/><Relationship Id="rId5" Type="http://schemas.openxmlformats.org/officeDocument/2006/relationships/image" Target="../media/image19.png"/><Relationship Id="rId4" Type="http://schemas.openxmlformats.org/officeDocument/2006/relationships/image" Target="../media/image18.png"/></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Office_Excel____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Office_Excel____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Office_Excel____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Office_Excel____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Office_Excel____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Office_Excel____27.xlsx"/></Relationships>
</file>

<file path=word/charts/_rels/chart28.xml.rels><?xml version="1.0" encoding="UTF-8" standalone="yes"?>
<Relationships xmlns="http://schemas.openxmlformats.org/package/2006/relationships"><Relationship Id="rId3" Type="http://schemas.openxmlformats.org/officeDocument/2006/relationships/image" Target="../media/image17.png"/><Relationship Id="rId7" Type="http://schemas.openxmlformats.org/officeDocument/2006/relationships/package" Target="../embeddings/Microsoft_Office_Excel____28.xlsx"/><Relationship Id="rId2" Type="http://schemas.openxmlformats.org/officeDocument/2006/relationships/image" Target="../media/image16.png"/><Relationship Id="rId1" Type="http://schemas.openxmlformats.org/officeDocument/2006/relationships/image" Target="../media/image15.png"/><Relationship Id="rId6" Type="http://schemas.openxmlformats.org/officeDocument/2006/relationships/image" Target="../media/image20.png"/><Relationship Id="rId5" Type="http://schemas.openxmlformats.org/officeDocument/2006/relationships/image" Target="../media/image19.png"/><Relationship Id="rId4" Type="http://schemas.openxmlformats.org/officeDocument/2006/relationships/image" Target="../media/image18.png"/></Relationships>
</file>

<file path=word/charts/_rels/chart29.xml.rels><?xml version="1.0" encoding="UTF-8" standalone="yes"?>
<Relationships xmlns="http://schemas.openxmlformats.org/package/2006/relationships"><Relationship Id="rId3" Type="http://schemas.openxmlformats.org/officeDocument/2006/relationships/image" Target="../media/image18.png"/><Relationship Id="rId7" Type="http://schemas.openxmlformats.org/officeDocument/2006/relationships/package" Target="../embeddings/Microsoft_Office_Excel____29.xlsx"/><Relationship Id="rId2" Type="http://schemas.openxmlformats.org/officeDocument/2006/relationships/image" Target="../media/image16.png"/><Relationship Id="rId1" Type="http://schemas.openxmlformats.org/officeDocument/2006/relationships/image" Target="../media/image15.png"/><Relationship Id="rId6" Type="http://schemas.openxmlformats.org/officeDocument/2006/relationships/image" Target="../media/image27.png"/><Relationship Id="rId5" Type="http://schemas.openxmlformats.org/officeDocument/2006/relationships/image" Target="../media/image26.png"/><Relationship Id="rId4" Type="http://schemas.openxmlformats.org/officeDocument/2006/relationships/image" Target="../media/image20.png"/></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__3.xlsx"/></Relationships>
</file>

<file path=word/charts/_rels/chart30.xml.rels><?xml version="1.0" encoding="UTF-8" standalone="yes"?>
<Relationships xmlns="http://schemas.openxmlformats.org/package/2006/relationships"><Relationship Id="rId8" Type="http://schemas.openxmlformats.org/officeDocument/2006/relationships/package" Target="../embeddings/Microsoft_Office_Excel____30.xlsx"/><Relationship Id="rId3" Type="http://schemas.openxmlformats.org/officeDocument/2006/relationships/image" Target="../media/image22.png"/><Relationship Id="rId7" Type="http://schemas.openxmlformats.org/officeDocument/2006/relationships/image" Target="../media/image29.png"/><Relationship Id="rId2" Type="http://schemas.openxmlformats.org/officeDocument/2006/relationships/image" Target="../media/image21.png"/><Relationship Id="rId1" Type="http://schemas.openxmlformats.org/officeDocument/2006/relationships/image" Target="../media/image28.png"/><Relationship Id="rId6" Type="http://schemas.openxmlformats.org/officeDocument/2006/relationships/image" Target="../media/image25.png"/><Relationship Id="rId5" Type="http://schemas.openxmlformats.org/officeDocument/2006/relationships/image" Target="../media/image24.png"/><Relationship Id="rId4" Type="http://schemas.openxmlformats.org/officeDocument/2006/relationships/image" Target="../media/image23.png"/></Relationships>
</file>

<file path=word/charts/_rels/chart31.xml.rels><?xml version="1.0" encoding="UTF-8" standalone="yes"?>
<Relationships xmlns="http://schemas.openxmlformats.org/package/2006/relationships"><Relationship Id="rId8" Type="http://schemas.openxmlformats.org/officeDocument/2006/relationships/package" Target="../embeddings/Microsoft_Office_Excel____31.xlsx"/><Relationship Id="rId3" Type="http://schemas.openxmlformats.org/officeDocument/2006/relationships/image" Target="../media/image22.png"/><Relationship Id="rId7" Type="http://schemas.openxmlformats.org/officeDocument/2006/relationships/image" Target="../media/image29.png"/><Relationship Id="rId2" Type="http://schemas.openxmlformats.org/officeDocument/2006/relationships/image" Target="../media/image21.png"/><Relationship Id="rId1" Type="http://schemas.openxmlformats.org/officeDocument/2006/relationships/image" Target="../media/image28.png"/><Relationship Id="rId6" Type="http://schemas.openxmlformats.org/officeDocument/2006/relationships/image" Target="../media/image25.png"/><Relationship Id="rId5" Type="http://schemas.openxmlformats.org/officeDocument/2006/relationships/image" Target="../media/image24.png"/><Relationship Id="rId4" Type="http://schemas.openxmlformats.org/officeDocument/2006/relationships/image" Target="../media/image23.png"/></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Office_Excel____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Office_Excel____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Office_Excel____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Office_Excel____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Office_Excel____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Office_Excel____37.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___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___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___6.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Office_Excel____7.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Office_Excel____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___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3019154253807449"/>
          <c:y val="0.15248338877426432"/>
          <c:w val="0.4109678268719596"/>
          <c:h val="0.6624713461619437"/>
        </c:manualLayout>
      </c:layout>
      <c:radarChart>
        <c:radarStyle val="marker"/>
        <c:ser>
          <c:idx val="0"/>
          <c:order val="0"/>
          <c:tx>
            <c:strRef>
              <c:f>Sheet1!$B$1</c:f>
              <c:strCache>
                <c:ptCount val="1"/>
                <c:pt idx="0">
                  <c:v>比例</c:v>
                </c:pt>
              </c:strCache>
            </c:strRef>
          </c:tx>
          <c:spPr>
            <a:ln w="28575" cap="rnd">
              <a:solidFill>
                <a:schemeClr val="tx2"/>
              </a:solidFill>
              <a:prstDash val="sysDash"/>
              <a:round/>
            </a:ln>
            <a:effectLst/>
          </c:spPr>
          <c:marker>
            <c:symbol val="circle"/>
            <c:size val="7"/>
            <c:spPr>
              <a:solidFill>
                <a:schemeClr val="accent4"/>
              </a:solidFill>
              <a:ln w="9525">
                <a:solidFill>
                  <a:schemeClr val="accent2"/>
                </a:solidFill>
              </a:ln>
              <a:effectLst/>
            </c:spPr>
          </c:marker>
          <c:dLbls>
            <c:dLbl>
              <c:idx val="0"/>
              <c:layout>
                <c:manualLayout>
                  <c:x val="-8.0482897384305807E-3"/>
                  <c:y val="-2.2287369788119075E-2"/>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0FA-4F34-909C-0C3D114CDCDC}"/>
                </c:ext>
              </c:extLst>
            </c:dLbl>
            <c:dLbl>
              <c:idx val="1"/>
              <c:layout>
                <c:manualLayout>
                  <c:x val="9.5238095238095247E-2"/>
                  <c:y val="-3.3259769864407512E-3"/>
                </c:manualLayout>
              </c:layout>
              <c:showVal val="1"/>
              <c:showCatName val="1"/>
              <c:extLst xmlns:c16r2="http://schemas.microsoft.com/office/drawing/2015/06/chart">
                <c:ext xmlns:c15="http://schemas.microsoft.com/office/drawing/2012/chart" uri="{CE6537A1-D6FC-4f65-9D91-7224C49458BB}">
                  <c15:layout>
                    <c:manualLayout>
                      <c:w val="0.23205902079141516"/>
                      <c:h val="0.13643410852713178"/>
                    </c:manualLayout>
                  </c15:layout>
                </c:ext>
                <c:ext xmlns:c16="http://schemas.microsoft.com/office/drawing/2014/chart" uri="{C3380CC4-5D6E-409C-BE32-E72D297353CC}">
                  <c16:uniqueId val="{00000001-00FA-4F34-909C-0C3D114CDCDC}"/>
                </c:ext>
              </c:extLst>
            </c:dLbl>
            <c:dLbl>
              <c:idx val="2"/>
              <c:layout>
                <c:manualLayout>
                  <c:x val="8.6598118897109597E-2"/>
                  <c:y val="6.6523172492710904E-3"/>
                </c:manualLayout>
              </c:layout>
              <c:tx>
                <c:rich>
                  <a:bodyPr/>
                  <a:lstStyle/>
                  <a:p>
                    <a:fld id="{97C88D1E-91C8-4385-9EEB-125B142D8358}" type="CATEGORYNAME">
                      <a:rPr lang="zh-CN" altLang="en-US"/>
                      <a:pPr/>
                      <a:t>[类别名称]</a:t>
                    </a:fld>
                    <a:r>
                      <a:rPr lang="en-US" altLang="zh-CN" baseline="0"/>
                      <a:t>, </a:t>
                    </a:r>
                  </a:p>
                  <a:p>
                    <a:fld id="{1A41E192-7DC5-437B-BFF7-9AF189CAE0FE}" type="VALUE">
                      <a:rPr lang="en-US" altLang="zh-CN" baseline="0"/>
                      <a:pPr/>
                      <a:t>[值]</a:t>
                    </a:fld>
                    <a:endParaRPr lang="zh-CN" altLang="en-US"/>
                  </a:p>
                </c:rich>
              </c:tx>
              <c:showVal val="1"/>
              <c:showCatName val="1"/>
              <c:extLst xmlns:c16r2="http://schemas.microsoft.com/office/drawing/2015/06/chart">
                <c:ext xmlns:c15="http://schemas.microsoft.com/office/drawing/2012/chart" uri="{CE6537A1-D6FC-4f65-9D91-7224C49458BB}">
                  <c15:layout>
                    <c:manualLayout>
                      <c:w val="0.25099679441478268"/>
                      <c:h val="0.13643426059631819"/>
                    </c:manualLayout>
                  </c15:layout>
                  <c15:dlblFieldTable/>
                  <c15:showDataLabelsRange val="0"/>
                </c:ext>
                <c:ext xmlns:c16="http://schemas.microsoft.com/office/drawing/2014/chart" uri="{C3380CC4-5D6E-409C-BE32-E72D297353CC}">
                  <c16:uniqueId val="{00000002-00FA-4F34-909C-0C3D114CDCDC}"/>
                </c:ext>
              </c:extLst>
            </c:dLbl>
            <c:dLbl>
              <c:idx val="3"/>
              <c:layout>
                <c:manualLayout>
                  <c:x val="4.0241448692153372E-3"/>
                  <c:y val="4.4669736352160129E-2"/>
                </c:manualLayout>
              </c:layout>
              <c:showVal val="1"/>
              <c:showCatName val="1"/>
              <c:extLst xmlns:c16r2="http://schemas.microsoft.com/office/drawing/2015/06/chart">
                <c:ext xmlns:c15="http://schemas.microsoft.com/office/drawing/2012/chart" uri="{CE6537A1-D6FC-4f65-9D91-7224C49458BB}">
                  <c15:layout>
                    <c:manualLayout>
                      <c:w val="0.25352112676056338"/>
                      <c:h val="0.13643410852713178"/>
                    </c:manualLayout>
                  </c15:layout>
                </c:ext>
                <c:ext xmlns:c16="http://schemas.microsoft.com/office/drawing/2014/chart" uri="{C3380CC4-5D6E-409C-BE32-E72D297353CC}">
                  <c16:uniqueId val="{00000003-00FA-4F34-909C-0C3D114CDCDC}"/>
                </c:ext>
              </c:extLst>
            </c:dLbl>
            <c:dLbl>
              <c:idx val="4"/>
              <c:layout>
                <c:manualLayout>
                  <c:x val="-0.12058027957772886"/>
                  <c:y val="-8.4581875651897722E-17"/>
                </c:manualLayout>
              </c:layout>
              <c:showVal val="1"/>
              <c:showCatName val="1"/>
              <c:extLst xmlns:c16r2="http://schemas.microsoft.com/office/drawing/2015/06/chart">
                <c:ext xmlns:c15="http://schemas.microsoft.com/office/drawing/2012/chart" uri="{CE6537A1-D6FC-4f65-9D91-7224C49458BB}">
                  <c15:layout>
                    <c:manualLayout>
                      <c:w val="0.26156941649899396"/>
                      <c:h val="0.12179930795847752"/>
                    </c:manualLayout>
                  </c15:layout>
                </c:ext>
                <c:ext xmlns:c16="http://schemas.microsoft.com/office/drawing/2014/chart" uri="{C3380CC4-5D6E-409C-BE32-E72D297353CC}">
                  <c16:uniqueId val="{00000004-00FA-4F34-909C-0C3D114CDCDC}"/>
                </c:ext>
              </c:extLst>
            </c:dLbl>
            <c:dLbl>
              <c:idx val="5"/>
              <c:layout>
                <c:manualLayout>
                  <c:x val="-0.12206572769953054"/>
                  <c:y val="6.4554214460216305E-3"/>
                </c:manualLayout>
              </c:layout>
              <c:showVal val="1"/>
              <c:showCatName val="1"/>
              <c:extLst xmlns:c16r2="http://schemas.microsoft.com/office/drawing/2015/06/chart">
                <c:ext xmlns:c15="http://schemas.microsoft.com/office/drawing/2012/chart" uri="{CE6537A1-D6FC-4f65-9D91-7224C49458BB}">
                  <c15:layout>
                    <c:manualLayout>
                      <c:w val="0.2414486921529175"/>
                      <c:h val="0.12179930795847752"/>
                    </c:manualLayout>
                  </c15:layout>
                </c:ext>
                <c:ext xmlns:c16="http://schemas.microsoft.com/office/drawing/2014/chart" uri="{C3380CC4-5D6E-409C-BE32-E72D297353CC}">
                  <c16:uniqueId val="{00000005-00FA-4F34-909C-0C3D114CDCDC}"/>
                </c:ext>
              </c:extLst>
            </c:dLbl>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CN"/>
              </a:p>
            </c:txPr>
            <c:showVal val="1"/>
            <c:showCatName val="1"/>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LeaderLines val="0"/>
              </c:ext>
            </c:extLst>
          </c:dLbls>
          <c:cat>
            <c:strRef>
              <c:f>Sheet1!$A$2:$A$7</c:f>
              <c:strCache>
                <c:ptCount val="6"/>
                <c:pt idx="0">
                  <c:v>职业咨询与辅导</c:v>
                </c:pt>
                <c:pt idx="1">
                  <c:v>校园招聘会/宣讲会</c:v>
                </c:pt>
                <c:pt idx="2">
                  <c:v>就业手续办理</c:v>
                </c:pt>
                <c:pt idx="3">
                  <c:v>就业帮扶与推荐</c:v>
                </c:pt>
                <c:pt idx="4">
                  <c:v>生涯规划/就业指导课</c:v>
                </c:pt>
                <c:pt idx="5">
                  <c:v>学校发布的招聘信息</c:v>
                </c:pt>
              </c:strCache>
            </c:strRef>
          </c:cat>
          <c:val>
            <c:numRef>
              <c:f>Sheet1!$B$2:$B$7</c:f>
              <c:numCache>
                <c:formatCode>0.00%</c:formatCode>
                <c:ptCount val="6"/>
                <c:pt idx="0">
                  <c:v>0.97450000000000003</c:v>
                </c:pt>
                <c:pt idx="1">
                  <c:v>0.97160000000000024</c:v>
                </c:pt>
                <c:pt idx="2">
                  <c:v>0.96740000000000004</c:v>
                </c:pt>
                <c:pt idx="3">
                  <c:v>0.96340000000000003</c:v>
                </c:pt>
                <c:pt idx="4">
                  <c:v>0.97740000000000005</c:v>
                </c:pt>
                <c:pt idx="5">
                  <c:v>0.97040000000000004</c:v>
                </c:pt>
              </c:numCache>
            </c:numRef>
          </c:val>
          <c:extLst xmlns:c16r2="http://schemas.microsoft.com/office/drawing/2015/06/chart">
            <c:ext xmlns:c16="http://schemas.microsoft.com/office/drawing/2014/chart" uri="{C3380CC4-5D6E-409C-BE32-E72D297353CC}">
              <c16:uniqueId val="{00000006-00FA-4F34-909C-0C3D114CDCDC}"/>
            </c:ext>
          </c:extLst>
        </c:ser>
        <c:axId val="154804608"/>
        <c:axId val="100009472"/>
      </c:radarChart>
      <c:catAx>
        <c:axId val="154804608"/>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tickLblPos val="none"/>
        <c:crossAx val="100009472"/>
        <c:crosses val="autoZero"/>
        <c:auto val="1"/>
        <c:lblAlgn val="ctr"/>
        <c:lblOffset val="100"/>
      </c:catAx>
      <c:valAx>
        <c:axId val="100009472"/>
        <c:scaling>
          <c:orientation val="minMax"/>
          <c:max val="1"/>
          <c:min val="0.5"/>
        </c:scaling>
        <c:delete val="1"/>
        <c:axPos val="l"/>
        <c:majorGridlines>
          <c:spPr>
            <a:ln w="9525" cap="flat" cmpd="sng" algn="ctr">
              <a:solidFill>
                <a:schemeClr val="tx1">
                  <a:lumMod val="15000"/>
                  <a:lumOff val="85000"/>
                </a:schemeClr>
              </a:solidFill>
              <a:round/>
            </a:ln>
            <a:effectLst/>
          </c:spPr>
        </c:majorGridlines>
        <c:numFmt formatCode="0.00%" sourceLinked="0"/>
        <c:tickLblPos val="none"/>
        <c:crossAx val="154804608"/>
        <c:crosses val="autoZero"/>
        <c:crossBetween val="between"/>
        <c:majorUnit val="0.1"/>
      </c:valAx>
      <c:spPr>
        <a:noFill/>
        <a:ln>
          <a:noFill/>
        </a:ln>
        <a:effectLst/>
      </c:spPr>
    </c:plotArea>
    <c:plotVisOnly val="1"/>
    <c:dispBlanksAs val="gap"/>
  </c:chart>
  <c:spPr>
    <a:solidFill>
      <a:schemeClr val="bg1"/>
    </a:solidFill>
    <a:ln w="9525" cap="flat" cmpd="sng" algn="ctr">
      <a:noFill/>
      <a:round/>
    </a:ln>
    <a:effectLst/>
  </c:spPr>
  <c:txPr>
    <a:bodyPr/>
    <a:lstStyle/>
    <a:p>
      <a:pPr>
        <a:defRPr>
          <a:solidFill>
            <a:sysClr val="windowText" lastClr="000000"/>
          </a:solidFill>
        </a:defRPr>
      </a:pPr>
      <a:endParaRPr lang="zh-CN"/>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7.6979523900975802E-2"/>
          <c:y val="2.5176469194172397E-2"/>
          <c:w val="0.92302046892008349"/>
          <c:h val="0.94467543021557565"/>
        </c:manualLayout>
      </c:layout>
      <c:barChart>
        <c:barDir val="bar"/>
        <c:grouping val="clustered"/>
        <c:ser>
          <c:idx val="0"/>
          <c:order val="0"/>
          <c:tx>
            <c:strRef>
              <c:f>Sheet1!$B$1</c:f>
              <c:strCache>
                <c:ptCount val="1"/>
                <c:pt idx="0">
                  <c:v>系列 1</c:v>
                </c:pt>
              </c:strCache>
            </c:strRef>
          </c:tx>
          <c:spPr>
            <a:solidFill>
              <a:schemeClr val="accent1"/>
            </a:solidFill>
            <a:ln>
              <a:noFill/>
            </a:ln>
            <a:effectLst/>
          </c:spPr>
          <c:dLbls>
            <c:spPr>
              <a:noFill/>
              <a:ln>
                <a:noFill/>
              </a:ln>
              <a:effectLst/>
            </c:spPr>
            <c:txPr>
              <a:bodyPr rot="0" spcFirstLastPara="0" vertOverflow="ellipsis" vert="horz" wrap="square" lIns="38100" tIns="19050" rIns="38100" bIns="19050" anchor="ctr" anchorCtr="0"/>
              <a:lstStyle/>
              <a:p>
                <a:pPr algn="l">
                  <a:defRPr lang="zh-CN" sz="1000" b="0" i="0" u="none" strike="noStrike" kern="1200" baseline="0">
                    <a:solidFill>
                      <a:sysClr val="windowText" lastClr="000000"/>
                    </a:solidFill>
                    <a:latin typeface="+mn-lt"/>
                    <a:ea typeface="微软雅黑" panose="020B0503020204020204" pitchFamily="34" charset="-122"/>
                    <a:cs typeface="Times New Roman" panose="02020603050405020304" pitchFamily="18" charset="0"/>
                  </a:defRPr>
                </a:pPr>
                <a:endParaRPr lang="zh-CN"/>
              </a:p>
            </c:txPr>
            <c:dLblPos val="outEnd"/>
            <c:showVal val="1"/>
            <c:extLst xmlns:c16r2="http://schemas.microsoft.com/office/drawing/2015/06/chart">
              <c:ext xmlns:c15="http://schemas.microsoft.com/office/drawing/2012/chart" uri="{CE6537A1-D6FC-4f65-9D91-7224C49458BB}">
                <c15:showLeaderLines val="0"/>
              </c:ext>
            </c:extLst>
          </c:dLbls>
          <c:cat>
            <c:strRef>
              <c:f>Sheet1!$A$2:$A$11</c:f>
              <c:strCache>
                <c:ptCount val="10"/>
                <c:pt idx="0">
                  <c:v>金融业务人员</c:v>
                </c:pt>
                <c:pt idx="1">
                  <c:v>文学艺术工作人员</c:v>
                </c:pt>
                <c:pt idx="2">
                  <c:v>生产和运输设备操作人员</c:v>
                </c:pt>
                <c:pt idx="3">
                  <c:v>军人</c:v>
                </c:pt>
                <c:pt idx="4">
                  <c:v>体育工作人员</c:v>
                </c:pt>
                <c:pt idx="5">
                  <c:v>办事人员和有关人员</c:v>
                </c:pt>
                <c:pt idx="6">
                  <c:v>商业和服务人员</c:v>
                </c:pt>
                <c:pt idx="7">
                  <c:v>工程技术人员</c:v>
                </c:pt>
                <c:pt idx="8">
                  <c:v>其他专业技术人员</c:v>
                </c:pt>
                <c:pt idx="9">
                  <c:v>教学人员</c:v>
                </c:pt>
              </c:strCache>
            </c:strRef>
          </c:cat>
          <c:val>
            <c:numRef>
              <c:f>Sheet1!$B$2:$B$11</c:f>
              <c:numCache>
                <c:formatCode>0.00%</c:formatCode>
                <c:ptCount val="10"/>
                <c:pt idx="0">
                  <c:v>2.5000000000000009E-3</c:v>
                </c:pt>
                <c:pt idx="1">
                  <c:v>2.5000000000000009E-3</c:v>
                </c:pt>
                <c:pt idx="2">
                  <c:v>4.6000000000000017E-3</c:v>
                </c:pt>
                <c:pt idx="3">
                  <c:v>8.800000000000004E-3</c:v>
                </c:pt>
                <c:pt idx="4">
                  <c:v>8.800000000000004E-3</c:v>
                </c:pt>
                <c:pt idx="5">
                  <c:v>2.6900000000000007E-2</c:v>
                </c:pt>
                <c:pt idx="6">
                  <c:v>2.9899999999999999E-2</c:v>
                </c:pt>
                <c:pt idx="7">
                  <c:v>7.920000000000002E-2</c:v>
                </c:pt>
                <c:pt idx="8">
                  <c:v>0.15160000000000001</c:v>
                </c:pt>
                <c:pt idx="9">
                  <c:v>0.36760000000000009</c:v>
                </c:pt>
              </c:numCache>
            </c:numRef>
          </c:val>
          <c:extLst xmlns:c16r2="http://schemas.microsoft.com/office/drawing/2015/06/chart">
            <c:ext xmlns:c16="http://schemas.microsoft.com/office/drawing/2014/chart" uri="{C3380CC4-5D6E-409C-BE32-E72D297353CC}">
              <c16:uniqueId val="{00000000-8F3A-4780-9833-9F2FA0A97BB5}"/>
            </c:ext>
          </c:extLst>
        </c:ser>
        <c:ser>
          <c:idx val="1"/>
          <c:order val="1"/>
          <c:tx>
            <c:strRef>
              <c:f>Sheet1!$C$1</c:f>
              <c:strCache>
                <c:ptCount val="1"/>
                <c:pt idx="0">
                  <c:v>列1</c:v>
                </c:pt>
              </c:strCache>
            </c:strRef>
          </c:tx>
          <c:spPr>
            <a:solidFill>
              <a:schemeClr val="accent2"/>
            </a:solidFill>
            <a:ln>
              <a:noFill/>
            </a:ln>
            <a:effectLst/>
          </c:spPr>
          <c:dLbls>
            <c:spPr>
              <a:noFill/>
              <a:ln>
                <a:noFill/>
              </a:ln>
              <a:effectLst/>
            </c:spPr>
            <c:txPr>
              <a:bodyPr rot="0" spcFirstLastPara="1" vertOverflow="overflow" horzOverflow="overflow" vert="horz" wrap="none" lIns="38100" tIns="19050" rIns="38100" bIns="19050" anchor="ctr" anchorCtr="0">
                <a:spAutoFit/>
              </a:bodyPr>
              <a:lstStyle/>
              <a:p>
                <a:pPr algn="ctr">
                  <a:defRPr lang="zh-CN" sz="1000" b="0" i="0" u="none" strike="noStrike" kern="1200" baseline="0">
                    <a:solidFill>
                      <a:sysClr val="windowText" lastClr="000000"/>
                    </a:solidFill>
                    <a:latin typeface="微软雅黑" panose="020B0503020204020204" pitchFamily="34" charset="-122"/>
                    <a:ea typeface="微软雅黑" panose="020B0503020204020204" pitchFamily="34" charset="-122"/>
                    <a:cs typeface="+mn-cs"/>
                  </a:defRPr>
                </a:pPr>
                <a:endParaRPr lang="zh-CN"/>
              </a:p>
            </c:txPr>
            <c:dLblPos val="inBase"/>
            <c:showCatName val="1"/>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shade val="95000"/>
                          <a:satMod val="105000"/>
                        </a:schemeClr>
                      </a:solidFill>
                      <a:prstDash val="solid"/>
                      <a:round/>
                    </a:ln>
                    <a:effectLst/>
                  </c:spPr>
                </c15:leaderLines>
              </c:ext>
            </c:extLst>
          </c:dLbls>
          <c:cat>
            <c:strRef>
              <c:f>Sheet1!$A$2:$A$11</c:f>
              <c:strCache>
                <c:ptCount val="10"/>
                <c:pt idx="0">
                  <c:v>金融业务人员</c:v>
                </c:pt>
                <c:pt idx="1">
                  <c:v>文学艺术工作人员</c:v>
                </c:pt>
                <c:pt idx="2">
                  <c:v>生产和运输设备操作人员</c:v>
                </c:pt>
                <c:pt idx="3">
                  <c:v>军人</c:v>
                </c:pt>
                <c:pt idx="4">
                  <c:v>体育工作人员</c:v>
                </c:pt>
                <c:pt idx="5">
                  <c:v>办事人员和有关人员</c:v>
                </c:pt>
                <c:pt idx="6">
                  <c:v>商业和服务人员</c:v>
                </c:pt>
                <c:pt idx="7">
                  <c:v>工程技术人员</c:v>
                </c:pt>
                <c:pt idx="8">
                  <c:v>其他专业技术人员</c:v>
                </c:pt>
                <c:pt idx="9">
                  <c:v>教学人员</c:v>
                </c:pt>
              </c:strCache>
            </c:strRef>
          </c:cat>
          <c:val>
            <c:numRef>
              <c:f>Sheet1!$C$2:$C$11</c:f>
              <c:numCache>
                <c:formatCode>General</c:formatCode>
                <c:ptCount val="10"/>
                <c:pt idx="0">
                  <c:v>0</c:v>
                </c:pt>
                <c:pt idx="1">
                  <c:v>0</c:v>
                </c:pt>
                <c:pt idx="2">
                  <c:v>0</c:v>
                </c:pt>
                <c:pt idx="3">
                  <c:v>0</c:v>
                </c:pt>
                <c:pt idx="4">
                  <c:v>0</c:v>
                </c:pt>
                <c:pt idx="5">
                  <c:v>0</c:v>
                </c:pt>
                <c:pt idx="6">
                  <c:v>0</c:v>
                </c:pt>
                <c:pt idx="7">
                  <c:v>0</c:v>
                </c:pt>
                <c:pt idx="8">
                  <c:v>0</c:v>
                </c:pt>
                <c:pt idx="9">
                  <c:v>0</c:v>
                </c:pt>
              </c:numCache>
            </c:numRef>
          </c:val>
          <c:extLst xmlns:c16r2="http://schemas.microsoft.com/office/drawing/2015/06/chart">
            <c:ext xmlns:c16="http://schemas.microsoft.com/office/drawing/2014/chart" uri="{C3380CC4-5D6E-409C-BE32-E72D297353CC}">
              <c16:uniqueId val="{00000001-8F3A-4780-9833-9F2FA0A97BB5}"/>
            </c:ext>
          </c:extLst>
        </c:ser>
        <c:gapWidth val="30"/>
        <c:axId val="156025216"/>
        <c:axId val="156026752"/>
      </c:barChart>
      <c:catAx>
        <c:axId val="156025216"/>
        <c:scaling>
          <c:orientation val="minMax"/>
        </c:scaling>
        <c:axPos val="l"/>
        <c:numFmt formatCode="General" sourceLinked="1"/>
        <c:majorTickMark val="none"/>
        <c:tickLblPos val="nextTo"/>
        <c:spPr>
          <a:noFill/>
          <a:ln w="19050" cap="flat" cmpd="sng" algn="ctr">
            <a:solidFill>
              <a:schemeClr val="accent1"/>
            </a:solidFill>
            <a:prstDash val="solid"/>
            <a:round/>
          </a:ln>
          <a:effectLst/>
        </c:spPr>
        <c:txPr>
          <a:bodyPr rot="-60000000" spcFirstLastPara="0" vertOverflow="ellipsis" vert="horz" wrap="square" anchor="ctr" anchorCtr="1"/>
          <a:lstStyle/>
          <a:p>
            <a:pPr>
              <a:defRPr lang="zh-CN" sz="900" b="0" i="0" u="none" strike="noStrike" kern="1200" baseline="0">
                <a:noFill/>
                <a:latin typeface="+mn-lt"/>
                <a:ea typeface="+mn-ea"/>
                <a:cs typeface="+mn-cs"/>
              </a:defRPr>
            </a:pPr>
            <a:endParaRPr lang="zh-CN"/>
          </a:p>
        </c:txPr>
        <c:crossAx val="156026752"/>
        <c:crosses val="autoZero"/>
        <c:auto val="1"/>
        <c:lblAlgn val="ctr"/>
        <c:lblOffset val="100"/>
        <c:tickLblSkip val="1"/>
      </c:catAx>
      <c:valAx>
        <c:axId val="156026752"/>
        <c:scaling>
          <c:orientation val="minMax"/>
          <c:max val="0.5"/>
          <c:min val="0"/>
        </c:scaling>
        <c:delete val="1"/>
        <c:axPos val="b"/>
        <c:numFmt formatCode="0.00%" sourceLinked="1"/>
        <c:tickLblPos val="none"/>
        <c:crossAx val="156025216"/>
        <c:crosses val="autoZero"/>
        <c:crossBetween val="between"/>
        <c:majorUnit val="5.0000000000000024E-2"/>
      </c:valAx>
      <c:spPr>
        <a:solidFill>
          <a:schemeClr val="bg1"/>
        </a:solidFill>
        <a:ln>
          <a:noFill/>
        </a:ln>
        <a:effectLst/>
      </c:spPr>
    </c:plotArea>
    <c:plotVisOnly val="1"/>
    <c:dispBlanksAs val="gap"/>
  </c:chart>
  <c:spPr>
    <a:solidFill>
      <a:schemeClr val="bg1"/>
    </a:solidFill>
    <a:ln w="9525" cap="flat" cmpd="sng" algn="ctr">
      <a:noFill/>
      <a:prstDash val="solid"/>
      <a:round/>
    </a:ln>
    <a:effectLst/>
  </c:spPr>
  <c:txPr>
    <a:bodyPr/>
    <a:lstStyle/>
    <a:p>
      <a:pPr>
        <a:defRPr lang="zh-CN" sz="1000"/>
      </a:pPr>
      <a:endParaRPr lang="zh-CN"/>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23284889916001278"/>
          <c:y val="2.1596853238873601E-2"/>
          <c:w val="0.74525958420399563"/>
          <c:h val="0.94949619102490213"/>
        </c:manualLayout>
      </c:layout>
      <c:barChart>
        <c:barDir val="bar"/>
        <c:grouping val="clustered"/>
        <c:ser>
          <c:idx val="0"/>
          <c:order val="0"/>
          <c:tx>
            <c:strRef>
              <c:f>Sheet1!$B$1</c:f>
              <c:strCache>
                <c:ptCount val="1"/>
                <c:pt idx="0">
                  <c:v>升学率</c:v>
                </c:pt>
              </c:strCache>
            </c:strRef>
          </c:tx>
          <c:spPr>
            <a:solidFill>
              <a:schemeClr val="accent1"/>
            </a:solidFill>
            <a:ln w="12700">
              <a:solidFill>
                <a:schemeClr val="bg1"/>
              </a:solidFill>
            </a:ln>
            <a:effectLst/>
          </c:spPr>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ysClr val="windowText" lastClr="000000"/>
                    </a:solidFill>
                    <a:latin typeface="+mn-lt"/>
                    <a:ea typeface="+mn-ea"/>
                    <a:cs typeface="Times New Roman" panose="02020603050405020304" pitchFamily="18" charset="0"/>
                  </a:defRPr>
                </a:pPr>
                <a:endParaRPr lang="zh-CN"/>
              </a:p>
            </c:txPr>
            <c:dLblPos val="outEnd"/>
            <c:showVal val="1"/>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Sheet1!$A$2:$A$12</c:f>
              <c:strCache>
                <c:ptCount val="11"/>
                <c:pt idx="0">
                  <c:v>其他</c:v>
                </c:pt>
                <c:pt idx="1">
                  <c:v>高等教育单位</c:v>
                </c:pt>
                <c:pt idx="2">
                  <c:v>艰苦行业企业</c:v>
                </c:pt>
                <c:pt idx="3">
                  <c:v>医疗卫生单位</c:v>
                </c:pt>
                <c:pt idx="4">
                  <c:v>党政机关</c:v>
                </c:pt>
                <c:pt idx="5">
                  <c:v>部队</c:v>
                </c:pt>
                <c:pt idx="6">
                  <c:v>入伍</c:v>
                </c:pt>
                <c:pt idx="7">
                  <c:v>其他事业单位</c:v>
                </c:pt>
                <c:pt idx="8">
                  <c:v>国有企业</c:v>
                </c:pt>
                <c:pt idx="9">
                  <c:v>中初教育单位</c:v>
                </c:pt>
                <c:pt idx="10">
                  <c:v>其他企业</c:v>
                </c:pt>
              </c:strCache>
            </c:strRef>
          </c:cat>
          <c:val>
            <c:numRef>
              <c:f>Sheet1!$B$2:$B$12</c:f>
              <c:numCache>
                <c:formatCode>0.00%</c:formatCode>
                <c:ptCount val="11"/>
                <c:pt idx="0">
                  <c:v>0.14450000000000005</c:v>
                </c:pt>
                <c:pt idx="1">
                  <c:v>4.0000000000000018E-4</c:v>
                </c:pt>
                <c:pt idx="2">
                  <c:v>8.0000000000000036E-4</c:v>
                </c:pt>
                <c:pt idx="3">
                  <c:v>1.2999999999999995E-3</c:v>
                </c:pt>
                <c:pt idx="4">
                  <c:v>2.5000000000000009E-3</c:v>
                </c:pt>
                <c:pt idx="5">
                  <c:v>4.6000000000000017E-3</c:v>
                </c:pt>
                <c:pt idx="6">
                  <c:v>5.9000000000000025E-3</c:v>
                </c:pt>
                <c:pt idx="7">
                  <c:v>7.5000000000000032E-3</c:v>
                </c:pt>
                <c:pt idx="8">
                  <c:v>1.1700000000000006E-2</c:v>
                </c:pt>
                <c:pt idx="9">
                  <c:v>1.5900000000000001E-2</c:v>
                </c:pt>
                <c:pt idx="10">
                  <c:v>0.80489999999999995</c:v>
                </c:pt>
              </c:numCache>
            </c:numRef>
          </c:val>
          <c:extLst xmlns:c16r2="http://schemas.microsoft.com/office/drawing/2015/06/chart">
            <c:ext xmlns:c16="http://schemas.microsoft.com/office/drawing/2014/chart" uri="{C3380CC4-5D6E-409C-BE32-E72D297353CC}">
              <c16:uniqueId val="{0000000A-B211-4778-90A1-6A83C7E50B3A}"/>
            </c:ext>
          </c:extLst>
        </c:ser>
        <c:dLbls>
          <c:showVal val="1"/>
        </c:dLbls>
        <c:gapWidth val="80"/>
        <c:axId val="156001408"/>
        <c:axId val="155934080"/>
      </c:barChart>
      <c:valAx>
        <c:axId val="155934080"/>
        <c:scaling>
          <c:orientation val="minMax"/>
          <c:min val="0"/>
        </c:scaling>
        <c:delete val="1"/>
        <c:axPos val="b"/>
        <c:numFmt formatCode="0.00%" sourceLinked="1"/>
        <c:majorTickMark val="in"/>
        <c:tickLblPos val="none"/>
        <c:crossAx val="156001408"/>
        <c:crosses val="autoZero"/>
        <c:crossBetween val="between"/>
        <c:majorUnit val="0.2"/>
      </c:valAx>
      <c:catAx>
        <c:axId val="156001408"/>
        <c:scaling>
          <c:orientation val="minMax"/>
        </c:scaling>
        <c:axPos val="l"/>
        <c:numFmt formatCode="General" sourceLinked="1"/>
        <c:maj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lang="zh-CN" sz="1000" b="0" i="0" u="none" strike="noStrike" kern="1200" baseline="0">
                <a:solidFill>
                  <a:sysClr val="windowText" lastClr="000000"/>
                </a:solidFill>
                <a:latin typeface="+mn-ea"/>
                <a:ea typeface="+mn-ea"/>
                <a:cs typeface="+mn-cs"/>
              </a:defRPr>
            </a:pPr>
            <a:endParaRPr lang="zh-CN"/>
          </a:p>
        </c:txPr>
        <c:crossAx val="155934080"/>
        <c:crosses val="autoZero"/>
        <c:auto val="1"/>
        <c:lblAlgn val="ctr"/>
        <c:lblOffset val="100"/>
      </c:catAx>
      <c:spPr>
        <a:solidFill>
          <a:schemeClr val="bg1"/>
        </a:solidFill>
        <a:ln w="25366">
          <a:noFill/>
        </a:ln>
        <a:effectLst/>
      </c:spPr>
    </c:plotArea>
    <c:plotVisOnly val="1"/>
    <c:dispBlanksAs val="zero"/>
  </c:chart>
  <c:spPr>
    <a:solidFill>
      <a:schemeClr val="bg1"/>
    </a:solidFill>
    <a:ln w="9512" cap="flat" cmpd="sng" algn="ctr">
      <a:noFill/>
      <a:prstDash val="solid"/>
      <a:round/>
    </a:ln>
    <a:effectLst/>
  </c:spPr>
  <c:txPr>
    <a:bodyPr rot="0" spcFirstLastPara="0" vertOverflow="ellipsis" horzOverflow="overflow" vert="horz" wrap="square" anchor="ctr" anchorCtr="1"/>
    <a:lstStyle/>
    <a:p>
      <a:pPr>
        <a:defRPr lang="zh-CN">
          <a:solidFill>
            <a:sysClr val="windowText" lastClr="000000"/>
          </a:solidFill>
        </a:defRPr>
      </a:pPr>
      <a:endParaRPr lang="zh-CN"/>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zh-CN"/>
  <c:style val="3"/>
  <c:chart>
    <c:autoTitleDeleted val="1"/>
    <c:plotArea>
      <c:layout/>
      <c:doughnutChart>
        <c:varyColors val="1"/>
        <c:ser>
          <c:idx val="0"/>
          <c:order val="0"/>
          <c:tx>
            <c:strRef>
              <c:f>Sheet1!$B$1</c:f>
              <c:strCache>
                <c:ptCount val="1"/>
                <c:pt idx="0">
                  <c:v>销售额</c:v>
                </c:pt>
              </c:strCache>
            </c:strRef>
          </c:tx>
          <c:dPt>
            <c:idx val="0"/>
            <c:spPr>
              <a:solidFill>
                <a:schemeClr val="accent1">
                  <a:shade val="47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E84A-4371-9C82-5D28D71D157D}"/>
              </c:ext>
            </c:extLst>
          </c:dPt>
          <c:dPt>
            <c:idx val="1"/>
            <c:spPr>
              <a:solidFill>
                <a:schemeClr val="accent1">
                  <a:shade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E84A-4371-9C82-5D28D71D157D}"/>
              </c:ext>
            </c:extLst>
          </c:dPt>
          <c:dPt>
            <c:idx val="2"/>
            <c:spPr>
              <a:solidFill>
                <a:schemeClr val="accent1">
                  <a:shade val="82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E84A-4371-9C82-5D28D71D157D}"/>
              </c:ext>
            </c:extLst>
          </c:dPt>
          <c:dPt>
            <c:idx val="3"/>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7-E84A-4371-9C82-5D28D71D157D}"/>
              </c:ext>
            </c:extLst>
          </c:dPt>
          <c:dPt>
            <c:idx val="4"/>
            <c:spPr>
              <a:solidFill>
                <a:schemeClr val="accent1">
                  <a:tint val="83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E84A-4371-9C82-5D28D71D157D}"/>
              </c:ext>
            </c:extLst>
          </c:dPt>
          <c:dPt>
            <c:idx val="5"/>
            <c:spPr>
              <a:solidFill>
                <a:schemeClr val="accent1">
                  <a:tint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E84A-4371-9C82-5D28D71D157D}"/>
              </c:ext>
            </c:extLst>
          </c:dPt>
          <c:dPt>
            <c:idx val="6"/>
            <c:spPr>
              <a:solidFill>
                <a:schemeClr val="accent1">
                  <a:tint val="48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E84A-4371-9C82-5D28D71D157D}"/>
              </c:ext>
            </c:extLst>
          </c:dPt>
          <c:dLbls>
            <c:dLbl>
              <c:idx val="0"/>
              <c:layout>
                <c:manualLayout>
                  <c:x val="0.10338059943764891"/>
                  <c:y val="-6.349215334423966E-2"/>
                </c:manualLayout>
              </c:layout>
              <c:tx>
                <c:rich>
                  <a:bodyPr/>
                  <a:lstStyle/>
                  <a:p>
                    <a:fld id="{9E8B9E73-E789-4C3D-B9C6-8E421A3BD940}" type="CELLRANGE">
                      <a:rPr lang="zh-CN" altLang="en-US">
                        <a:latin typeface="+mn-lt"/>
                        <a:cs typeface="Times New Roman" panose="02020603050405020304" pitchFamily="18" charset="0"/>
                      </a:rPr>
                      <a:pPr/>
                      <a:t>[CELLRANGE]</a:t>
                    </a:fld>
                    <a:r>
                      <a:rPr lang="en-US" altLang="zh-CN" baseline="0">
                        <a:latin typeface="+mn-lt"/>
                        <a:cs typeface="Times New Roman" panose="02020603050405020304" pitchFamily="18" charset="0"/>
                      </a:rPr>
                      <a:t>, </a:t>
                    </a:r>
                  </a:p>
                  <a:p>
                    <a:fld id="{B808542F-D32F-42BF-BE35-3E6C41B19412}" type="VALUE">
                      <a:rPr lang="en-US" altLang="zh-CN" baseline="0">
                        <a:latin typeface="+mn-lt"/>
                        <a:cs typeface="Times New Roman" panose="02020603050405020304" pitchFamily="18" charset="0"/>
                      </a:rPr>
                      <a:pPr/>
                      <a:t>[值]</a:t>
                    </a:fld>
                    <a:endParaRPr lang="zh-CN" altLang="en-US"/>
                  </a:p>
                </c:rich>
              </c:tx>
              <c:showVal val="1"/>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1-E84A-4371-9C82-5D28D71D157D}"/>
                </c:ext>
              </c:extLst>
            </c:dLbl>
            <c:dLbl>
              <c:idx val="1"/>
              <c:layout>
                <c:manualLayout>
                  <c:x val="8.2634576338335097E-2"/>
                  <c:y val="0.10564804489302244"/>
                </c:manualLayout>
              </c:layout>
              <c:tx>
                <c:rich>
                  <a:bodyPr/>
                  <a:lstStyle/>
                  <a:p>
                    <a:fld id="{F3AABF47-EDC8-4FF2-B869-5D178614D89F}" type="CELLRANGE">
                      <a:rPr lang="zh-CN" altLang="en-US">
                        <a:latin typeface="+mn-lt"/>
                        <a:cs typeface="Times New Roman" panose="02020603050405020304" pitchFamily="18" charset="0"/>
                      </a:rPr>
                      <a:pPr/>
                      <a:t>[CELLRANGE]</a:t>
                    </a:fld>
                    <a:r>
                      <a:rPr lang="en-US" altLang="zh-CN" baseline="0">
                        <a:latin typeface="+mn-lt"/>
                        <a:cs typeface="Times New Roman" panose="02020603050405020304" pitchFamily="18" charset="0"/>
                      </a:rPr>
                      <a:t>,</a:t>
                    </a:r>
                  </a:p>
                  <a:p>
                    <a:r>
                      <a:rPr lang="en-US" altLang="zh-CN" baseline="0">
                        <a:latin typeface="+mn-lt"/>
                        <a:cs typeface="Times New Roman" panose="02020603050405020304" pitchFamily="18" charset="0"/>
                      </a:rPr>
                      <a:t> </a:t>
                    </a:r>
                    <a:fld id="{FB4E1E0F-FC6E-4B71-A61D-487D918D2992}" type="VALUE">
                      <a:rPr lang="en-US" altLang="zh-CN" baseline="0">
                        <a:latin typeface="+mn-lt"/>
                        <a:cs typeface="Times New Roman" panose="02020603050405020304" pitchFamily="18" charset="0"/>
                      </a:rPr>
                      <a:pPr/>
                      <a:t>[值]</a:t>
                    </a:fld>
                    <a:endParaRPr lang="en-US" altLang="zh-CN" baseline="0">
                      <a:latin typeface="+mn-lt"/>
                      <a:cs typeface="Times New Roman" panose="02020603050405020304" pitchFamily="18" charset="0"/>
                    </a:endParaRPr>
                  </a:p>
                </c:rich>
              </c:tx>
              <c:showVal val="1"/>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3-E84A-4371-9C82-5D28D71D157D}"/>
                </c:ext>
              </c:extLst>
            </c:dLbl>
            <c:dLbl>
              <c:idx val="2"/>
              <c:layout>
                <c:manualLayout>
                  <c:x val="-8.3027671855483515E-2"/>
                  <c:y val="9.4413467906734494E-2"/>
                </c:manualLayout>
              </c:layout>
              <c:tx>
                <c:rich>
                  <a:bodyPr/>
                  <a:lstStyle/>
                  <a:p>
                    <a:fld id="{295E6D41-4FAA-4784-ABE6-6776500902A0}" type="CELLRANGE">
                      <a:rPr lang="zh-CN" altLang="en-US">
                        <a:latin typeface="+mn-lt"/>
                      </a:rPr>
                      <a:pPr/>
                      <a:t>[CELLRANGE]</a:t>
                    </a:fld>
                    <a:r>
                      <a:rPr lang="en-US" altLang="zh-CN" baseline="0">
                        <a:latin typeface="+mn-lt"/>
                      </a:rPr>
                      <a:t>, </a:t>
                    </a:r>
                  </a:p>
                  <a:p>
                    <a:fld id="{3121A401-A504-42A0-9CD9-B2976FCE0311}" type="VALUE">
                      <a:rPr lang="en-US" altLang="zh-CN" baseline="0">
                        <a:latin typeface="+mn-lt"/>
                      </a:rPr>
                      <a:pPr/>
                      <a:t>[值]</a:t>
                    </a:fld>
                    <a:endParaRPr lang="zh-CN" altLang="en-US"/>
                  </a:p>
                </c:rich>
              </c:tx>
              <c:showVal val="1"/>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5-E84A-4371-9C82-5D28D71D157D}"/>
                </c:ext>
              </c:extLst>
            </c:dLbl>
            <c:dLbl>
              <c:idx val="3"/>
              <c:layout>
                <c:manualLayout>
                  <c:x val="-9.0277777777777776E-2"/>
                  <c:y val="7.1428571428571425E-2"/>
                </c:manualLayout>
              </c:layout>
              <c:tx>
                <c:rich>
                  <a:bodyPr/>
                  <a:lstStyle/>
                  <a:p>
                    <a:fld id="{068C27AD-2D79-4948-9DE8-EF878251D550}" type="CELLRANGE">
                      <a:rPr lang="zh-CN" altLang="en-US">
                        <a:latin typeface="+mn-lt"/>
                      </a:rPr>
                      <a:pPr/>
                      <a:t>[CELLRANGE]</a:t>
                    </a:fld>
                    <a:r>
                      <a:rPr lang="en-US" altLang="zh-CN" baseline="0">
                        <a:latin typeface="+mn-lt"/>
                      </a:rPr>
                      <a:t>, </a:t>
                    </a:r>
                  </a:p>
                  <a:p>
                    <a:fld id="{37BDF016-0F24-4853-AC41-978551ED87DA}" type="VALUE">
                      <a:rPr lang="en-US" altLang="zh-CN" baseline="0">
                        <a:latin typeface="+mn-lt"/>
                      </a:rPr>
                      <a:pPr/>
                      <a:t>[值]</a:t>
                    </a:fld>
                    <a:endParaRPr lang="zh-CN" altLang="en-US"/>
                  </a:p>
                </c:rich>
              </c:tx>
              <c:showVal val="1"/>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7-E84A-4371-9C82-5D28D71D157D}"/>
                </c:ext>
              </c:extLst>
            </c:dLbl>
            <c:dLbl>
              <c:idx val="4"/>
              <c:layout>
                <c:manualLayout>
                  <c:x val="-0.12373330692154053"/>
                  <c:y val="-4.7927150730889476E-3"/>
                </c:manualLayout>
              </c:layout>
              <c:tx>
                <c:rich>
                  <a:bodyPr/>
                  <a:lstStyle/>
                  <a:p>
                    <a:fld id="{4493D732-C082-4321-9030-69FB9113CDBB}" type="CELLRANGE">
                      <a:rPr lang="zh-CN" altLang="en-US">
                        <a:latin typeface="+mn-lt"/>
                      </a:rPr>
                      <a:pPr/>
                      <a:t>[CELLRANGE]</a:t>
                    </a:fld>
                    <a:r>
                      <a:rPr lang="en-US" altLang="zh-CN" baseline="0">
                        <a:latin typeface="+mn-lt"/>
                      </a:rPr>
                      <a:t>, </a:t>
                    </a:r>
                  </a:p>
                  <a:p>
                    <a:fld id="{0C1A342B-78ED-450A-B9B3-A3D67E1B94DF}" type="VALUE">
                      <a:rPr lang="en-US" altLang="zh-CN" baseline="0">
                        <a:latin typeface="+mn-lt"/>
                      </a:rPr>
                      <a:pPr/>
                      <a:t>[值]</a:t>
                    </a:fld>
                    <a:endParaRPr lang="zh-CN" altLang="en-US"/>
                  </a:p>
                </c:rich>
              </c:tx>
              <c:showVal val="1"/>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9-E84A-4371-9C82-5D28D71D157D}"/>
                </c:ext>
              </c:extLst>
            </c:dLbl>
            <c:dLbl>
              <c:idx val="5"/>
              <c:layout>
                <c:manualLayout>
                  <c:x val="-0.10569537298403744"/>
                  <c:y val="-0.10265806996986623"/>
                </c:manualLayout>
              </c:layout>
              <c:tx>
                <c:rich>
                  <a:bodyPr/>
                  <a:lstStyle/>
                  <a:p>
                    <a:fld id="{EE83B35F-7AAD-4607-A9DF-E0059C7A18B7}" type="CELLRANGE">
                      <a:rPr lang="zh-CN" altLang="en-US">
                        <a:latin typeface="+mn-lt"/>
                        <a:cs typeface="Times New Roman" panose="02020603050405020304" pitchFamily="18" charset="0"/>
                      </a:rPr>
                      <a:pPr/>
                      <a:t>[CELLRANGE]</a:t>
                    </a:fld>
                    <a:r>
                      <a:rPr lang="en-US" altLang="zh-CN" baseline="0">
                        <a:latin typeface="+mn-lt"/>
                        <a:cs typeface="Times New Roman" panose="02020603050405020304" pitchFamily="18" charset="0"/>
                      </a:rPr>
                      <a:t>,</a:t>
                    </a:r>
                  </a:p>
                  <a:p>
                    <a:r>
                      <a:rPr lang="en-US" altLang="zh-CN" baseline="0">
                        <a:latin typeface="+mn-lt"/>
                        <a:cs typeface="Times New Roman" panose="02020603050405020304" pitchFamily="18" charset="0"/>
                      </a:rPr>
                      <a:t> </a:t>
                    </a:r>
                    <a:fld id="{84895DD0-2136-469E-954F-13EFCEE1C17D}" type="VALUE">
                      <a:rPr lang="en-US" altLang="zh-CN" baseline="0">
                        <a:latin typeface="+mn-lt"/>
                        <a:cs typeface="Times New Roman" panose="02020603050405020304" pitchFamily="18" charset="0"/>
                      </a:rPr>
                      <a:pPr/>
                      <a:t>[值]</a:t>
                    </a:fld>
                    <a:endParaRPr lang="en-US" altLang="zh-CN" baseline="0">
                      <a:latin typeface="+mn-lt"/>
                      <a:cs typeface="Times New Roman" panose="02020603050405020304" pitchFamily="18" charset="0"/>
                    </a:endParaRPr>
                  </a:p>
                </c:rich>
              </c:tx>
              <c:showVal val="1"/>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B-E84A-4371-9C82-5D28D71D157D}"/>
                </c:ext>
              </c:extLst>
            </c:dLbl>
            <c:dLbl>
              <c:idx val="6"/>
              <c:layout>
                <c:manualLayout>
                  <c:x val="-2.7996060240897562E-2"/>
                  <c:y val="-0.11688224450017076"/>
                </c:manualLayout>
              </c:layout>
              <c:tx>
                <c:rich>
                  <a:bodyPr/>
                  <a:lstStyle/>
                  <a:p>
                    <a:fld id="{BACA96E5-BD04-478C-84DC-7363B5DA1302}" type="CELLRANGE">
                      <a:rPr lang="zh-CN" altLang="en-US">
                        <a:latin typeface="+mn-lt"/>
                        <a:cs typeface="Times New Roman" panose="02020603050405020304" pitchFamily="18" charset="0"/>
                      </a:rPr>
                      <a:pPr/>
                      <a:t>[CELLRANGE]</a:t>
                    </a:fld>
                    <a:r>
                      <a:rPr lang="en-US" altLang="zh-CN" baseline="0">
                        <a:latin typeface="+mn-lt"/>
                        <a:cs typeface="Times New Roman" panose="02020603050405020304" pitchFamily="18" charset="0"/>
                      </a:rPr>
                      <a:t>,</a:t>
                    </a:r>
                  </a:p>
                  <a:p>
                    <a:r>
                      <a:rPr lang="en-US" altLang="zh-CN" baseline="0">
                        <a:latin typeface="+mn-lt"/>
                        <a:cs typeface="Times New Roman" panose="02020603050405020304" pitchFamily="18" charset="0"/>
                      </a:rPr>
                      <a:t> </a:t>
                    </a:r>
                    <a:fld id="{F018F756-3DFF-4491-8CC9-EFFBFABE252C}" type="VALUE">
                      <a:rPr lang="en-US" altLang="zh-CN" baseline="0">
                        <a:latin typeface="+mn-lt"/>
                        <a:cs typeface="Times New Roman" panose="02020603050405020304" pitchFamily="18" charset="0"/>
                      </a:rPr>
                      <a:pPr/>
                      <a:t>[值]</a:t>
                    </a:fld>
                    <a:endParaRPr lang="en-US" altLang="zh-CN" baseline="0">
                      <a:latin typeface="+mn-lt"/>
                      <a:cs typeface="Times New Roman" panose="02020603050405020304" pitchFamily="18" charset="0"/>
                    </a:endParaRPr>
                  </a:p>
                </c:rich>
              </c:tx>
              <c:showVal val="1"/>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D-E84A-4371-9C82-5D28D71D157D}"/>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Times New Roman" panose="02020603050405020304" pitchFamily="18" charset="0"/>
                  </a:defRPr>
                </a:pPr>
                <a:endParaRPr lang="zh-CN"/>
              </a:p>
            </c:txPr>
            <c:showVal val="1"/>
            <c:extLst xmlns:c16r2="http://schemas.microsoft.com/office/drawing/2015/06/chart">
              <c:ext xmlns:c15="http://schemas.microsoft.com/office/drawing/2012/chart" uri="{CE6537A1-D6FC-4f65-9D91-7224C49458BB}">
                <c15:showDataLabelsRange val="1"/>
              </c:ext>
            </c:extLst>
          </c:dLbls>
          <c:cat>
            <c:strRef>
              <c:f>Sheet1!$A$2:$A$8</c:f>
              <c:strCache>
                <c:ptCount val="7"/>
                <c:pt idx="0">
                  <c:v>50人及以下</c:v>
                </c:pt>
                <c:pt idx="1">
                  <c:v>51-100人</c:v>
                </c:pt>
                <c:pt idx="2">
                  <c:v>101-200人</c:v>
                </c:pt>
                <c:pt idx="3">
                  <c:v>201-300人</c:v>
                </c:pt>
                <c:pt idx="4">
                  <c:v>301-1000人</c:v>
                </c:pt>
                <c:pt idx="5">
                  <c:v>1001-2000人</c:v>
                </c:pt>
                <c:pt idx="6">
                  <c:v>2001人及以上</c:v>
                </c:pt>
              </c:strCache>
            </c:strRef>
          </c:cat>
          <c:val>
            <c:numRef>
              <c:f>Sheet1!$B$2:$B$8</c:f>
              <c:numCache>
                <c:formatCode>0.00%</c:formatCode>
                <c:ptCount val="7"/>
                <c:pt idx="0">
                  <c:v>0.3658720000000002</c:v>
                </c:pt>
                <c:pt idx="1">
                  <c:v>0.22751700000000005</c:v>
                </c:pt>
                <c:pt idx="2">
                  <c:v>0.12067600000000005</c:v>
                </c:pt>
                <c:pt idx="3">
                  <c:v>9.069900000000003E-2</c:v>
                </c:pt>
                <c:pt idx="4">
                  <c:v>6.6872000000000001E-2</c:v>
                </c:pt>
                <c:pt idx="5">
                  <c:v>2.8440000000000007E-2</c:v>
                </c:pt>
                <c:pt idx="6">
                  <c:v>9.9923000000000026E-2</c:v>
                </c:pt>
              </c:numCache>
            </c:numRef>
          </c:val>
          <c:extLst xmlns:c16r2="http://schemas.microsoft.com/office/drawing/2015/06/chart">
            <c:ext xmlns:c15="http://schemas.microsoft.com/office/drawing/2012/chart" uri="{02D57815-91ED-43cb-92C2-25804820EDAC}">
              <c15:datalabelsRange>
                <c15:f>Sheet1!$A$2:$A$8</c15:f>
                <c15:dlblRangeCache>
                  <c:ptCount val="7"/>
                  <c:pt idx="0">
                    <c:v>50人及以下</c:v>
                  </c:pt>
                  <c:pt idx="1">
                    <c:v>51-100人</c:v>
                  </c:pt>
                  <c:pt idx="2">
                    <c:v>101-200人</c:v>
                  </c:pt>
                  <c:pt idx="3">
                    <c:v>201-300人</c:v>
                  </c:pt>
                  <c:pt idx="4">
                    <c:v>301-1000人</c:v>
                  </c:pt>
                  <c:pt idx="5">
                    <c:v>1001-2000人</c:v>
                  </c:pt>
                  <c:pt idx="6">
                    <c:v>2001人及以上</c:v>
                  </c:pt>
                </c15:dlblRangeCache>
              </c15:datalabelsRange>
            </c:ext>
            <c:ext xmlns:c16="http://schemas.microsoft.com/office/drawing/2014/chart" uri="{C3380CC4-5D6E-409C-BE32-E72D297353CC}">
              <c16:uniqueId val="{0000000E-E84A-4371-9C82-5D28D71D157D}"/>
            </c:ext>
          </c:extLst>
        </c:ser>
        <c:firstSliceAng val="0"/>
        <c:holeSize val="75"/>
      </c:doughnut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zh-CN"/>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9.8918200196726827E-2"/>
          <c:y val="6.2199604184337023E-2"/>
          <c:w val="0.87848292974677578"/>
          <c:h val="0.80258281964118305"/>
        </c:manualLayout>
      </c:layout>
      <c:lineChart>
        <c:grouping val="standard"/>
        <c:ser>
          <c:idx val="0"/>
          <c:order val="0"/>
          <c:tx>
            <c:strRef>
              <c:f>Sheet1!$B$1</c:f>
              <c:strCache>
                <c:ptCount val="1"/>
                <c:pt idx="0">
                  <c:v>比例</c:v>
                </c:pt>
              </c:strCache>
            </c:strRef>
          </c:tx>
          <c:spPr>
            <a:ln w="28575" cap="rnd">
              <a:solidFill>
                <a:schemeClr val="accent1"/>
              </a:solidFill>
              <a:round/>
            </a:ln>
            <a:effectLst/>
          </c:spPr>
          <c:marker>
            <c:symbol val="diamond"/>
            <c:size val="5"/>
            <c:spPr>
              <a:solidFill>
                <a:schemeClr val="bg1"/>
              </a:solidFill>
              <a:ln w="9525">
                <a:solidFill>
                  <a:schemeClr val="accent1"/>
                </a:solidFill>
              </a:ln>
              <a:effectLst/>
            </c:spPr>
          </c:marker>
          <c:dLbls>
            <c:dLbl>
              <c:idx val="0"/>
              <c:layout>
                <c:manualLayout>
                  <c:x val="-5.6980589290745474E-2"/>
                  <c:y val="-8.4658577513876412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756-44A3-BEC4-E2702F3A63C6}"/>
                </c:ext>
              </c:extLst>
            </c:dLbl>
            <c:dLbl>
              <c:idx val="1"/>
              <c:layout>
                <c:manualLayout>
                  <c:x val="-8.5047731550501521E-2"/>
                  <c:y val="-5.1871692267974702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756-44A3-BEC4-E2702F3A63C6}"/>
                </c:ext>
              </c:extLst>
            </c:dLbl>
            <c:dLbl>
              <c:idx val="2"/>
              <c:layout>
                <c:manualLayout>
                  <c:x val="-2.4419828877323478E-3"/>
                  <c:y val="-3.5478249645023961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756-44A3-BEC4-E2702F3A63C6}"/>
                </c:ext>
              </c:extLst>
            </c:dLbl>
            <c:dLbl>
              <c:idx val="3"/>
              <c:layout>
                <c:manualLayout>
                  <c:x val="-4.0106766315227665E-2"/>
                  <c:y val="-6.8265134890925519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756-44A3-BEC4-E2702F3A63C6}"/>
                </c:ext>
              </c:extLst>
            </c:dLbl>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Times New Roman" panose="02020603050405020304" pitchFamily="18" charset="0"/>
                  </a:defRPr>
                </a:pPr>
                <a:endParaRPr lang="zh-CN"/>
              </a:p>
            </c:txPr>
            <c:dLblPos val="t"/>
            <c:showVal val="1"/>
            <c:extLst xmlns:c16r2="http://schemas.microsoft.com/office/drawing/2015/06/chart">
              <c:ext xmlns:c15="http://schemas.microsoft.com/office/drawing/2012/chart" uri="{CE6537A1-D6FC-4f65-9D91-7224C49458BB}">
                <c15:showLeaderLines val="0"/>
              </c:ext>
            </c:extLst>
          </c:dLbls>
          <c:cat>
            <c:strRef>
              <c:f>Sheet1!$A$2:$A$7</c:f>
              <c:strCache>
                <c:ptCount val="6"/>
                <c:pt idx="0">
                  <c:v>2000元及以下</c:v>
                </c:pt>
                <c:pt idx="1">
                  <c:v>2001-3500元</c:v>
                </c:pt>
                <c:pt idx="2">
                  <c:v>3501-5000元</c:v>
                </c:pt>
                <c:pt idx="3">
                  <c:v>5001-6500元</c:v>
                </c:pt>
                <c:pt idx="4">
                  <c:v>6501-8000元</c:v>
                </c:pt>
                <c:pt idx="5">
                  <c:v>8001元及以上</c:v>
                </c:pt>
              </c:strCache>
            </c:strRef>
          </c:cat>
          <c:val>
            <c:numRef>
              <c:f>Sheet1!$B$2:$B$7</c:f>
              <c:numCache>
                <c:formatCode>0.00%</c:formatCode>
                <c:ptCount val="6"/>
                <c:pt idx="0">
                  <c:v>0.23613300000000001</c:v>
                </c:pt>
                <c:pt idx="1">
                  <c:v>0.45404100000000003</c:v>
                </c:pt>
                <c:pt idx="2">
                  <c:v>0.23534099999999999</c:v>
                </c:pt>
                <c:pt idx="3">
                  <c:v>3.8827E-2</c:v>
                </c:pt>
                <c:pt idx="4">
                  <c:v>2.3772000000000001E-2</c:v>
                </c:pt>
                <c:pt idx="5">
                  <c:v>1.1886000000000004E-2</c:v>
                </c:pt>
              </c:numCache>
            </c:numRef>
          </c:val>
          <c:smooth val="1"/>
          <c:extLst xmlns:c16r2="http://schemas.microsoft.com/office/drawing/2015/06/chart">
            <c:ext xmlns:c16="http://schemas.microsoft.com/office/drawing/2014/chart" uri="{C3380CC4-5D6E-409C-BE32-E72D297353CC}">
              <c16:uniqueId val="{00000006-4756-44A3-BEC4-E2702F3A63C6}"/>
            </c:ext>
          </c:extLst>
        </c:ser>
        <c:dLbls>
          <c:showVal val="1"/>
        </c:dLbls>
        <c:marker val="1"/>
        <c:axId val="156061696"/>
        <c:axId val="156063232"/>
      </c:lineChart>
      <c:catAx>
        <c:axId val="156061696"/>
        <c:scaling>
          <c:orientation val="minMax"/>
        </c:scaling>
        <c:axPos val="b"/>
        <c:numFmt formatCode="General" sourceLinked="1"/>
        <c:majorTickMark val="in"/>
        <c:tickLblPos val="nextTo"/>
        <c:spPr>
          <a:noFill/>
          <a:ln w="19050" cap="flat" cmpd="sng" algn="ctr">
            <a:solidFill>
              <a:schemeClr val="accent1"/>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mn-lt"/>
                <a:ea typeface="+mn-ea"/>
                <a:cs typeface="Times New Roman" panose="02020603050405020304" pitchFamily="18" charset="0"/>
              </a:defRPr>
            </a:pPr>
            <a:endParaRPr lang="zh-CN"/>
          </a:p>
        </c:txPr>
        <c:crossAx val="156063232"/>
        <c:crosses val="autoZero"/>
        <c:lblAlgn val="ctr"/>
        <c:lblOffset val="100"/>
      </c:catAx>
      <c:valAx>
        <c:axId val="156063232"/>
        <c:scaling>
          <c:orientation val="minMax"/>
          <c:max val="0.60000000000000031"/>
        </c:scaling>
        <c:axPos val="l"/>
        <c:numFmt formatCode="0.00%" sourceLinked="1"/>
        <c:majorTickMark val="in"/>
        <c:tickLblPos val="nextTo"/>
        <c:spPr>
          <a:noFill/>
          <a:ln w="19050">
            <a:solidFill>
              <a:schemeClr val="accent1"/>
            </a:solidFill>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mn-lt"/>
                <a:ea typeface="+mn-ea"/>
                <a:cs typeface="Times New Roman" panose="02020603050405020304" pitchFamily="18" charset="0"/>
              </a:defRPr>
            </a:pPr>
            <a:endParaRPr lang="zh-CN"/>
          </a:p>
        </c:txPr>
        <c:crossAx val="156061696"/>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lang="zh-CN">
          <a:solidFill>
            <a:sysClr val="windowText" lastClr="000000"/>
          </a:solidFill>
          <a:latin typeface="Times New Roman" panose="02020603050405020304" pitchFamily="18" charset="0"/>
          <a:cs typeface="Times New Roman" panose="02020603050405020304" pitchFamily="18" charset="0"/>
        </a:defRPr>
      </a:pPr>
      <a:endParaRPr lang="zh-CN"/>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zh-CN"/>
  <c:style val="7"/>
  <c:chart>
    <c:autoTitleDeleted val="1"/>
    <c:plotArea>
      <c:layout>
        <c:manualLayout>
          <c:layoutTarget val="inner"/>
          <c:xMode val="edge"/>
          <c:yMode val="edge"/>
          <c:x val="0.21327628645437333"/>
          <c:y val="4.7520122484689391E-2"/>
          <c:w val="0.76150746559523652"/>
          <c:h val="0.94875911344415331"/>
        </c:manualLayout>
      </c:layout>
      <c:barChart>
        <c:barDir val="bar"/>
        <c:grouping val="clustered"/>
        <c:ser>
          <c:idx val="0"/>
          <c:order val="0"/>
          <c:tx>
            <c:strRef>
              <c:f>Sheet1!$B$1</c:f>
              <c:strCache>
                <c:ptCount val="1"/>
                <c:pt idx="0">
                  <c:v>列1</c:v>
                </c:pt>
              </c:strCache>
            </c:strRef>
          </c:tx>
          <c:spPr>
            <a:solidFill>
              <a:schemeClr val="accent1"/>
            </a:solidFill>
            <a:ln>
              <a:noFill/>
            </a:ln>
            <a:effectLst/>
            <a:scene3d>
              <a:camera prst="orthographicFront"/>
              <a:lightRig rig="threePt" dir="t"/>
            </a:scene3d>
          </c:spPr>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Times New Roman" panose="02020603050405020304" pitchFamily="18" charset="0"/>
                  </a:defRPr>
                </a:pPr>
                <a:endParaRPr lang="zh-CN"/>
              </a:p>
            </c:txPr>
            <c:dLblPos val="outEnd"/>
            <c:showVal val="1"/>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Sheet1!$A$2:$A$6</c:f>
              <c:strCache>
                <c:ptCount val="5"/>
                <c:pt idx="0">
                  <c:v>辽宁省</c:v>
                </c:pt>
                <c:pt idx="1">
                  <c:v>天津市</c:v>
                </c:pt>
                <c:pt idx="2">
                  <c:v>广东省</c:v>
                </c:pt>
                <c:pt idx="3">
                  <c:v>吉林省</c:v>
                </c:pt>
                <c:pt idx="4">
                  <c:v>北京市</c:v>
                </c:pt>
              </c:strCache>
            </c:strRef>
          </c:cat>
          <c:val>
            <c:numRef>
              <c:f>Sheet1!$B$2:$B$6</c:f>
              <c:numCache>
                <c:formatCode>0.00</c:formatCode>
                <c:ptCount val="5"/>
                <c:pt idx="0">
                  <c:v>3440.02</c:v>
                </c:pt>
                <c:pt idx="1">
                  <c:v>3600</c:v>
                </c:pt>
                <c:pt idx="2">
                  <c:v>4047.06</c:v>
                </c:pt>
                <c:pt idx="3">
                  <c:v>4266.67</c:v>
                </c:pt>
                <c:pt idx="4">
                  <c:v>5774.58</c:v>
                </c:pt>
              </c:numCache>
            </c:numRef>
          </c:val>
          <c:extLst xmlns:c16r2="http://schemas.microsoft.com/office/drawing/2015/06/chart">
            <c:ext xmlns:c16="http://schemas.microsoft.com/office/drawing/2014/chart" uri="{C3380CC4-5D6E-409C-BE32-E72D297353CC}">
              <c16:uniqueId val="{00000008-755C-45CD-8E75-DB34F0ABB7BB}"/>
            </c:ext>
          </c:extLst>
        </c:ser>
        <c:dLbls>
          <c:showVal val="1"/>
        </c:dLbls>
        <c:gapWidth val="100"/>
        <c:axId val="156334720"/>
        <c:axId val="156340608"/>
      </c:barChart>
      <c:catAx>
        <c:axId val="156334720"/>
        <c:scaling>
          <c:orientation val="minMax"/>
        </c:scaling>
        <c:axPos val="l"/>
        <c:numFmt formatCode="General" sourceLinked="1"/>
        <c:maj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ea"/>
                <a:ea typeface="+mn-ea"/>
                <a:cs typeface="+mn-cs"/>
              </a:defRPr>
            </a:pPr>
            <a:endParaRPr lang="zh-CN"/>
          </a:p>
        </c:txPr>
        <c:crossAx val="156340608"/>
        <c:crosses val="autoZero"/>
        <c:auto val="1"/>
        <c:lblAlgn val="ctr"/>
        <c:lblOffset val="100"/>
      </c:catAx>
      <c:valAx>
        <c:axId val="156340608"/>
        <c:scaling>
          <c:orientation val="minMax"/>
          <c:max val="8500"/>
          <c:min val="0"/>
        </c:scaling>
        <c:delete val="1"/>
        <c:axPos val="b"/>
        <c:numFmt formatCode="0.00" sourceLinked="1"/>
        <c:tickLblPos val="none"/>
        <c:crossAx val="156334720"/>
        <c:crosses val="autoZero"/>
        <c:crossBetween val="between"/>
        <c:majorUnit val="500"/>
        <c:minorUnit val="200"/>
      </c:valAx>
      <c:spPr>
        <a:noFill/>
        <a:ln w="25400">
          <a:noFill/>
        </a:ln>
        <a:effectLst/>
      </c:spPr>
    </c:plotArea>
    <c:plotVisOnly val="1"/>
    <c:dispBlanksAs val="gap"/>
  </c:chart>
  <c:spPr>
    <a:solidFill>
      <a:schemeClr val="bg1"/>
    </a:solidFill>
    <a:ln w="9525" cap="flat" cmpd="sng" algn="ctr">
      <a:noFill/>
      <a:prstDash val="solid"/>
      <a:round/>
    </a:ln>
    <a:effectLst>
      <a:softEdge rad="635000"/>
    </a:effectLst>
  </c:spPr>
  <c:txPr>
    <a:bodyPr rot="0" spcFirstLastPara="0" vertOverflow="ellipsis" horzOverflow="overflow" vert="horz" wrap="square" anchor="ctr" anchorCtr="1"/>
    <a:lstStyle/>
    <a:p>
      <a:pPr>
        <a:defRPr lang="zh-CN">
          <a:solidFill>
            <a:schemeClr val="tx1"/>
          </a:solidFill>
        </a:defRPr>
      </a:pPr>
      <a:endParaRPr lang="zh-CN"/>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zh-CN"/>
  <c:style val="7"/>
  <c:chart>
    <c:autoTitleDeleted val="1"/>
    <c:plotArea>
      <c:layout>
        <c:manualLayout>
          <c:layoutTarget val="inner"/>
          <c:xMode val="edge"/>
          <c:yMode val="edge"/>
          <c:x val="0.23620257065897937"/>
          <c:y val="2.0233168528352576E-2"/>
          <c:w val="0.75442206311577764"/>
          <c:h val="0.95761843723023021"/>
        </c:manualLayout>
      </c:layout>
      <c:barChart>
        <c:barDir val="bar"/>
        <c:grouping val="clustered"/>
        <c:ser>
          <c:idx val="0"/>
          <c:order val="0"/>
          <c:tx>
            <c:strRef>
              <c:f>Sheet1!$B$1</c:f>
              <c:strCache>
                <c:ptCount val="1"/>
                <c:pt idx="0">
                  <c:v>列1</c:v>
                </c:pt>
              </c:strCache>
            </c:strRef>
          </c:tx>
          <c:spPr>
            <a:solidFill>
              <a:schemeClr val="accent1"/>
            </a:solidFill>
            <a:ln w="19050">
              <a:solidFill>
                <a:schemeClr val="accent1"/>
              </a:solidFill>
            </a:ln>
            <a:effectLst/>
            <a:scene3d>
              <a:camera prst="orthographicFront"/>
              <a:lightRig rig="threePt" dir="t"/>
            </a:scene3d>
          </c:spPr>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Times New Roman" panose="02020603050405020304" pitchFamily="18" charset="0"/>
                  </a:defRPr>
                </a:pPr>
                <a:endParaRPr lang="zh-CN"/>
              </a:p>
            </c:txPr>
            <c:dLblPos val="outEnd"/>
            <c:showVal val="1"/>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Sheet1!$A$2:$A$8</c:f>
              <c:strCache>
                <c:ptCount val="7"/>
                <c:pt idx="0">
                  <c:v>中初教育单位</c:v>
                </c:pt>
                <c:pt idx="1">
                  <c:v>其他事业单位</c:v>
                </c:pt>
                <c:pt idx="2">
                  <c:v>高等教育单位</c:v>
                </c:pt>
                <c:pt idx="3">
                  <c:v>民营企业/个体</c:v>
                </c:pt>
                <c:pt idx="4">
                  <c:v>国有企业</c:v>
                </c:pt>
                <c:pt idx="5">
                  <c:v>党政机关</c:v>
                </c:pt>
                <c:pt idx="6">
                  <c:v>科研设计单位</c:v>
                </c:pt>
              </c:strCache>
            </c:strRef>
          </c:cat>
          <c:val>
            <c:numRef>
              <c:f>Sheet1!$B$2:$B$8</c:f>
              <c:numCache>
                <c:formatCode>General</c:formatCode>
                <c:ptCount val="7"/>
                <c:pt idx="0">
                  <c:v>2837.14</c:v>
                </c:pt>
                <c:pt idx="1">
                  <c:v>3200.8100000000009</c:v>
                </c:pt>
                <c:pt idx="2">
                  <c:v>3293.88</c:v>
                </c:pt>
                <c:pt idx="3">
                  <c:v>3303.9300000000007</c:v>
                </c:pt>
                <c:pt idx="4">
                  <c:v>3644.08</c:v>
                </c:pt>
                <c:pt idx="5">
                  <c:v>4233.3200000000015</c:v>
                </c:pt>
                <c:pt idx="6">
                  <c:v>4452.88</c:v>
                </c:pt>
              </c:numCache>
            </c:numRef>
          </c:val>
          <c:extLst xmlns:c16r2="http://schemas.microsoft.com/office/drawing/2015/06/chart">
            <c:ext xmlns:c16="http://schemas.microsoft.com/office/drawing/2014/chart" uri="{C3380CC4-5D6E-409C-BE32-E72D297353CC}">
              <c16:uniqueId val="{00000008-D0FC-44C1-9DBA-6FB71CCD1787}"/>
            </c:ext>
          </c:extLst>
        </c:ser>
        <c:dLbls>
          <c:showVal val="1"/>
        </c:dLbls>
        <c:gapWidth val="100"/>
        <c:axId val="156149248"/>
        <c:axId val="156150784"/>
      </c:barChart>
      <c:catAx>
        <c:axId val="156149248"/>
        <c:scaling>
          <c:orientation val="minMax"/>
        </c:scaling>
        <c:axPos val="l"/>
        <c:numFmt formatCode="General" sourceLinked="1"/>
        <c:maj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ea"/>
                <a:ea typeface="+mn-ea"/>
                <a:cs typeface="+mn-cs"/>
              </a:defRPr>
            </a:pPr>
            <a:endParaRPr lang="zh-CN"/>
          </a:p>
        </c:txPr>
        <c:crossAx val="156150784"/>
        <c:crosses val="autoZero"/>
        <c:auto val="1"/>
        <c:lblAlgn val="ctr"/>
        <c:lblOffset val="100"/>
      </c:catAx>
      <c:valAx>
        <c:axId val="156150784"/>
        <c:scaling>
          <c:orientation val="minMax"/>
          <c:max val="6500"/>
          <c:min val="0"/>
        </c:scaling>
        <c:delete val="1"/>
        <c:axPos val="b"/>
        <c:numFmt formatCode="#,##0.00_);[Red]\(#,##0.00\)" sourceLinked="0"/>
        <c:tickLblPos val="none"/>
        <c:crossAx val="156149248"/>
        <c:crosses val="autoZero"/>
        <c:crossBetween val="between"/>
        <c:majorUnit val="1000"/>
        <c:minorUnit val="200"/>
      </c:valAx>
      <c:spPr>
        <a:noFill/>
        <a:ln w="25400">
          <a:noFill/>
        </a:ln>
        <a:effectLst/>
      </c:spPr>
    </c:plotArea>
    <c:plotVisOnly val="1"/>
    <c:dispBlanksAs val="gap"/>
  </c:chart>
  <c:spPr>
    <a:solidFill>
      <a:schemeClr val="bg1"/>
    </a:solidFill>
    <a:ln w="9525" cap="flat" cmpd="sng" algn="ctr">
      <a:noFill/>
      <a:prstDash val="solid"/>
      <a:round/>
    </a:ln>
    <a:effectLst>
      <a:softEdge rad="635000"/>
    </a:effectLst>
  </c:spPr>
  <c:txPr>
    <a:bodyPr rot="0" spcFirstLastPara="0" vertOverflow="ellipsis" horzOverflow="overflow" vert="horz" wrap="square" anchor="ctr" anchorCtr="1"/>
    <a:lstStyle/>
    <a:p>
      <a:pPr>
        <a:defRPr lang="zh-CN">
          <a:solidFill>
            <a:schemeClr val="tx1"/>
          </a:solidFill>
        </a:defRPr>
      </a:pPr>
      <a:endParaRPr lang="zh-CN"/>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12957658399208968"/>
          <c:y val="2.1783841905258026E-2"/>
          <c:w val="0.87042341600791051"/>
          <c:h val="0.95696608171912378"/>
        </c:manualLayout>
      </c:layout>
      <c:barChart>
        <c:barDir val="bar"/>
        <c:grouping val="clustered"/>
        <c:ser>
          <c:idx val="0"/>
          <c:order val="0"/>
          <c:tx>
            <c:strRef>
              <c:f>Sheet1!$B$1</c:f>
              <c:strCache>
                <c:ptCount val="1"/>
                <c:pt idx="0">
                  <c:v>系列 1</c:v>
                </c:pt>
              </c:strCache>
            </c:strRef>
          </c:tx>
          <c:spPr>
            <a:solidFill>
              <a:schemeClr val="accent1"/>
            </a:solidFill>
            <a:ln>
              <a:noFill/>
            </a:ln>
            <a:effectLst/>
          </c:spPr>
          <c:dLbls>
            <c:spPr>
              <a:noFill/>
              <a:ln>
                <a:noFill/>
              </a:ln>
              <a:effectLst/>
            </c:spPr>
            <c:txPr>
              <a:bodyPr rot="0" spcFirstLastPara="0" vertOverflow="ellipsis" vert="horz" wrap="square" lIns="38100" tIns="19050" rIns="38100" bIns="19050" anchor="ctr" anchorCtr="0"/>
              <a:lstStyle/>
              <a:p>
                <a:pPr algn="l">
                  <a:defRPr lang="zh-CN" sz="1000" b="0" i="0" u="none" strike="noStrike" kern="1200" baseline="0">
                    <a:solidFill>
                      <a:sysClr val="windowText" lastClr="000000"/>
                    </a:solidFill>
                    <a:latin typeface="+mn-lt"/>
                    <a:ea typeface="+mn-ea"/>
                    <a:cs typeface="Times New Roman" panose="02020603050405020304" pitchFamily="18" charset="0"/>
                  </a:defRPr>
                </a:pPr>
                <a:endParaRPr lang="zh-CN"/>
              </a:p>
            </c:txPr>
            <c:dLblPos val="outEnd"/>
            <c:showVal val="1"/>
            <c:extLst xmlns:c16r2="http://schemas.microsoft.com/office/drawing/2015/06/chart">
              <c:ext xmlns:c15="http://schemas.microsoft.com/office/drawing/2012/chart" uri="{CE6537A1-D6FC-4f65-9D91-7224C49458BB}">
                <c15:showLeaderLines val="0"/>
              </c:ext>
            </c:extLst>
          </c:dLbls>
          <c:cat>
            <c:strRef>
              <c:f>Sheet1!$A$2:$A$12</c:f>
              <c:strCache>
                <c:ptCount val="11"/>
                <c:pt idx="0">
                  <c:v>教育</c:v>
                </c:pt>
                <c:pt idx="1">
                  <c:v>其他金融业</c:v>
                </c:pt>
                <c:pt idx="2">
                  <c:v>餐饮业</c:v>
                </c:pt>
                <c:pt idx="3">
                  <c:v>建筑装饰和其他建筑业</c:v>
                </c:pt>
                <c:pt idx="4">
                  <c:v>保险业</c:v>
                </c:pt>
                <c:pt idx="5">
                  <c:v>土木工程建筑业</c:v>
                </c:pt>
                <c:pt idx="6">
                  <c:v>零售业</c:v>
                </c:pt>
                <c:pt idx="7">
                  <c:v>软件和信息技术服务业</c:v>
                </c:pt>
                <c:pt idx="8">
                  <c:v>互联网和相关服务</c:v>
                </c:pt>
                <c:pt idx="9">
                  <c:v>房地产业</c:v>
                </c:pt>
                <c:pt idx="10">
                  <c:v>房屋建筑业</c:v>
                </c:pt>
              </c:strCache>
            </c:strRef>
          </c:cat>
          <c:val>
            <c:numRef>
              <c:f>Sheet1!$B$2:$B$12</c:f>
              <c:numCache>
                <c:formatCode>0.00</c:formatCode>
                <c:ptCount val="11"/>
                <c:pt idx="0">
                  <c:v>2712.82</c:v>
                </c:pt>
                <c:pt idx="1">
                  <c:v>3039.4700000000007</c:v>
                </c:pt>
                <c:pt idx="2">
                  <c:v>3080</c:v>
                </c:pt>
                <c:pt idx="3">
                  <c:v>3314.29</c:v>
                </c:pt>
                <c:pt idx="4">
                  <c:v>3535.59</c:v>
                </c:pt>
                <c:pt idx="5">
                  <c:v>3876.4700000000007</c:v>
                </c:pt>
                <c:pt idx="6">
                  <c:v>3959.2599999999998</c:v>
                </c:pt>
                <c:pt idx="7">
                  <c:v>4103.1200000000017</c:v>
                </c:pt>
                <c:pt idx="8">
                  <c:v>4103.2300000000005</c:v>
                </c:pt>
                <c:pt idx="9">
                  <c:v>4388.8900000000003</c:v>
                </c:pt>
                <c:pt idx="10">
                  <c:v>4462.5</c:v>
                </c:pt>
              </c:numCache>
            </c:numRef>
          </c:val>
          <c:extLst xmlns:c16r2="http://schemas.microsoft.com/office/drawing/2015/06/chart">
            <c:ext xmlns:c16="http://schemas.microsoft.com/office/drawing/2014/chart" uri="{C3380CC4-5D6E-409C-BE32-E72D297353CC}">
              <c16:uniqueId val="{00000000-EDD1-49EC-A4EE-C16C6CF9FD80}"/>
            </c:ext>
          </c:extLst>
        </c:ser>
        <c:ser>
          <c:idx val="1"/>
          <c:order val="1"/>
          <c:tx>
            <c:strRef>
              <c:f>Sheet1!$C$1</c:f>
              <c:strCache>
                <c:ptCount val="1"/>
                <c:pt idx="0">
                  <c:v>列1</c:v>
                </c:pt>
              </c:strCache>
            </c:strRef>
          </c:tx>
          <c:spPr>
            <a:solidFill>
              <a:schemeClr val="accent2"/>
            </a:solidFill>
            <a:ln>
              <a:noFill/>
            </a:ln>
            <a:effectLst/>
          </c:spPr>
          <c:dLbls>
            <c:dLbl>
              <c:idx val="6"/>
              <c:layout>
                <c:manualLayout>
                  <c:x val="0"/>
                  <c:y val="-6.7854113655641023E-3"/>
                </c:manualLayout>
              </c:layout>
              <c:dLblPos val="outEnd"/>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D3F-4B48-AD49-41375FA91A70}"/>
                </c:ext>
              </c:extLst>
            </c:dLbl>
            <c:dLbl>
              <c:idx val="10"/>
              <c:layout>
                <c:manualLayout>
                  <c:x val="0"/>
                  <c:y val="-1.0178117048346057E-2"/>
                </c:manualLayout>
              </c:layout>
              <c:dLblPos val="outEnd"/>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D3F-4B48-AD49-41375FA91A70}"/>
                </c:ext>
              </c:extLst>
            </c:dLbl>
            <c:spPr>
              <a:noFill/>
              <a:ln>
                <a:noFill/>
              </a:ln>
              <a:effectLst/>
            </c:spPr>
            <c:txPr>
              <a:bodyPr rot="0" spcFirstLastPara="1" vertOverflow="overflow" horzOverflow="overflow" vert="horz" wrap="none" lIns="38100" tIns="19050" rIns="38100" bIns="19050" anchor="ctr" anchorCtr="0">
                <a:spAutoFit/>
              </a:bodyPr>
              <a:lstStyle/>
              <a:p>
                <a:pPr algn="l">
                  <a:defRPr lang="zh-CN" sz="1000" b="0" i="0" u="none" strike="noStrike" kern="1200" baseline="0">
                    <a:solidFill>
                      <a:sysClr val="windowText" lastClr="000000"/>
                    </a:solidFill>
                    <a:latin typeface="微软雅黑" panose="020B0503020204020204" pitchFamily="34" charset="-122"/>
                    <a:ea typeface="微软雅黑" panose="020B0503020204020204" pitchFamily="34" charset="-122"/>
                    <a:cs typeface="+mn-cs"/>
                  </a:defRPr>
                </a:pPr>
                <a:endParaRPr lang="zh-CN"/>
              </a:p>
            </c:txPr>
            <c:dLblPos val="inBase"/>
            <c:showCatName val="1"/>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shade val="95000"/>
                          <a:satMod val="105000"/>
                        </a:schemeClr>
                      </a:solidFill>
                      <a:prstDash val="solid"/>
                      <a:round/>
                    </a:ln>
                    <a:effectLst/>
                  </c:spPr>
                </c15:leaderLines>
              </c:ext>
            </c:extLst>
          </c:dLbls>
          <c:cat>
            <c:strRef>
              <c:f>Sheet1!$A$2:$A$12</c:f>
              <c:strCache>
                <c:ptCount val="11"/>
                <c:pt idx="0">
                  <c:v>教育</c:v>
                </c:pt>
                <c:pt idx="1">
                  <c:v>其他金融业</c:v>
                </c:pt>
                <c:pt idx="2">
                  <c:v>餐饮业</c:v>
                </c:pt>
                <c:pt idx="3">
                  <c:v>建筑装饰和其他建筑业</c:v>
                </c:pt>
                <c:pt idx="4">
                  <c:v>保险业</c:v>
                </c:pt>
                <c:pt idx="5">
                  <c:v>土木工程建筑业</c:v>
                </c:pt>
                <c:pt idx="6">
                  <c:v>零售业</c:v>
                </c:pt>
                <c:pt idx="7">
                  <c:v>软件和信息技术服务业</c:v>
                </c:pt>
                <c:pt idx="8">
                  <c:v>互联网和相关服务</c:v>
                </c:pt>
                <c:pt idx="9">
                  <c:v>房地产业</c:v>
                </c:pt>
                <c:pt idx="10">
                  <c:v>房屋建筑业</c:v>
                </c:pt>
              </c:strCache>
            </c:strRef>
          </c:cat>
          <c:val>
            <c:numRef>
              <c:f>Sheet1!$C$2:$C$12</c:f>
              <c:numCache>
                <c:formatCode>General</c:formatCode>
                <c:ptCount val="11"/>
                <c:pt idx="0">
                  <c:v>0</c:v>
                </c:pt>
                <c:pt idx="1">
                  <c:v>0</c:v>
                </c:pt>
                <c:pt idx="2">
                  <c:v>0</c:v>
                </c:pt>
                <c:pt idx="3">
                  <c:v>0</c:v>
                </c:pt>
                <c:pt idx="4">
                  <c:v>0</c:v>
                </c:pt>
                <c:pt idx="5">
                  <c:v>0</c:v>
                </c:pt>
                <c:pt idx="6">
                  <c:v>0</c:v>
                </c:pt>
                <c:pt idx="7">
                  <c:v>0</c:v>
                </c:pt>
                <c:pt idx="8">
                  <c:v>0</c:v>
                </c:pt>
                <c:pt idx="9">
                  <c:v>0</c:v>
                </c:pt>
                <c:pt idx="10">
                  <c:v>0</c:v>
                </c:pt>
              </c:numCache>
            </c:numRef>
          </c:val>
          <c:extLst xmlns:c16r2="http://schemas.microsoft.com/office/drawing/2015/06/chart">
            <c:ext xmlns:c16="http://schemas.microsoft.com/office/drawing/2014/chart" uri="{C3380CC4-5D6E-409C-BE32-E72D297353CC}">
              <c16:uniqueId val="{00000001-EDD1-49EC-A4EE-C16C6CF9FD80}"/>
            </c:ext>
          </c:extLst>
        </c:ser>
        <c:gapWidth val="30"/>
        <c:axId val="156464256"/>
        <c:axId val="156465792"/>
      </c:barChart>
      <c:catAx>
        <c:axId val="156464256"/>
        <c:scaling>
          <c:orientation val="minMax"/>
        </c:scaling>
        <c:axPos val="l"/>
        <c:numFmt formatCode="General" sourceLinked="1"/>
        <c:majorTickMark val="none"/>
        <c:tickLblPos val="nextTo"/>
        <c:spPr>
          <a:noFill/>
          <a:ln w="19050" cap="flat" cmpd="sng" algn="ctr">
            <a:solidFill>
              <a:schemeClr val="accent1"/>
            </a:solidFill>
            <a:prstDash val="solid"/>
            <a:round/>
          </a:ln>
          <a:effectLst/>
        </c:spPr>
        <c:txPr>
          <a:bodyPr rot="-60000000" spcFirstLastPara="0" vertOverflow="ellipsis" vert="horz" wrap="square" anchor="ctr" anchorCtr="1"/>
          <a:lstStyle/>
          <a:p>
            <a:pPr>
              <a:defRPr lang="zh-CN" sz="900" b="0" i="0" u="none" strike="noStrike" kern="1200" baseline="0">
                <a:noFill/>
                <a:latin typeface="+mn-lt"/>
                <a:ea typeface="+mn-ea"/>
                <a:cs typeface="+mn-cs"/>
              </a:defRPr>
            </a:pPr>
            <a:endParaRPr lang="zh-CN"/>
          </a:p>
        </c:txPr>
        <c:crossAx val="156465792"/>
        <c:crosses val="autoZero"/>
        <c:auto val="1"/>
        <c:lblAlgn val="ctr"/>
        <c:lblOffset val="100"/>
        <c:tickLblSkip val="1"/>
      </c:catAx>
      <c:valAx>
        <c:axId val="156465792"/>
        <c:scaling>
          <c:orientation val="minMax"/>
          <c:max val="6000"/>
          <c:min val="0"/>
        </c:scaling>
        <c:delete val="1"/>
        <c:axPos val="b"/>
        <c:numFmt formatCode="0.00" sourceLinked="1"/>
        <c:tickLblPos val="none"/>
        <c:crossAx val="156464256"/>
        <c:crosses val="autoZero"/>
        <c:crossBetween val="between"/>
        <c:majorUnit val="500"/>
      </c:valAx>
      <c:spPr>
        <a:solidFill>
          <a:schemeClr val="bg1"/>
        </a:solidFill>
        <a:ln>
          <a:noFill/>
        </a:ln>
        <a:effectLst/>
      </c:spPr>
    </c:plotArea>
    <c:plotVisOnly val="1"/>
    <c:dispBlanksAs val="gap"/>
  </c:chart>
  <c:spPr>
    <a:solidFill>
      <a:schemeClr val="bg1"/>
    </a:solidFill>
    <a:ln w="9525" cap="flat" cmpd="sng" algn="ctr">
      <a:noFill/>
      <a:prstDash val="solid"/>
      <a:round/>
    </a:ln>
    <a:effectLst/>
  </c:spPr>
  <c:txPr>
    <a:bodyPr/>
    <a:lstStyle/>
    <a:p>
      <a:pPr>
        <a:defRPr lang="zh-CN" sz="1000"/>
      </a:pPr>
      <a:endParaRPr lang="zh-CN"/>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lang val="zh-CN"/>
  <c:chart>
    <c:autoTitleDeleted val="1"/>
    <c:plotArea>
      <c:layout>
        <c:manualLayout>
          <c:layoutTarget val="inner"/>
          <c:xMode val="edge"/>
          <c:yMode val="edge"/>
          <c:x val="4.862840337728868E-2"/>
          <c:y val="9.8081322722360286E-4"/>
          <c:w val="0.91886310596717569"/>
          <c:h val="0.85904354263409421"/>
        </c:manualLayout>
      </c:layout>
      <c:barChart>
        <c:barDir val="col"/>
        <c:grouping val="clustered"/>
        <c:ser>
          <c:idx val="0"/>
          <c:order val="0"/>
          <c:tx>
            <c:strRef>
              <c:f>Sheet1!$B$1</c:f>
              <c:strCache>
                <c:ptCount val="1"/>
                <c:pt idx="0">
                  <c:v>总体</c:v>
                </c:pt>
              </c:strCache>
            </c:strRef>
          </c:tx>
          <c:spPr>
            <a:blipFill dpi="0" rotWithShape="1">
              <a:blip xmlns:r="http://schemas.openxmlformats.org/officeDocument/2006/relationships" r:embed="rId1">
                <a:extLst>
                  <a:ext uri="{28A0092B-C50C-407E-A947-70E740481C1C}">
                    <a14:useLocalDpi xmlns="" xmlns:c16r2="http://schemas.microsoft.com/office/drawing/2015/06/chart" xmlns:a14="http://schemas.microsoft.com/office/drawing/2010/main" val="0"/>
                  </a:ext>
                </a:extLst>
              </a:blip>
              <a:srcRect/>
              <a:stretch>
                <a:fillRect/>
              </a:stretch>
            </a:blipFill>
            <a:ln>
              <a:noFill/>
            </a:ln>
            <a:effectLst/>
          </c:spPr>
          <c:dPt>
            <c:idx val="0"/>
            <c:spPr>
              <a:blipFill dpi="0" rotWithShape="1">
                <a:blip xmlns:r="http://schemas.openxmlformats.org/officeDocument/2006/relationships" r:embed="rId2"/>
                <a:srcRect/>
                <a:stretch>
                  <a:fillRect/>
                </a:stretch>
              </a:blipFill>
              <a:ln>
                <a:noFill/>
              </a:ln>
              <a:effectLst/>
            </c:spPr>
            <c:extLst xmlns:c16r2="http://schemas.microsoft.com/office/drawing/2015/06/chart">
              <c:ext xmlns:c16="http://schemas.microsoft.com/office/drawing/2014/chart" uri="{C3380CC4-5D6E-409C-BE32-E72D297353CC}">
                <c16:uniqueId val="{00000001-566F-4588-B726-566C90E9B85E}"/>
              </c:ext>
            </c:extLst>
          </c:dPt>
          <c:dPt>
            <c:idx val="1"/>
            <c:spPr>
              <a:blipFill dpi="0" rotWithShape="1">
                <a:blip xmlns:r="http://schemas.openxmlformats.org/officeDocument/2006/relationships" r:embed="rId3"/>
                <a:srcRect/>
                <a:stretch>
                  <a:fillRect/>
                </a:stretch>
              </a:blipFill>
              <a:ln>
                <a:noFill/>
              </a:ln>
              <a:effectLst/>
            </c:spPr>
            <c:extLst xmlns:c16r2="http://schemas.microsoft.com/office/drawing/2015/06/chart">
              <c:ext xmlns:c16="http://schemas.microsoft.com/office/drawing/2014/chart" uri="{C3380CC4-5D6E-409C-BE32-E72D297353CC}">
                <c16:uniqueId val="{00000003-566F-4588-B726-566C90E9B85E}"/>
              </c:ext>
            </c:extLst>
          </c:dPt>
          <c:dPt>
            <c:idx val="2"/>
            <c:spPr>
              <a:blipFill dpi="0" rotWithShape="1">
                <a:blip xmlns:r="http://schemas.openxmlformats.org/officeDocument/2006/relationships" r:embed="rId4"/>
                <a:srcRect/>
                <a:stretch>
                  <a:fillRect/>
                </a:stretch>
              </a:blipFill>
              <a:ln>
                <a:noFill/>
              </a:ln>
              <a:effectLst/>
            </c:spPr>
            <c:extLst xmlns:c16r2="http://schemas.microsoft.com/office/drawing/2015/06/chart">
              <c:ext xmlns:c16="http://schemas.microsoft.com/office/drawing/2014/chart" uri="{C3380CC4-5D6E-409C-BE32-E72D297353CC}">
                <c16:uniqueId val="{00000005-566F-4588-B726-566C90E9B85E}"/>
              </c:ext>
            </c:extLst>
          </c:dPt>
          <c:dPt>
            <c:idx val="3"/>
            <c:spPr>
              <a:blipFill dpi="0" rotWithShape="1">
                <a:blip xmlns:r="http://schemas.openxmlformats.org/officeDocument/2006/relationships" r:embed="rId5"/>
                <a:srcRect/>
                <a:stretch>
                  <a:fillRect/>
                </a:stretch>
              </a:blipFill>
              <a:ln>
                <a:noFill/>
              </a:ln>
              <a:effectLst/>
            </c:spPr>
            <c:extLst xmlns:c16r2="http://schemas.microsoft.com/office/drawing/2015/06/chart">
              <c:ext xmlns:c16="http://schemas.microsoft.com/office/drawing/2014/chart" uri="{C3380CC4-5D6E-409C-BE32-E72D297353CC}">
                <c16:uniqueId val="{00000007-566F-4588-B726-566C90E9B85E}"/>
              </c:ext>
            </c:extLst>
          </c:dPt>
          <c:dPt>
            <c:idx val="4"/>
            <c:spPr>
              <a:blipFill dpi="0" rotWithShape="1">
                <a:blip xmlns:r="http://schemas.openxmlformats.org/officeDocument/2006/relationships" r:embed="rId6"/>
                <a:srcRect/>
                <a:stretch>
                  <a:fillRect/>
                </a:stretch>
              </a:blipFill>
              <a:ln>
                <a:noFill/>
              </a:ln>
              <a:effectLst/>
            </c:spPr>
            <c:extLst xmlns:c16r2="http://schemas.microsoft.com/office/drawing/2015/06/chart">
              <c:ext xmlns:c16="http://schemas.microsoft.com/office/drawing/2014/chart" uri="{C3380CC4-5D6E-409C-BE32-E72D297353CC}">
                <c16:uniqueId val="{00000009-566F-4588-B726-566C90E9B85E}"/>
              </c:ext>
            </c:extLst>
          </c:dPt>
          <c:dLbls>
            <c:spPr>
              <a:solidFill>
                <a:schemeClr val="accent3"/>
              </a:solid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Times New Roman" panose="02020603050405020304" pitchFamily="18" charset="0"/>
                  </a:defRPr>
                </a:pPr>
                <a:endParaRPr lang="zh-CN"/>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bg1">
                          <a:lumMod val="65000"/>
                        </a:schemeClr>
                      </a:solidFill>
                      <a:prstDash val="solid"/>
                      <a:round/>
                    </a:ln>
                    <a:effectLst/>
                  </c:spPr>
                </c15:leaderLines>
              </c:ext>
            </c:extLst>
          </c:dLbls>
          <c:cat>
            <c:strRef>
              <c:f>Sheet1!$A$2:$A$6</c:f>
              <c:strCache>
                <c:ptCount val="5"/>
                <c:pt idx="0">
                  <c:v>很相关</c:v>
                </c:pt>
                <c:pt idx="1">
                  <c:v>比较相关</c:v>
                </c:pt>
                <c:pt idx="2">
                  <c:v>一般</c:v>
                </c:pt>
                <c:pt idx="3">
                  <c:v>比较不相关</c:v>
                </c:pt>
                <c:pt idx="4">
                  <c:v>很不相关</c:v>
                </c:pt>
              </c:strCache>
            </c:strRef>
          </c:cat>
          <c:val>
            <c:numRef>
              <c:f>Sheet1!$B$2:$B$6</c:f>
              <c:numCache>
                <c:formatCode>0.00%</c:formatCode>
                <c:ptCount val="5"/>
                <c:pt idx="0">
                  <c:v>0.37728400000000012</c:v>
                </c:pt>
                <c:pt idx="1">
                  <c:v>0.26052400000000009</c:v>
                </c:pt>
                <c:pt idx="2">
                  <c:v>0.19539300000000001</c:v>
                </c:pt>
                <c:pt idx="3">
                  <c:v>5.8777000000000003E-2</c:v>
                </c:pt>
                <c:pt idx="4">
                  <c:v>0.10802200000000005</c:v>
                </c:pt>
              </c:numCache>
            </c:numRef>
          </c:val>
          <c:extLst xmlns:c16r2="http://schemas.microsoft.com/office/drawing/2015/06/chart">
            <c:ext xmlns:c16="http://schemas.microsoft.com/office/drawing/2014/chart" uri="{C3380CC4-5D6E-409C-BE32-E72D297353CC}">
              <c16:uniqueId val="{0000000A-566F-4588-B726-566C90E9B85E}"/>
            </c:ext>
          </c:extLst>
        </c:ser>
        <c:gapWidth val="21"/>
        <c:overlap val="55"/>
        <c:axId val="156260608"/>
        <c:axId val="156262400"/>
      </c:barChart>
      <c:catAx>
        <c:axId val="156260608"/>
        <c:scaling>
          <c:orientation val="minMax"/>
        </c:scaling>
        <c:axPos val="b"/>
        <c:numFmt formatCode="General" sourceLinked="1"/>
        <c:maj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156262400"/>
        <c:crosses val="autoZero"/>
        <c:auto val="1"/>
        <c:lblAlgn val="ctr"/>
        <c:lblOffset val="100"/>
      </c:catAx>
      <c:valAx>
        <c:axId val="156262400"/>
        <c:scaling>
          <c:orientation val="minMax"/>
        </c:scaling>
        <c:delete val="1"/>
        <c:axPos val="l"/>
        <c:numFmt formatCode="0.00%" sourceLinked="1"/>
        <c:tickLblPos val="none"/>
        <c:crossAx val="156260608"/>
        <c:crosses val="autoZero"/>
        <c:crossBetween val="between"/>
      </c:valAx>
      <c:spPr>
        <a:solidFill>
          <a:schemeClr val="bg1"/>
        </a:solidFill>
        <a:ln w="25346">
          <a:noFill/>
        </a:ln>
        <a:effectLst/>
      </c:spPr>
    </c:plotArea>
    <c:plotVisOnly val="1"/>
    <c:dispBlanksAs val="zero"/>
  </c:chart>
  <c:spPr>
    <a:solidFill>
      <a:schemeClr val="bg1"/>
    </a:solidFill>
    <a:ln w="9525" cap="flat" cmpd="sng" algn="ctr">
      <a:noFill/>
      <a:prstDash val="solid"/>
      <a:round/>
    </a:ln>
    <a:effectLst/>
  </c:spPr>
  <c:txPr>
    <a:bodyPr rot="0" spcFirstLastPara="0" vertOverflow="ellipsis" horzOverflow="overflow" vert="horz" wrap="square" anchor="ctr" anchorCtr="1"/>
    <a:lstStyle/>
    <a:p>
      <a:pPr>
        <a:defRPr lang="zh-CN"/>
      </a:pPr>
      <a:endParaRPr lang="zh-CN"/>
    </a:p>
  </c:txPr>
  <c:externalData r:id="rId7"/>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4162619146290924"/>
          <c:y val="2.1422387990974821E-2"/>
          <c:w val="0.56023271382575157"/>
          <c:h val="0.9785778777652796"/>
        </c:manualLayout>
      </c:layout>
      <c:barChart>
        <c:barDir val="bar"/>
        <c:grouping val="clustered"/>
        <c:ser>
          <c:idx val="0"/>
          <c:order val="0"/>
          <c:tx>
            <c:strRef>
              <c:f>Sheet1!$B$1</c:f>
              <c:strCache>
                <c:ptCount val="1"/>
                <c:pt idx="0">
                  <c:v>系列 1</c:v>
                </c:pt>
              </c:strCache>
            </c:strRef>
          </c:tx>
          <c:spPr>
            <a:solidFill>
              <a:schemeClr val="accent1"/>
            </a:solidFill>
            <a:ln>
              <a:noFill/>
            </a:ln>
            <a:effectLst/>
          </c:spPr>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Times New Roman" panose="02020603050405020304" pitchFamily="18" charset="0"/>
                  </a:defRPr>
                </a:pPr>
                <a:endParaRPr lang="zh-CN"/>
              </a:p>
            </c:txPr>
            <c:showVal val="1"/>
            <c:extLst xmlns:c16r2="http://schemas.microsoft.com/office/drawing/2015/06/chart">
              <c:ext xmlns:c15="http://schemas.microsoft.com/office/drawing/2012/chart" uri="{CE6537A1-D6FC-4f65-9D91-7224C49458BB}">
                <c15:showLeaderLines val="0"/>
              </c:ext>
            </c:extLst>
          </c:dLbls>
          <c:cat>
            <c:strRef>
              <c:f>Sheet1!$A$2:$A$7</c:f>
              <c:strCache>
                <c:ptCount val="6"/>
                <c:pt idx="0">
                  <c:v>其他</c:v>
                </c:pt>
                <c:pt idx="1">
                  <c:v>不想找相关工作，因为工作环境</c:v>
                </c:pt>
                <c:pt idx="2">
                  <c:v>想找相关工作，但是不符合要求</c:v>
                </c:pt>
                <c:pt idx="3">
                  <c:v>不想找相关工作，因为收入待遇</c:v>
                </c:pt>
                <c:pt idx="4">
                  <c:v>不想找相关工作，因为个人兴趣</c:v>
                </c:pt>
                <c:pt idx="5">
                  <c:v>想找相关工作，但是就业机会太少</c:v>
                </c:pt>
              </c:strCache>
            </c:strRef>
          </c:cat>
          <c:val>
            <c:numRef>
              <c:f>Sheet1!$B$2:$B$7</c:f>
              <c:numCache>
                <c:formatCode>0.00%</c:formatCode>
                <c:ptCount val="6"/>
                <c:pt idx="0">
                  <c:v>0.16666700000000001</c:v>
                </c:pt>
                <c:pt idx="1">
                  <c:v>0.119048</c:v>
                </c:pt>
                <c:pt idx="2">
                  <c:v>0.13333300000000001</c:v>
                </c:pt>
                <c:pt idx="3">
                  <c:v>0.17619000000000001</c:v>
                </c:pt>
                <c:pt idx="4">
                  <c:v>0.19047600000000001</c:v>
                </c:pt>
                <c:pt idx="5">
                  <c:v>0.21428600000000006</c:v>
                </c:pt>
              </c:numCache>
            </c:numRef>
          </c:val>
          <c:extLst xmlns:c16r2="http://schemas.microsoft.com/office/drawing/2015/06/chart">
            <c:ext xmlns:c16="http://schemas.microsoft.com/office/drawing/2014/chart" uri="{C3380CC4-5D6E-409C-BE32-E72D297353CC}">
              <c16:uniqueId val="{00000000-1E2D-4AB2-85C4-EAB3B98163C9}"/>
            </c:ext>
          </c:extLst>
        </c:ser>
        <c:gapWidth val="100"/>
        <c:axId val="156269952"/>
        <c:axId val="158749824"/>
      </c:barChart>
      <c:catAx>
        <c:axId val="156269952"/>
        <c:scaling>
          <c:orientation val="minMax"/>
        </c:scaling>
        <c:axPos val="l"/>
        <c:numFmt formatCode="General" sourceLinked="0"/>
        <c:majorTickMark val="none"/>
        <c:tickLblPos val="nextTo"/>
        <c:spPr>
          <a:noFill/>
          <a:ln w="15875" cap="flat" cmpd="sng" algn="ctr">
            <a:solidFill>
              <a:schemeClr val="accent1"/>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crossAx val="158749824"/>
        <c:crosses val="autoZero"/>
        <c:auto val="1"/>
        <c:lblAlgn val="ctr"/>
        <c:lblOffset val="100"/>
      </c:catAx>
      <c:valAx>
        <c:axId val="158749824"/>
        <c:scaling>
          <c:orientation val="minMax"/>
          <c:min val="0"/>
        </c:scaling>
        <c:delete val="1"/>
        <c:axPos val="b"/>
        <c:numFmt formatCode="0.00%" sourceLinked="1"/>
        <c:majorTickMark val="in"/>
        <c:tickLblPos val="none"/>
        <c:crossAx val="156269952"/>
        <c:crosses val="autoZero"/>
        <c:crossBetween val="between"/>
      </c:valAx>
      <c:spPr>
        <a:solidFill>
          <a:schemeClr val="bg1"/>
        </a:solidFill>
        <a:ln>
          <a:noFill/>
        </a:ln>
        <a:effectLst/>
      </c:spPr>
    </c:plotArea>
    <c:plotVisOnly val="1"/>
    <c:dispBlanksAs val="gap"/>
  </c:chart>
  <c:spPr>
    <a:solidFill>
      <a:schemeClr val="bg1"/>
    </a:solidFill>
    <a:ln w="6350" cap="flat" cmpd="sng" algn="ctr">
      <a:noFill/>
      <a:prstDash val="solid"/>
      <a:round/>
    </a:ln>
    <a:effectLst/>
  </c:spPr>
  <c:txPr>
    <a:bodyPr/>
    <a:lstStyle/>
    <a:p>
      <a:pPr>
        <a:defRPr sz="900"/>
      </a:pPr>
      <a:endParaRPr lang="zh-CN"/>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lang val="zh-CN"/>
  <c:chart>
    <c:autoTitleDeleted val="1"/>
    <c:plotArea>
      <c:layout>
        <c:manualLayout>
          <c:layoutTarget val="inner"/>
          <c:xMode val="edge"/>
          <c:yMode val="edge"/>
          <c:x val="4.862840337728868E-2"/>
          <c:y val="9.3672435330610496E-2"/>
          <c:w val="0.91886310596717569"/>
          <c:h val="0.76635198675031924"/>
        </c:manualLayout>
      </c:layout>
      <c:barChart>
        <c:barDir val="col"/>
        <c:grouping val="clustered"/>
        <c:ser>
          <c:idx val="0"/>
          <c:order val="0"/>
          <c:tx>
            <c:strRef>
              <c:f>Sheet1!$B$1</c:f>
              <c:strCache>
                <c:ptCount val="1"/>
                <c:pt idx="0">
                  <c:v>总体</c:v>
                </c:pt>
              </c:strCache>
            </c:strRef>
          </c:tx>
          <c:spPr>
            <a:blipFill dpi="0" rotWithShape="1">
              <a:blip xmlns:r="http://schemas.openxmlformats.org/officeDocument/2006/relationships" r:embed="rId1">
                <a:extLst>
                  <a:ext uri="{28A0092B-C50C-407E-A947-70E740481C1C}">
                    <a14:useLocalDpi xmlns="" xmlns:c16r2="http://schemas.microsoft.com/office/drawing/2015/06/chart" xmlns:a14="http://schemas.microsoft.com/office/drawing/2010/main" val="0"/>
                  </a:ext>
                </a:extLst>
              </a:blip>
              <a:srcRect/>
              <a:stretch>
                <a:fillRect/>
              </a:stretch>
            </a:blipFill>
            <a:ln>
              <a:noFill/>
            </a:ln>
            <a:effectLst/>
          </c:spPr>
          <c:dPt>
            <c:idx val="0"/>
            <c:spPr>
              <a:blipFill dpi="0" rotWithShape="1">
                <a:blip xmlns:r="http://schemas.openxmlformats.org/officeDocument/2006/relationships" r:embed="rId2"/>
                <a:srcRect/>
                <a:stretch>
                  <a:fillRect/>
                </a:stretch>
              </a:blipFill>
              <a:ln>
                <a:noFill/>
              </a:ln>
              <a:effectLst/>
            </c:spPr>
            <c:extLst xmlns:c16r2="http://schemas.microsoft.com/office/drawing/2015/06/chart">
              <c:ext xmlns:c16="http://schemas.microsoft.com/office/drawing/2014/chart" uri="{C3380CC4-5D6E-409C-BE32-E72D297353CC}">
                <c16:uniqueId val="{00000001-566F-4588-B726-566C90E9B85E}"/>
              </c:ext>
            </c:extLst>
          </c:dPt>
          <c:dPt>
            <c:idx val="1"/>
            <c:spPr>
              <a:blipFill dpi="0" rotWithShape="1">
                <a:blip xmlns:r="http://schemas.openxmlformats.org/officeDocument/2006/relationships" r:embed="rId3"/>
                <a:srcRect/>
                <a:stretch>
                  <a:fillRect/>
                </a:stretch>
              </a:blipFill>
              <a:ln>
                <a:noFill/>
              </a:ln>
              <a:effectLst/>
            </c:spPr>
            <c:extLst xmlns:c16r2="http://schemas.microsoft.com/office/drawing/2015/06/chart">
              <c:ext xmlns:c16="http://schemas.microsoft.com/office/drawing/2014/chart" uri="{C3380CC4-5D6E-409C-BE32-E72D297353CC}">
                <c16:uniqueId val="{00000003-566F-4588-B726-566C90E9B85E}"/>
              </c:ext>
            </c:extLst>
          </c:dPt>
          <c:dPt>
            <c:idx val="2"/>
            <c:spPr>
              <a:blipFill dpi="0" rotWithShape="1">
                <a:blip xmlns:r="http://schemas.openxmlformats.org/officeDocument/2006/relationships" r:embed="rId4"/>
                <a:srcRect/>
                <a:stretch>
                  <a:fillRect/>
                </a:stretch>
              </a:blipFill>
              <a:ln>
                <a:noFill/>
              </a:ln>
              <a:effectLst/>
            </c:spPr>
            <c:extLst xmlns:c16r2="http://schemas.microsoft.com/office/drawing/2015/06/chart">
              <c:ext xmlns:c16="http://schemas.microsoft.com/office/drawing/2014/chart" uri="{C3380CC4-5D6E-409C-BE32-E72D297353CC}">
                <c16:uniqueId val="{00000005-566F-4588-B726-566C90E9B85E}"/>
              </c:ext>
            </c:extLst>
          </c:dPt>
          <c:dPt>
            <c:idx val="3"/>
            <c:spPr>
              <a:blipFill dpi="0" rotWithShape="1">
                <a:blip xmlns:r="http://schemas.openxmlformats.org/officeDocument/2006/relationships" r:embed="rId5"/>
                <a:srcRect/>
                <a:stretch>
                  <a:fillRect/>
                </a:stretch>
              </a:blipFill>
              <a:ln>
                <a:noFill/>
              </a:ln>
              <a:effectLst/>
            </c:spPr>
            <c:extLst xmlns:c16r2="http://schemas.microsoft.com/office/drawing/2015/06/chart">
              <c:ext xmlns:c16="http://schemas.microsoft.com/office/drawing/2014/chart" uri="{C3380CC4-5D6E-409C-BE32-E72D297353CC}">
                <c16:uniqueId val="{00000007-566F-4588-B726-566C90E9B85E}"/>
              </c:ext>
            </c:extLst>
          </c:dPt>
          <c:dPt>
            <c:idx val="4"/>
            <c:spPr>
              <a:blipFill dpi="0" rotWithShape="1">
                <a:blip xmlns:r="http://schemas.openxmlformats.org/officeDocument/2006/relationships" r:embed="rId6"/>
                <a:srcRect/>
                <a:stretch>
                  <a:fillRect/>
                </a:stretch>
              </a:blipFill>
              <a:ln>
                <a:noFill/>
              </a:ln>
              <a:effectLst/>
            </c:spPr>
            <c:extLst xmlns:c16r2="http://schemas.microsoft.com/office/drawing/2015/06/chart">
              <c:ext xmlns:c16="http://schemas.microsoft.com/office/drawing/2014/chart" uri="{C3380CC4-5D6E-409C-BE32-E72D297353CC}">
                <c16:uniqueId val="{00000009-566F-4588-B726-566C90E9B85E}"/>
              </c:ext>
            </c:extLst>
          </c:dPt>
          <c:dLbls>
            <c:spPr>
              <a:solidFill>
                <a:schemeClr val="accent3"/>
              </a:solidFill>
              <a:ln>
                <a:noFill/>
              </a:ln>
              <a:effectLst/>
            </c:spPr>
            <c:txPr>
              <a:bodyPr rot="0" spcFirstLastPara="1"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bg1">
                          <a:lumMod val="65000"/>
                        </a:schemeClr>
                      </a:solidFill>
                      <a:prstDash val="solid"/>
                      <a:round/>
                    </a:ln>
                    <a:effectLst/>
                  </c:spPr>
                </c15:leaderLines>
              </c:ext>
            </c:extLst>
          </c:dLbls>
          <c:cat>
            <c:strRef>
              <c:f>Sheet1!$A$2:$A$5</c:f>
              <c:strCache>
                <c:ptCount val="4"/>
                <c:pt idx="0">
                  <c:v>工作总体</c:v>
                </c:pt>
                <c:pt idx="1">
                  <c:v>工作内容</c:v>
                </c:pt>
                <c:pt idx="2">
                  <c:v>职业发展前景</c:v>
                </c:pt>
                <c:pt idx="3">
                  <c:v>薪酬</c:v>
                </c:pt>
              </c:strCache>
            </c:strRef>
          </c:cat>
          <c:val>
            <c:numRef>
              <c:f>Sheet1!$B$2:$B$5</c:f>
              <c:numCache>
                <c:formatCode>0.00%</c:formatCode>
                <c:ptCount val="4"/>
                <c:pt idx="0">
                  <c:v>0.93680900000000022</c:v>
                </c:pt>
                <c:pt idx="1">
                  <c:v>0.95027600000000001</c:v>
                </c:pt>
                <c:pt idx="2">
                  <c:v>0.96366499999999999</c:v>
                </c:pt>
                <c:pt idx="3">
                  <c:v>0.83753900000000003</c:v>
                </c:pt>
              </c:numCache>
            </c:numRef>
          </c:val>
          <c:extLst xmlns:c16r2="http://schemas.microsoft.com/office/drawing/2015/06/chart">
            <c:ext xmlns:c16="http://schemas.microsoft.com/office/drawing/2014/chart" uri="{C3380CC4-5D6E-409C-BE32-E72D297353CC}">
              <c16:uniqueId val="{0000000A-566F-4588-B726-566C90E9B85E}"/>
            </c:ext>
          </c:extLst>
        </c:ser>
        <c:gapWidth val="21"/>
        <c:overlap val="55"/>
        <c:axId val="156578560"/>
        <c:axId val="156580096"/>
      </c:barChart>
      <c:catAx>
        <c:axId val="156578560"/>
        <c:scaling>
          <c:orientation val="minMax"/>
        </c:scaling>
        <c:axPos val="b"/>
        <c:numFmt formatCode="General" sourceLinked="1"/>
        <c:maj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ea"/>
                <a:ea typeface="+mn-ea"/>
                <a:cs typeface="+mn-cs"/>
              </a:defRPr>
            </a:pPr>
            <a:endParaRPr lang="zh-CN"/>
          </a:p>
        </c:txPr>
        <c:crossAx val="156580096"/>
        <c:crosses val="autoZero"/>
        <c:auto val="1"/>
        <c:lblAlgn val="ctr"/>
        <c:lblOffset val="100"/>
      </c:catAx>
      <c:valAx>
        <c:axId val="156580096"/>
        <c:scaling>
          <c:orientation val="minMax"/>
          <c:min val="0"/>
        </c:scaling>
        <c:delete val="1"/>
        <c:axPos val="l"/>
        <c:numFmt formatCode="0.00%" sourceLinked="1"/>
        <c:tickLblPos val="none"/>
        <c:crossAx val="156578560"/>
        <c:crosses val="autoZero"/>
        <c:crossBetween val="between"/>
      </c:valAx>
      <c:spPr>
        <a:solidFill>
          <a:schemeClr val="bg1"/>
        </a:solidFill>
        <a:ln w="25346">
          <a:noFill/>
        </a:ln>
        <a:effectLst/>
      </c:spPr>
    </c:plotArea>
    <c:plotVisOnly val="1"/>
    <c:dispBlanksAs val="zero"/>
  </c:chart>
  <c:spPr>
    <a:solidFill>
      <a:schemeClr val="bg1"/>
    </a:solidFill>
    <a:ln w="9525" cap="flat" cmpd="sng" algn="ctr">
      <a:noFill/>
      <a:prstDash val="solid"/>
      <a:round/>
    </a:ln>
    <a:effectLst/>
  </c:spPr>
  <c:txPr>
    <a:bodyPr rot="0" spcFirstLastPara="0" vertOverflow="ellipsis" horzOverflow="overflow" vert="horz" wrap="square" anchor="ctr" anchorCtr="1"/>
    <a:lstStyle/>
    <a:p>
      <a:pPr>
        <a:defRPr lang="zh-CN">
          <a:latin typeface="+mn-ea"/>
          <a:ea typeface="+mn-ea"/>
        </a:defRPr>
      </a:pPr>
      <a:endParaRPr lang="zh-CN"/>
    </a:p>
  </c:txPr>
  <c:externalData r:id="rId7"/>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3019154253807449"/>
          <c:y val="0.15248338877426432"/>
          <c:w val="0.4109678268719596"/>
          <c:h val="0.6624713461619437"/>
        </c:manualLayout>
      </c:layout>
      <c:radarChart>
        <c:radarStyle val="marker"/>
        <c:ser>
          <c:idx val="0"/>
          <c:order val="0"/>
          <c:tx>
            <c:strRef>
              <c:f>Sheet1!$B$1</c:f>
              <c:strCache>
                <c:ptCount val="1"/>
                <c:pt idx="0">
                  <c:v>比例</c:v>
                </c:pt>
              </c:strCache>
            </c:strRef>
          </c:tx>
          <c:spPr>
            <a:ln w="28575" cap="rnd">
              <a:solidFill>
                <a:schemeClr val="tx2"/>
              </a:solidFill>
              <a:prstDash val="sysDash"/>
              <a:round/>
            </a:ln>
            <a:effectLst/>
          </c:spPr>
          <c:marker>
            <c:symbol val="circle"/>
            <c:size val="7"/>
            <c:spPr>
              <a:solidFill>
                <a:schemeClr val="accent4"/>
              </a:solidFill>
              <a:ln w="9525">
                <a:solidFill>
                  <a:schemeClr val="accent2"/>
                </a:solidFill>
              </a:ln>
              <a:effectLst/>
            </c:spPr>
          </c:marker>
          <c:dLbls>
            <c:dLbl>
              <c:idx val="0"/>
              <c:layout>
                <c:manualLayout>
                  <c:x val="-9.7309562354293165E-17"/>
                  <c:y val="-7.467834435134113E-2"/>
                </c:manualLayout>
              </c:layout>
              <c:tx>
                <c:rich>
                  <a:bodyPr/>
                  <a:lstStyle/>
                  <a:p>
                    <a:fld id="{39099C4C-FCD2-4E8D-B5BA-C35458C98176}" type="CATEGORYNAME">
                      <a:rPr lang="zh-CN" altLang="en-US"/>
                      <a:pPr/>
                      <a:t>[类别名称]</a:t>
                    </a:fld>
                    <a:r>
                      <a:rPr lang="en-US" altLang="zh-CN" baseline="0"/>
                      <a:t>, </a:t>
                    </a:r>
                    <a:fld id="{355FE307-120D-497E-9264-B09894433597}" type="VALUE">
                      <a:rPr lang="en-US" altLang="zh-CN" baseline="0">
                        <a:latin typeface="Times New Roman" panose="02020603050405020304" pitchFamily="18" charset="0"/>
                        <a:ea typeface="+mn-ea"/>
                        <a:cs typeface="Times New Roman" panose="02020603050405020304" pitchFamily="18" charset="0"/>
                      </a:rPr>
                      <a:pPr/>
                      <a:t>[值]</a:t>
                    </a:fld>
                    <a:endParaRPr lang="en-US" altLang="zh-CN" baseline="0"/>
                  </a:p>
                </c:rich>
              </c:tx>
              <c:showVal val="1"/>
              <c:showCatName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0-00FA-4F34-909C-0C3D114CDCDC}"/>
                </c:ext>
              </c:extLst>
            </c:dLbl>
            <c:dLbl>
              <c:idx val="1"/>
              <c:layout>
                <c:manualLayout>
                  <c:x val="0.10865191146881294"/>
                  <c:y val="5.9012433134439561E-3"/>
                </c:manualLayout>
              </c:layout>
              <c:tx>
                <c:rich>
                  <a:bodyPr/>
                  <a:lstStyle/>
                  <a:p>
                    <a:fld id="{7EFF6544-A72C-4B68-896F-5B37B303D526}" type="CATEGORYNAME">
                      <a:rPr lang="zh-CN" altLang="en-US"/>
                      <a:pPr/>
                      <a:t>[类别名称]</a:t>
                    </a:fld>
                    <a:r>
                      <a:rPr lang="en-US" altLang="zh-CN" baseline="0"/>
                      <a:t>, </a:t>
                    </a:r>
                    <a:fld id="{747674C6-7A67-4D00-A262-7976E99F1F48}" type="VALUE">
                      <a:rPr lang="en-US" altLang="zh-CN" baseline="0">
                        <a:latin typeface="Times New Roman" panose="02020603050405020304" pitchFamily="18" charset="0"/>
                        <a:cs typeface="Times New Roman" panose="02020603050405020304" pitchFamily="18" charset="0"/>
                      </a:rPr>
                      <a:pPr/>
                      <a:t>[值]</a:t>
                    </a:fld>
                    <a:endParaRPr lang="en-US" altLang="zh-CN" baseline="0"/>
                  </a:p>
                </c:rich>
              </c:tx>
              <c:showVal val="1"/>
              <c:showCatName val="1"/>
              <c:extLst xmlns:c16r2="http://schemas.microsoft.com/office/drawing/2015/06/chart">
                <c:ext xmlns:c15="http://schemas.microsoft.com/office/drawing/2012/chart" uri="{CE6537A1-D6FC-4f65-9D91-7224C49458BB}">
                  <c15:layout>
                    <c:manualLayout>
                      <c:w val="0.23205902079141516"/>
                      <c:h val="0.13643410852713178"/>
                    </c:manualLayout>
                  </c15:layout>
                  <c15:dlblFieldTable/>
                  <c15:showDataLabelsRange val="0"/>
                </c:ext>
                <c:ext xmlns:c16="http://schemas.microsoft.com/office/drawing/2014/chart" uri="{C3380CC4-5D6E-409C-BE32-E72D297353CC}">
                  <c16:uniqueId val="{00000001-00FA-4F34-909C-0C3D114CDCDC}"/>
                </c:ext>
              </c:extLst>
            </c:dLbl>
            <c:dLbl>
              <c:idx val="2"/>
              <c:layout>
                <c:manualLayout>
                  <c:x val="0.13011401743796117"/>
                  <c:y val="6.2015503875968991E-2"/>
                </c:manualLayout>
              </c:layout>
              <c:tx>
                <c:rich>
                  <a:bodyPr/>
                  <a:lstStyle/>
                  <a:p>
                    <a:fld id="{D806EDD5-6811-4DC2-8D99-71098A8E4D73}" type="CATEGORYNAME">
                      <a:rPr lang="zh-CN" altLang="en-US"/>
                      <a:pPr/>
                      <a:t>[类别名称]</a:t>
                    </a:fld>
                    <a:r>
                      <a:rPr lang="en-US" altLang="zh-CN" baseline="0"/>
                      <a:t>, </a:t>
                    </a:r>
                    <a:fld id="{B1BED2F0-FAB8-4828-A7B1-7578EF831410}" type="VALUE">
                      <a:rPr lang="en-US" altLang="zh-CN" baseline="0">
                        <a:latin typeface="Times New Roman" panose="02020603050405020304" pitchFamily="18" charset="0"/>
                        <a:cs typeface="Times New Roman" panose="02020603050405020304" pitchFamily="18" charset="0"/>
                      </a:rPr>
                      <a:pPr/>
                      <a:t>[值]</a:t>
                    </a:fld>
                    <a:endParaRPr lang="en-US" altLang="zh-CN" baseline="0"/>
                  </a:p>
                </c:rich>
              </c:tx>
              <c:showVal val="1"/>
              <c:showCatName val="1"/>
              <c:extLst xmlns:c16r2="http://schemas.microsoft.com/office/drawing/2015/06/chart">
                <c:ext xmlns:c15="http://schemas.microsoft.com/office/drawing/2012/chart" uri="{CE6537A1-D6FC-4f65-9D91-7224C49458BB}">
                  <c15:layout>
                    <c:manualLayout>
                      <c:w val="0.25217974513749164"/>
                      <c:h val="0.13643410852713178"/>
                    </c:manualLayout>
                  </c15:layout>
                  <c15:dlblFieldTable/>
                  <c15:showDataLabelsRange val="0"/>
                </c:ext>
                <c:ext xmlns:c16="http://schemas.microsoft.com/office/drawing/2014/chart" uri="{C3380CC4-5D6E-409C-BE32-E72D297353CC}">
                  <c16:uniqueId val="{00000002-00FA-4F34-909C-0C3D114CDCDC}"/>
                </c:ext>
              </c:extLst>
            </c:dLbl>
            <c:dLbl>
              <c:idx val="3"/>
              <c:layout>
                <c:manualLayout>
                  <c:x val="2.2803487592219958E-2"/>
                  <c:y val="7.2351421188630513E-2"/>
                </c:manualLayout>
              </c:layout>
              <c:tx>
                <c:rich>
                  <a:bodyPr/>
                  <a:lstStyle/>
                  <a:p>
                    <a:fld id="{B46E06D1-E5F4-4319-B590-6B2A6720DCAF}" type="CATEGORYNAME">
                      <a:rPr lang="zh-CN" altLang="en-US"/>
                      <a:pPr/>
                      <a:t>[类别名称]</a:t>
                    </a:fld>
                    <a:r>
                      <a:rPr lang="en-US" altLang="zh-CN" baseline="0"/>
                      <a:t>,</a:t>
                    </a:r>
                  </a:p>
                  <a:p>
                    <a:r>
                      <a:rPr lang="en-US" altLang="zh-CN" baseline="0"/>
                      <a:t> </a:t>
                    </a:r>
                    <a:fld id="{EFBE4B5F-96F9-49B8-A21F-0397818BBB9E}" type="VALUE">
                      <a:rPr lang="en-US" altLang="zh-CN" baseline="0">
                        <a:latin typeface="Times New Roman" panose="02020603050405020304" pitchFamily="18" charset="0"/>
                        <a:cs typeface="Times New Roman" panose="02020603050405020304" pitchFamily="18" charset="0"/>
                      </a:rPr>
                      <a:pPr/>
                      <a:t>[值]</a:t>
                    </a:fld>
                    <a:endParaRPr lang="en-US" altLang="zh-CN" baseline="0"/>
                  </a:p>
                </c:rich>
              </c:tx>
              <c:showVal val="1"/>
              <c:showCatName val="1"/>
              <c:extLst xmlns:c16r2="http://schemas.microsoft.com/office/drawing/2015/06/chart">
                <c:ext xmlns:c15="http://schemas.microsoft.com/office/drawing/2012/chart" uri="{CE6537A1-D6FC-4f65-9D91-7224C49458BB}">
                  <c15:layout>
                    <c:manualLayout>
                      <c:w val="0.25352112676056338"/>
                      <c:h val="0.13643410852713178"/>
                    </c:manualLayout>
                  </c15:layout>
                  <c15:dlblFieldTable/>
                  <c15:showDataLabelsRange val="0"/>
                </c:ext>
                <c:ext xmlns:c16="http://schemas.microsoft.com/office/drawing/2014/chart" uri="{C3380CC4-5D6E-409C-BE32-E72D297353CC}">
                  <c16:uniqueId val="{00000003-00FA-4F34-909C-0C3D114CDCDC}"/>
                </c:ext>
              </c:extLst>
            </c:dLbl>
            <c:dLbl>
              <c:idx val="4"/>
              <c:layout>
                <c:manualLayout>
                  <c:x val="-0.14338376716994883"/>
                  <c:y val="1.845444059976932E-2"/>
                </c:manualLayout>
              </c:layout>
              <c:tx>
                <c:rich>
                  <a:bodyPr/>
                  <a:lstStyle/>
                  <a:p>
                    <a:fld id="{E98EA66A-F820-4F94-A3E2-786ABE6F0BFC}" type="CATEGORYNAME">
                      <a:rPr lang="zh-CN" altLang="en-US"/>
                      <a:pPr/>
                      <a:t>[类别名称]</a:t>
                    </a:fld>
                    <a:r>
                      <a:rPr lang="en-US" altLang="zh-CN" baseline="0"/>
                      <a:t>, </a:t>
                    </a:r>
                  </a:p>
                  <a:p>
                    <a:fld id="{1EA5D1C8-AC98-4145-8192-5708E95AA9D0}" type="VALUE">
                      <a:rPr lang="en-US" altLang="zh-CN" baseline="0"/>
                      <a:pPr/>
                      <a:t>[值]</a:t>
                    </a:fld>
                    <a:endParaRPr lang="zh-CN" altLang="en-US"/>
                  </a:p>
                </c:rich>
              </c:tx>
              <c:showVal val="1"/>
              <c:showCatName val="1"/>
              <c:extLst xmlns:c16r2="http://schemas.microsoft.com/office/drawing/2015/06/chart">
                <c:ext xmlns:c15="http://schemas.microsoft.com/office/drawing/2012/chart" uri="{CE6537A1-D6FC-4f65-9D91-7224C49458BB}">
                  <c15:layout>
                    <c:manualLayout>
                      <c:w val="0.29107981220657275"/>
                      <c:h val="0.24175317185697809"/>
                    </c:manualLayout>
                  </c15:layout>
                  <c15:dlblFieldTable/>
                  <c15:showDataLabelsRange val="0"/>
                </c:ext>
                <c:ext xmlns:c16="http://schemas.microsoft.com/office/drawing/2014/chart" uri="{C3380CC4-5D6E-409C-BE32-E72D297353CC}">
                  <c16:uniqueId val="{00000004-00FA-4F34-909C-0C3D114CDCDC}"/>
                </c:ext>
              </c:extLst>
            </c:dLbl>
            <c:dLbl>
              <c:idx val="5"/>
              <c:layout>
                <c:manualLayout>
                  <c:x val="-0.14621059691482233"/>
                  <c:y val="2.029625189584865E-2"/>
                </c:manualLayout>
              </c:layout>
              <c:showVal val="1"/>
              <c:showCatName val="1"/>
              <c:extLst xmlns:c16r2="http://schemas.microsoft.com/office/drawing/2015/06/chart">
                <c:ext xmlns:c15="http://schemas.microsoft.com/office/drawing/2012/chart" uri="{CE6537A1-D6FC-4f65-9D91-7224C49458BB}">
                  <c15:layout>
                    <c:manualLayout>
                      <c:w val="0.2414486921529175"/>
                      <c:h val="0.22329873125720875"/>
                    </c:manualLayout>
                  </c15:layout>
                </c:ext>
                <c:ext xmlns:c16="http://schemas.microsoft.com/office/drawing/2014/chart" uri="{C3380CC4-5D6E-409C-BE32-E72D297353CC}">
                  <c16:uniqueId val="{00000005-00FA-4F34-909C-0C3D114CDCDC}"/>
                </c:ext>
              </c:extLst>
            </c:dLbl>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mn-lt"/>
                    <a:ea typeface="+mn-ea"/>
                    <a:cs typeface="+mn-cs"/>
                  </a:defRPr>
                </a:pPr>
                <a:endParaRPr lang="zh-CN"/>
              </a:p>
            </c:txPr>
            <c:showVal val="1"/>
            <c:showCatName val="1"/>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LeaderLines val="0"/>
              </c:ext>
            </c:extLst>
          </c:dLbls>
          <c:cat>
            <c:strRef>
              <c:f>Sheet1!$A$2:$A$7</c:f>
              <c:strCache>
                <c:ptCount val="6"/>
                <c:pt idx="0">
                  <c:v>创业课程和讲座</c:v>
                </c:pt>
                <c:pt idx="1">
                  <c:v>创新创业大赛</c:v>
                </c:pt>
                <c:pt idx="2">
                  <c:v>创业模拟与实训</c:v>
                </c:pt>
                <c:pt idx="3">
                  <c:v>创业指导服务</c:v>
                </c:pt>
                <c:pt idx="4">
                  <c:v>创业场地的支持</c:v>
                </c:pt>
                <c:pt idx="5">
                  <c:v>创业资金筹措支持</c:v>
                </c:pt>
              </c:strCache>
            </c:strRef>
          </c:cat>
          <c:val>
            <c:numRef>
              <c:f>Sheet1!$B$2:$B$7</c:f>
              <c:numCache>
                <c:formatCode>0.00%</c:formatCode>
                <c:ptCount val="6"/>
                <c:pt idx="0">
                  <c:v>0.96976700000000005</c:v>
                </c:pt>
                <c:pt idx="1">
                  <c:v>0.96796700000000002</c:v>
                </c:pt>
                <c:pt idx="2">
                  <c:v>0.96915000000000018</c:v>
                </c:pt>
                <c:pt idx="3">
                  <c:v>0.96913199999999999</c:v>
                </c:pt>
                <c:pt idx="4">
                  <c:v>0.91076800000000002</c:v>
                </c:pt>
                <c:pt idx="5">
                  <c:v>0.88842299999999963</c:v>
                </c:pt>
              </c:numCache>
            </c:numRef>
          </c:val>
          <c:extLst xmlns:c16r2="http://schemas.microsoft.com/office/drawing/2015/06/chart">
            <c:ext xmlns:c16="http://schemas.microsoft.com/office/drawing/2014/chart" uri="{C3380CC4-5D6E-409C-BE32-E72D297353CC}">
              <c16:uniqueId val="{00000006-00FA-4F34-909C-0C3D114CDCDC}"/>
            </c:ext>
          </c:extLst>
        </c:ser>
        <c:axId val="6610944"/>
        <c:axId val="6612480"/>
      </c:radarChart>
      <c:catAx>
        <c:axId val="6610944"/>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tickLblPos val="none"/>
        <c:crossAx val="6612480"/>
        <c:crosses val="autoZero"/>
        <c:auto val="1"/>
        <c:lblAlgn val="ctr"/>
        <c:lblOffset val="100"/>
      </c:catAx>
      <c:valAx>
        <c:axId val="6612480"/>
        <c:scaling>
          <c:orientation val="minMax"/>
          <c:max val="1"/>
          <c:min val="0.5"/>
        </c:scaling>
        <c:delete val="1"/>
        <c:axPos val="l"/>
        <c:majorGridlines>
          <c:spPr>
            <a:ln w="9525" cap="flat" cmpd="sng" algn="ctr">
              <a:solidFill>
                <a:schemeClr val="tx1">
                  <a:lumMod val="15000"/>
                  <a:lumOff val="85000"/>
                </a:schemeClr>
              </a:solidFill>
              <a:round/>
            </a:ln>
            <a:effectLst/>
          </c:spPr>
        </c:majorGridlines>
        <c:numFmt formatCode="0.00%" sourceLinked="0"/>
        <c:tickLblPos val="none"/>
        <c:crossAx val="6610944"/>
        <c:crosses val="autoZero"/>
        <c:crossBetween val="between"/>
        <c:majorUnit val="0.1"/>
      </c:valAx>
      <c:spPr>
        <a:noFill/>
        <a:ln>
          <a:noFill/>
        </a:ln>
        <a:effectLst/>
      </c:spPr>
    </c:plotArea>
    <c:plotVisOnly val="1"/>
    <c:dispBlanksAs val="gap"/>
  </c:chart>
  <c:spPr>
    <a:solidFill>
      <a:schemeClr val="bg1"/>
    </a:solidFill>
    <a:ln w="9525" cap="flat" cmpd="sng" algn="ctr">
      <a:noFill/>
      <a:round/>
    </a:ln>
    <a:effectLst/>
  </c:spPr>
  <c:txPr>
    <a:bodyPr/>
    <a:lstStyle/>
    <a:p>
      <a:pPr>
        <a:defRPr sz="1050">
          <a:solidFill>
            <a:sysClr val="windowText" lastClr="000000"/>
          </a:solidFill>
        </a:defRPr>
      </a:pPr>
      <a:endParaRPr lang="zh-CN"/>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7.6979523900975802E-2"/>
          <c:y val="2.5176469194172397E-2"/>
          <c:w val="0.78045235469826613"/>
          <c:h val="0.95696608171912378"/>
        </c:manualLayout>
      </c:layout>
      <c:barChart>
        <c:barDir val="bar"/>
        <c:grouping val="clustered"/>
        <c:ser>
          <c:idx val="0"/>
          <c:order val="0"/>
          <c:tx>
            <c:strRef>
              <c:f>Sheet1!$B$1</c:f>
              <c:strCache>
                <c:ptCount val="1"/>
                <c:pt idx="0">
                  <c:v>系列 1</c:v>
                </c:pt>
              </c:strCache>
            </c:strRef>
          </c:tx>
          <c:spPr>
            <a:solidFill>
              <a:schemeClr val="accent1"/>
            </a:solidFill>
            <a:ln>
              <a:noFill/>
            </a:ln>
            <a:effectLst/>
          </c:spPr>
          <c:dLbls>
            <c:spPr>
              <a:noFill/>
              <a:ln>
                <a:noFill/>
              </a:ln>
              <a:effectLst/>
            </c:spPr>
            <c:txPr>
              <a:bodyPr rot="0" spcFirstLastPara="0" vertOverflow="ellipsis" vert="horz" wrap="square" lIns="38100" tIns="19050" rIns="38100" bIns="19050" anchor="ctr" anchorCtr="0">
                <a:spAutoFit/>
              </a:bodyPr>
              <a:lstStyle/>
              <a:p>
                <a:pPr algn="l">
                  <a:defRPr lang="zh-CN" sz="1000" b="0" i="0" u="none" strike="noStrike" kern="1200" baseline="0">
                    <a:solidFill>
                      <a:sysClr val="windowText" lastClr="000000"/>
                    </a:solidFill>
                    <a:latin typeface="+mn-lt"/>
                    <a:ea typeface="+mn-ea"/>
                    <a:cs typeface="Times New Roman" panose="02020603050405020304" pitchFamily="18" charset="0"/>
                  </a:defRPr>
                </a:pPr>
                <a:endParaRPr lang="zh-CN"/>
              </a:p>
            </c:txPr>
            <c:dLblPos val="outEnd"/>
            <c:showVal val="1"/>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Sheet1!$A$2:$A$12</c:f>
              <c:strCache>
                <c:ptCount val="11"/>
                <c:pt idx="0">
                  <c:v>保险业</c:v>
                </c:pt>
                <c:pt idx="1">
                  <c:v>房地产业</c:v>
                </c:pt>
                <c:pt idx="2">
                  <c:v>餐饮业</c:v>
                </c:pt>
                <c:pt idx="3">
                  <c:v>零售业</c:v>
                </c:pt>
                <c:pt idx="4">
                  <c:v>土木工程建筑业</c:v>
                </c:pt>
                <c:pt idx="5">
                  <c:v>教育</c:v>
                </c:pt>
                <c:pt idx="6">
                  <c:v>房屋建筑业</c:v>
                </c:pt>
                <c:pt idx="7">
                  <c:v>软件和信息技术服务业</c:v>
                </c:pt>
                <c:pt idx="8">
                  <c:v>建筑装饰和其他建筑业</c:v>
                </c:pt>
                <c:pt idx="9">
                  <c:v>其他金融业</c:v>
                </c:pt>
                <c:pt idx="10">
                  <c:v>互联网和相关服务</c:v>
                </c:pt>
              </c:strCache>
            </c:strRef>
          </c:cat>
          <c:val>
            <c:numRef>
              <c:f>Sheet1!$B$2:$B$12</c:f>
              <c:numCache>
                <c:formatCode>0.00%</c:formatCode>
                <c:ptCount val="11"/>
                <c:pt idx="0">
                  <c:v>0.88135599999999981</c:v>
                </c:pt>
                <c:pt idx="1">
                  <c:v>0.91428700000000007</c:v>
                </c:pt>
                <c:pt idx="2">
                  <c:v>0.91999999999999993</c:v>
                </c:pt>
                <c:pt idx="3">
                  <c:v>0.92307600000000001</c:v>
                </c:pt>
                <c:pt idx="4">
                  <c:v>0.92452800000000013</c:v>
                </c:pt>
                <c:pt idx="5">
                  <c:v>0.92753599999999981</c:v>
                </c:pt>
                <c:pt idx="6">
                  <c:v>0.93616999999999972</c:v>
                </c:pt>
                <c:pt idx="7">
                  <c:v>0.96875000000000022</c:v>
                </c:pt>
                <c:pt idx="8">
                  <c:v>0.99999899999999986</c:v>
                </c:pt>
                <c:pt idx="9">
                  <c:v>1</c:v>
                </c:pt>
                <c:pt idx="10">
                  <c:v>1</c:v>
                </c:pt>
              </c:numCache>
            </c:numRef>
          </c:val>
          <c:extLst xmlns:c16r2="http://schemas.microsoft.com/office/drawing/2015/06/chart">
            <c:ext xmlns:c16="http://schemas.microsoft.com/office/drawing/2014/chart" uri="{C3380CC4-5D6E-409C-BE32-E72D297353CC}">
              <c16:uniqueId val="{00000000-EDD1-49EC-A4EE-C16C6CF9FD80}"/>
            </c:ext>
          </c:extLst>
        </c:ser>
        <c:ser>
          <c:idx val="1"/>
          <c:order val="1"/>
          <c:tx>
            <c:strRef>
              <c:f>Sheet1!$C$1</c:f>
              <c:strCache>
                <c:ptCount val="1"/>
                <c:pt idx="0">
                  <c:v>列1</c:v>
                </c:pt>
              </c:strCache>
            </c:strRef>
          </c:tx>
          <c:spPr>
            <a:solidFill>
              <a:schemeClr val="accent2"/>
            </a:solidFill>
            <a:ln>
              <a:noFill/>
            </a:ln>
            <a:effectLst/>
          </c:spPr>
          <c:dLbls>
            <c:dLbl>
              <c:idx val="4"/>
              <c:layout>
                <c:manualLayout>
                  <c:x val="-1.1568097897241809E-17"/>
                  <c:y val="-7.2608458885460164E-3"/>
                </c:manualLayout>
              </c:layout>
              <c:dLblPos val="outEnd"/>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AE8-41EB-BEDE-E4CD8427131F}"/>
                </c:ext>
              </c:extLst>
            </c:dLbl>
            <c:dLbl>
              <c:idx val="5"/>
              <c:layout>
                <c:manualLayout>
                  <c:x val="-1.1568097897241809E-17"/>
                  <c:y val="-7.2608458885460164E-3"/>
                </c:manualLayout>
              </c:layout>
              <c:dLblPos val="outEnd"/>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AE8-41EB-BEDE-E4CD8427131F}"/>
                </c:ext>
              </c:extLst>
            </c:dLbl>
            <c:dLbl>
              <c:idx val="6"/>
              <c:layout>
                <c:manualLayout>
                  <c:x val="-2.5239777889954711E-3"/>
                  <c:y val="-1.0891268832819023E-2"/>
                </c:manualLayout>
              </c:layout>
              <c:dLblPos val="outEnd"/>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AE8-41EB-BEDE-E4CD8427131F}"/>
                </c:ext>
              </c:extLst>
            </c:dLbl>
            <c:dLbl>
              <c:idx val="7"/>
              <c:layout>
                <c:manualLayout>
                  <c:x val="-1.1568097897241809E-17"/>
                  <c:y val="-7.2608458885460494E-3"/>
                </c:manualLayout>
              </c:layout>
              <c:dLblPos val="outEnd"/>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AE8-41EB-BEDE-E4CD8427131F}"/>
                </c:ext>
              </c:extLst>
            </c:dLbl>
            <c:dLbl>
              <c:idx val="8"/>
              <c:layout>
                <c:manualLayout>
                  <c:x val="-1.1568097897241809E-17"/>
                  <c:y val="-7.2608458885460164E-3"/>
                </c:manualLayout>
              </c:layout>
              <c:dLblPos val="outEnd"/>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AE8-41EB-BEDE-E4CD8427131F}"/>
                </c:ext>
              </c:extLst>
            </c:dLbl>
            <c:dLbl>
              <c:idx val="9"/>
              <c:layout>
                <c:manualLayout>
                  <c:x val="-1.1568097897241809E-17"/>
                  <c:y val="-7.2608458885460164E-3"/>
                </c:manualLayout>
              </c:layout>
              <c:dLblPos val="outEnd"/>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AE8-41EB-BEDE-E4CD8427131F}"/>
                </c:ext>
              </c:extLst>
            </c:dLbl>
            <c:dLbl>
              <c:idx val="10"/>
              <c:layout>
                <c:manualLayout>
                  <c:x val="-1.1568097897241809E-17"/>
                  <c:y val="-1.0891268832819023E-2"/>
                </c:manualLayout>
              </c:layout>
              <c:dLblPos val="outEnd"/>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AE8-41EB-BEDE-E4CD8427131F}"/>
                </c:ext>
              </c:extLst>
            </c:dLbl>
            <c:spPr>
              <a:noFill/>
              <a:ln>
                <a:noFill/>
              </a:ln>
              <a:effectLst/>
            </c:spPr>
            <c:txPr>
              <a:bodyPr rot="0" spcFirstLastPara="1" vertOverflow="overflow" horzOverflow="overflow" vert="horz" wrap="none" lIns="38100" tIns="19050" rIns="38100" bIns="19050" anchor="ctr" anchorCtr="0">
                <a:spAutoFit/>
              </a:bodyPr>
              <a:lstStyle/>
              <a:p>
                <a:pPr algn="l">
                  <a:defRPr lang="zh-CN" sz="1000" b="0" i="0" u="none" strike="noStrike" kern="1200" baseline="0">
                    <a:solidFill>
                      <a:sysClr val="windowText" lastClr="000000"/>
                    </a:solidFill>
                    <a:latin typeface="微软雅黑" panose="020B0503020204020204" pitchFamily="34" charset="-122"/>
                    <a:ea typeface="微软雅黑" panose="020B0503020204020204" pitchFamily="34" charset="-122"/>
                    <a:cs typeface="+mn-cs"/>
                  </a:defRPr>
                </a:pPr>
                <a:endParaRPr lang="zh-CN"/>
              </a:p>
            </c:txPr>
            <c:dLblPos val="inBase"/>
            <c:showCatName val="1"/>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shade val="95000"/>
                          <a:satMod val="105000"/>
                        </a:schemeClr>
                      </a:solidFill>
                      <a:prstDash val="solid"/>
                      <a:round/>
                    </a:ln>
                    <a:effectLst/>
                  </c:spPr>
                </c15:leaderLines>
              </c:ext>
            </c:extLst>
          </c:dLbls>
          <c:cat>
            <c:strRef>
              <c:f>Sheet1!$A$2:$A$12</c:f>
              <c:strCache>
                <c:ptCount val="11"/>
                <c:pt idx="0">
                  <c:v>保险业</c:v>
                </c:pt>
                <c:pt idx="1">
                  <c:v>房地产业</c:v>
                </c:pt>
                <c:pt idx="2">
                  <c:v>餐饮业</c:v>
                </c:pt>
                <c:pt idx="3">
                  <c:v>零售业</c:v>
                </c:pt>
                <c:pt idx="4">
                  <c:v>土木工程建筑业</c:v>
                </c:pt>
                <c:pt idx="5">
                  <c:v>教育</c:v>
                </c:pt>
                <c:pt idx="6">
                  <c:v>房屋建筑业</c:v>
                </c:pt>
                <c:pt idx="7">
                  <c:v>软件和信息技术服务业</c:v>
                </c:pt>
                <c:pt idx="8">
                  <c:v>建筑装饰和其他建筑业</c:v>
                </c:pt>
                <c:pt idx="9">
                  <c:v>其他金融业</c:v>
                </c:pt>
                <c:pt idx="10">
                  <c:v>互联网和相关服务</c:v>
                </c:pt>
              </c:strCache>
            </c:strRef>
          </c:cat>
          <c:val>
            <c:numRef>
              <c:f>Sheet1!$C$2:$C$12</c:f>
              <c:numCache>
                <c:formatCode>General</c:formatCode>
                <c:ptCount val="11"/>
                <c:pt idx="0">
                  <c:v>0</c:v>
                </c:pt>
                <c:pt idx="1">
                  <c:v>0</c:v>
                </c:pt>
                <c:pt idx="2">
                  <c:v>0</c:v>
                </c:pt>
                <c:pt idx="3">
                  <c:v>0</c:v>
                </c:pt>
                <c:pt idx="4">
                  <c:v>0</c:v>
                </c:pt>
                <c:pt idx="5">
                  <c:v>0</c:v>
                </c:pt>
                <c:pt idx="6">
                  <c:v>0</c:v>
                </c:pt>
                <c:pt idx="7">
                  <c:v>0</c:v>
                </c:pt>
                <c:pt idx="8">
                  <c:v>0</c:v>
                </c:pt>
                <c:pt idx="9">
                  <c:v>0</c:v>
                </c:pt>
                <c:pt idx="10">
                  <c:v>0</c:v>
                </c:pt>
              </c:numCache>
            </c:numRef>
          </c:val>
          <c:extLst xmlns:c16r2="http://schemas.microsoft.com/office/drawing/2015/06/chart">
            <c:ext xmlns:c16="http://schemas.microsoft.com/office/drawing/2014/chart" uri="{C3380CC4-5D6E-409C-BE32-E72D297353CC}">
              <c16:uniqueId val="{00000001-EDD1-49EC-A4EE-C16C6CF9FD80}"/>
            </c:ext>
          </c:extLst>
        </c:ser>
        <c:gapWidth val="30"/>
        <c:axId val="158869760"/>
        <c:axId val="158879744"/>
      </c:barChart>
      <c:catAx>
        <c:axId val="158869760"/>
        <c:scaling>
          <c:orientation val="minMax"/>
        </c:scaling>
        <c:axPos val="l"/>
        <c:numFmt formatCode="General" sourceLinked="1"/>
        <c:majorTickMark val="none"/>
        <c:tickLblPos val="nextTo"/>
        <c:spPr>
          <a:noFill/>
          <a:ln w="19050" cap="flat" cmpd="sng" algn="ctr">
            <a:solidFill>
              <a:schemeClr val="accent1"/>
            </a:solidFill>
            <a:prstDash val="solid"/>
            <a:round/>
          </a:ln>
          <a:effectLst/>
        </c:spPr>
        <c:txPr>
          <a:bodyPr rot="-60000000" spcFirstLastPara="0" vertOverflow="ellipsis" vert="horz" wrap="square" anchor="ctr" anchorCtr="1"/>
          <a:lstStyle/>
          <a:p>
            <a:pPr>
              <a:defRPr lang="zh-CN" sz="900" b="0" i="0" u="none" strike="noStrike" kern="1200" baseline="0">
                <a:noFill/>
                <a:latin typeface="+mn-lt"/>
                <a:ea typeface="+mn-ea"/>
                <a:cs typeface="+mn-cs"/>
              </a:defRPr>
            </a:pPr>
            <a:endParaRPr lang="zh-CN"/>
          </a:p>
        </c:txPr>
        <c:crossAx val="158879744"/>
        <c:crosses val="autoZero"/>
        <c:auto val="1"/>
        <c:lblAlgn val="ctr"/>
        <c:lblOffset val="100"/>
        <c:tickLblSkip val="1"/>
      </c:catAx>
      <c:valAx>
        <c:axId val="158879744"/>
        <c:scaling>
          <c:orientation val="minMax"/>
          <c:max val="1"/>
          <c:min val="0"/>
        </c:scaling>
        <c:delete val="1"/>
        <c:axPos val="b"/>
        <c:numFmt formatCode="0.00%" sourceLinked="1"/>
        <c:tickLblPos val="none"/>
        <c:crossAx val="158869760"/>
        <c:crosses val="autoZero"/>
        <c:crossBetween val="between"/>
        <c:majorUnit val="0.2"/>
      </c:valAx>
      <c:spPr>
        <a:solidFill>
          <a:schemeClr val="bg1"/>
        </a:solidFill>
        <a:ln>
          <a:noFill/>
        </a:ln>
        <a:effectLst/>
      </c:spPr>
    </c:plotArea>
    <c:plotVisOnly val="1"/>
    <c:dispBlanksAs val="gap"/>
  </c:chart>
  <c:spPr>
    <a:solidFill>
      <a:schemeClr val="bg1"/>
    </a:solidFill>
    <a:ln w="9525" cap="flat" cmpd="sng" algn="ctr">
      <a:noFill/>
      <a:prstDash val="solid"/>
      <a:round/>
    </a:ln>
    <a:effectLst/>
  </c:spPr>
  <c:txPr>
    <a:bodyPr/>
    <a:lstStyle/>
    <a:p>
      <a:pPr>
        <a:defRPr lang="zh-CN" sz="1000"/>
      </a:pPr>
      <a:endParaRPr lang="zh-CN"/>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4.862840337728868E-2"/>
          <c:y val="9.3672435330610496E-2"/>
          <c:w val="0.91886310596717569"/>
          <c:h val="0.71397285509542663"/>
        </c:manualLayout>
      </c:layout>
      <c:barChart>
        <c:barDir val="col"/>
        <c:grouping val="clustered"/>
        <c:ser>
          <c:idx val="0"/>
          <c:order val="0"/>
          <c:tx>
            <c:strRef>
              <c:f>Sheet1!$B$1</c:f>
              <c:strCache>
                <c:ptCount val="1"/>
                <c:pt idx="0">
                  <c:v>总体</c:v>
                </c:pt>
              </c:strCache>
            </c:strRef>
          </c:tx>
          <c:spPr>
            <a:blipFill dpi="0" rotWithShape="1">
              <a:blip xmlns:r="http://schemas.openxmlformats.org/officeDocument/2006/relationships" r:embed="rId1">
                <a:extLst>
                  <a:ext uri="{28A0092B-C50C-407E-A947-70E740481C1C}">
                    <a14:useLocalDpi xmlns="" xmlns:c16r2="http://schemas.microsoft.com/office/drawing/2015/06/chart" xmlns:a14="http://schemas.microsoft.com/office/drawing/2010/main" val="0"/>
                  </a:ext>
                </a:extLst>
              </a:blip>
              <a:srcRect/>
              <a:stretch>
                <a:fillRect/>
              </a:stretch>
            </a:blipFill>
            <a:ln>
              <a:noFill/>
            </a:ln>
            <a:effectLst/>
          </c:spPr>
          <c:dPt>
            <c:idx val="0"/>
            <c:spPr>
              <a:blipFill dpi="0" rotWithShape="1">
                <a:blip xmlns:r="http://schemas.openxmlformats.org/officeDocument/2006/relationships" r:embed="rId2"/>
                <a:srcRect/>
                <a:stretch>
                  <a:fillRect/>
                </a:stretch>
              </a:blipFill>
              <a:ln>
                <a:noFill/>
              </a:ln>
              <a:effectLst/>
            </c:spPr>
            <c:extLst xmlns:c16r2="http://schemas.microsoft.com/office/drawing/2015/06/chart">
              <c:ext xmlns:c16="http://schemas.microsoft.com/office/drawing/2014/chart" uri="{C3380CC4-5D6E-409C-BE32-E72D297353CC}">
                <c16:uniqueId val="{00000001-566F-4588-B726-566C90E9B85E}"/>
              </c:ext>
            </c:extLst>
          </c:dPt>
          <c:dPt>
            <c:idx val="1"/>
            <c:spPr>
              <a:blipFill dpi="0" rotWithShape="1">
                <a:blip xmlns:r="http://schemas.openxmlformats.org/officeDocument/2006/relationships" r:embed="rId3"/>
                <a:srcRect/>
                <a:stretch>
                  <a:fillRect/>
                </a:stretch>
              </a:blipFill>
              <a:ln>
                <a:noFill/>
              </a:ln>
              <a:effectLst/>
            </c:spPr>
            <c:extLst xmlns:c16r2="http://schemas.microsoft.com/office/drawing/2015/06/chart">
              <c:ext xmlns:c16="http://schemas.microsoft.com/office/drawing/2014/chart" uri="{C3380CC4-5D6E-409C-BE32-E72D297353CC}">
                <c16:uniqueId val="{00000003-566F-4588-B726-566C90E9B85E}"/>
              </c:ext>
            </c:extLst>
          </c:dPt>
          <c:dPt>
            <c:idx val="2"/>
            <c:spPr>
              <a:blipFill dpi="0" rotWithShape="1">
                <a:blip xmlns:r="http://schemas.openxmlformats.org/officeDocument/2006/relationships" r:embed="rId4"/>
                <a:srcRect/>
                <a:stretch>
                  <a:fillRect/>
                </a:stretch>
              </a:blipFill>
              <a:ln>
                <a:noFill/>
              </a:ln>
              <a:effectLst/>
            </c:spPr>
            <c:extLst xmlns:c16r2="http://schemas.microsoft.com/office/drawing/2015/06/chart">
              <c:ext xmlns:c16="http://schemas.microsoft.com/office/drawing/2014/chart" uri="{C3380CC4-5D6E-409C-BE32-E72D297353CC}">
                <c16:uniqueId val="{00000005-566F-4588-B726-566C90E9B85E}"/>
              </c:ext>
            </c:extLst>
          </c:dPt>
          <c:dPt>
            <c:idx val="3"/>
            <c:spPr>
              <a:blipFill dpi="0" rotWithShape="1">
                <a:blip xmlns:r="http://schemas.openxmlformats.org/officeDocument/2006/relationships" r:embed="rId5"/>
                <a:srcRect/>
                <a:stretch>
                  <a:fillRect/>
                </a:stretch>
              </a:blipFill>
              <a:ln>
                <a:noFill/>
              </a:ln>
              <a:effectLst/>
            </c:spPr>
            <c:extLst xmlns:c16r2="http://schemas.microsoft.com/office/drawing/2015/06/chart">
              <c:ext xmlns:c16="http://schemas.microsoft.com/office/drawing/2014/chart" uri="{C3380CC4-5D6E-409C-BE32-E72D297353CC}">
                <c16:uniqueId val="{00000007-566F-4588-B726-566C90E9B85E}"/>
              </c:ext>
            </c:extLst>
          </c:dPt>
          <c:dPt>
            <c:idx val="4"/>
            <c:spPr>
              <a:blipFill dpi="0" rotWithShape="1">
                <a:blip xmlns:r="http://schemas.openxmlformats.org/officeDocument/2006/relationships" r:embed="rId6"/>
                <a:srcRect/>
                <a:stretch>
                  <a:fillRect/>
                </a:stretch>
              </a:blipFill>
              <a:ln>
                <a:noFill/>
              </a:ln>
              <a:effectLst/>
            </c:spPr>
            <c:extLst xmlns:c16r2="http://schemas.microsoft.com/office/drawing/2015/06/chart">
              <c:ext xmlns:c16="http://schemas.microsoft.com/office/drawing/2014/chart" uri="{C3380CC4-5D6E-409C-BE32-E72D297353CC}">
                <c16:uniqueId val="{00000009-566F-4588-B726-566C90E9B85E}"/>
              </c:ext>
            </c:extLst>
          </c:dPt>
          <c:dLbls>
            <c:spPr>
              <a:solidFill>
                <a:schemeClr val="accent3"/>
              </a:solid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Times New Roman" panose="02020603050405020304" pitchFamily="18" charset="0"/>
                  </a:defRPr>
                </a:pPr>
                <a:endParaRPr lang="zh-CN"/>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bg1">
                          <a:lumMod val="65000"/>
                        </a:schemeClr>
                      </a:solidFill>
                      <a:prstDash val="solid"/>
                      <a:round/>
                    </a:ln>
                    <a:effectLst/>
                  </c:spPr>
                </c15:leaderLines>
              </c:ext>
            </c:extLst>
          </c:dLbls>
          <c:cat>
            <c:strRef>
              <c:f>Sheet1!$A$2:$A$6</c:f>
              <c:strCache>
                <c:ptCount val="5"/>
                <c:pt idx="0">
                  <c:v>很符合</c:v>
                </c:pt>
                <c:pt idx="1">
                  <c:v>比较符合</c:v>
                </c:pt>
                <c:pt idx="2">
                  <c:v>一般</c:v>
                </c:pt>
                <c:pt idx="3">
                  <c:v>比较不符合</c:v>
                </c:pt>
                <c:pt idx="4">
                  <c:v>很不符合</c:v>
                </c:pt>
              </c:strCache>
            </c:strRef>
          </c:cat>
          <c:val>
            <c:numRef>
              <c:f>Sheet1!$B$2:$B$6</c:f>
              <c:numCache>
                <c:formatCode>0.00%</c:formatCode>
                <c:ptCount val="5"/>
                <c:pt idx="0">
                  <c:v>0.23492099999999999</c:v>
                </c:pt>
                <c:pt idx="1">
                  <c:v>0.36111100000000002</c:v>
                </c:pt>
                <c:pt idx="2">
                  <c:v>0.31746000000000013</c:v>
                </c:pt>
                <c:pt idx="3">
                  <c:v>5.2381000000000018E-2</c:v>
                </c:pt>
                <c:pt idx="4">
                  <c:v>3.4126999999999998E-2</c:v>
                </c:pt>
              </c:numCache>
            </c:numRef>
          </c:val>
          <c:extLst xmlns:c16r2="http://schemas.microsoft.com/office/drawing/2015/06/chart">
            <c:ext xmlns:c16="http://schemas.microsoft.com/office/drawing/2014/chart" uri="{C3380CC4-5D6E-409C-BE32-E72D297353CC}">
              <c16:uniqueId val="{0000000A-566F-4588-B726-566C90E9B85E}"/>
            </c:ext>
          </c:extLst>
        </c:ser>
        <c:gapWidth val="21"/>
        <c:overlap val="55"/>
        <c:axId val="158776704"/>
        <c:axId val="158794880"/>
      </c:barChart>
      <c:catAx>
        <c:axId val="158776704"/>
        <c:scaling>
          <c:orientation val="minMax"/>
        </c:scaling>
        <c:axPos val="b"/>
        <c:numFmt formatCode="General" sourceLinked="1"/>
        <c:maj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ea"/>
                <a:ea typeface="+mn-ea"/>
                <a:cs typeface="+mn-cs"/>
              </a:defRPr>
            </a:pPr>
            <a:endParaRPr lang="zh-CN"/>
          </a:p>
        </c:txPr>
        <c:crossAx val="158794880"/>
        <c:crosses val="autoZero"/>
        <c:auto val="1"/>
        <c:lblAlgn val="ctr"/>
        <c:lblOffset val="100"/>
      </c:catAx>
      <c:valAx>
        <c:axId val="158794880"/>
        <c:scaling>
          <c:orientation val="minMax"/>
        </c:scaling>
        <c:delete val="1"/>
        <c:axPos val="l"/>
        <c:numFmt formatCode="0.00%" sourceLinked="1"/>
        <c:tickLblPos val="none"/>
        <c:crossAx val="158776704"/>
        <c:crosses val="autoZero"/>
        <c:crossBetween val="between"/>
      </c:valAx>
      <c:spPr>
        <a:solidFill>
          <a:schemeClr val="bg1"/>
        </a:solidFill>
        <a:ln w="25346">
          <a:noFill/>
        </a:ln>
        <a:effectLst/>
      </c:spPr>
    </c:plotArea>
    <c:plotVisOnly val="1"/>
    <c:dispBlanksAs val="zero"/>
  </c:chart>
  <c:spPr>
    <a:solidFill>
      <a:schemeClr val="bg1"/>
    </a:solidFill>
    <a:ln w="9525" cap="flat" cmpd="sng" algn="ctr">
      <a:noFill/>
      <a:prstDash val="solid"/>
      <a:round/>
    </a:ln>
    <a:effectLst/>
  </c:spPr>
  <c:txPr>
    <a:bodyPr rot="0" spcFirstLastPara="0" vertOverflow="ellipsis" horzOverflow="overflow" vert="horz" wrap="square" anchor="ctr" anchorCtr="1"/>
    <a:lstStyle/>
    <a:p>
      <a:pPr>
        <a:defRPr lang="zh-CN"/>
      </a:pPr>
      <a:endParaRPr lang="zh-CN"/>
    </a:p>
  </c:txPr>
  <c:externalData r:id="rId7"/>
</c:chartSpace>
</file>

<file path=word/charts/chart22.xml><?xml version="1.0" encoding="utf-8"?>
<c:chartSpace xmlns:c="http://schemas.openxmlformats.org/drawingml/2006/chart" xmlns:a="http://schemas.openxmlformats.org/drawingml/2006/main" xmlns:r="http://schemas.openxmlformats.org/officeDocument/2006/relationships">
  <c:lang val="zh-CN"/>
  <c:chart>
    <c:autoTitleDeleted val="1"/>
    <c:plotArea>
      <c:layout>
        <c:manualLayout>
          <c:layoutTarget val="inner"/>
          <c:xMode val="edge"/>
          <c:yMode val="edge"/>
          <c:x val="0.1115452293815386"/>
          <c:y val="0.16014574648757143"/>
          <c:w val="0.77256681823222806"/>
          <c:h val="0.74096155627605398"/>
        </c:manualLayout>
      </c:layout>
      <c:barChart>
        <c:barDir val="col"/>
        <c:grouping val="clustered"/>
        <c:ser>
          <c:idx val="1"/>
          <c:order val="1"/>
          <c:tx>
            <c:strRef>
              <c:f>Sheet1!$C$1</c:f>
              <c:strCache>
                <c:ptCount val="1"/>
                <c:pt idx="0">
                  <c:v>毕业生规模</c:v>
                </c:pt>
              </c:strCache>
            </c:strRef>
          </c:tx>
          <c:spPr>
            <a:solidFill>
              <a:schemeClr val="tx2"/>
            </a:solidFill>
            <a:ln>
              <a:noFill/>
            </a:ln>
            <a:effectLst/>
          </c:spPr>
          <c:dLbls>
            <c:dLbl>
              <c:idx val="0"/>
              <c:layout>
                <c:manualLayout>
                  <c:x val="-2.3474178403756311E-3"/>
                  <c:y val="0.15686274509803921"/>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297-46C7-B37E-514BC36899A3}"/>
                </c:ext>
              </c:extLst>
            </c:dLbl>
            <c:dLbl>
              <c:idx val="1"/>
              <c:layout>
                <c:manualLayout>
                  <c:x val="0"/>
                  <c:y val="0.17777777777777778"/>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297-46C7-B37E-514BC36899A3}"/>
                </c:ext>
              </c:extLst>
            </c:dLbl>
            <c:dLbl>
              <c:idx val="2"/>
              <c:layout>
                <c:manualLayout>
                  <c:x val="-8.607099318098041E-17"/>
                  <c:y val="0.14640522875816994"/>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297-46C7-B37E-514BC36899A3}"/>
                </c:ext>
              </c:extLst>
            </c:dLbl>
            <c:spPr>
              <a:noFill/>
              <a:ln>
                <a:noFill/>
              </a:ln>
              <a:effectLst/>
            </c:spPr>
            <c:txPr>
              <a:bodyPr rot="0" spcFirstLastPara="1" vertOverflow="ellipsis" vert="horz" wrap="square" anchor="ctr" anchorCtr="1"/>
              <a:lstStyle/>
              <a:p>
                <a:pPr>
                  <a:defRPr lang="zh-CN" sz="1000" b="0" i="0" u="none" strike="noStrike" kern="1200" baseline="0">
                    <a:solidFill>
                      <a:schemeClr val="bg1"/>
                    </a:solidFill>
                    <a:latin typeface="+mn-lt"/>
                    <a:ea typeface="+mn-ea"/>
                    <a:cs typeface="+mn-cs"/>
                  </a:defRPr>
                </a:pPr>
                <a:endParaRPr lang="zh-CN"/>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2017届</c:v>
                </c:pt>
                <c:pt idx="1">
                  <c:v>2018届</c:v>
                </c:pt>
                <c:pt idx="2">
                  <c:v>2019届</c:v>
                </c:pt>
              </c:strCache>
            </c:strRef>
          </c:cat>
          <c:val>
            <c:numRef>
              <c:f>Sheet1!$C$2:$C$4</c:f>
              <c:numCache>
                <c:formatCode>General</c:formatCode>
                <c:ptCount val="3"/>
                <c:pt idx="0">
                  <c:v>2643</c:v>
                </c:pt>
                <c:pt idx="1">
                  <c:v>2715</c:v>
                </c:pt>
                <c:pt idx="2">
                  <c:v>2549</c:v>
                </c:pt>
              </c:numCache>
            </c:numRef>
          </c:val>
          <c:extLst xmlns:c16r2="http://schemas.microsoft.com/office/drawing/2015/06/chart">
            <c:ext xmlns:c16="http://schemas.microsoft.com/office/drawing/2014/chart" uri="{C3380CC4-5D6E-409C-BE32-E72D297353CC}">
              <c16:uniqueId val="{00000005-3297-46C7-B37E-514BC36899A3}"/>
            </c:ext>
          </c:extLst>
        </c:ser>
        <c:gapWidth val="219"/>
        <c:axId val="159099520"/>
        <c:axId val="159097984"/>
      </c:barChart>
      <c:lineChart>
        <c:grouping val="standard"/>
        <c:ser>
          <c:idx val="0"/>
          <c:order val="0"/>
          <c:tx>
            <c:strRef>
              <c:f>Sheet1!$B$1</c:f>
              <c:strCache>
                <c:ptCount val="1"/>
                <c:pt idx="0">
                  <c:v>就业率</c:v>
                </c:pt>
              </c:strCache>
            </c:strRef>
          </c:tx>
          <c:spPr>
            <a:ln w="28575" cap="rnd">
              <a:solidFill>
                <a:schemeClr val="accent4"/>
              </a:solidFill>
              <a:round/>
            </a:ln>
            <a:effectLst/>
          </c:spPr>
          <c:marker>
            <c:symbol val="circle"/>
            <c:size val="32"/>
            <c:spPr>
              <a:solidFill>
                <a:schemeClr val="bg1"/>
              </a:solidFill>
              <a:ln w="9525">
                <a:solidFill>
                  <a:schemeClr val="accent4"/>
                </a:solidFill>
                <a:prstDash val="solid"/>
              </a:ln>
              <a:effectLst/>
            </c:spPr>
          </c:marker>
          <c:dPt>
            <c:idx val="1"/>
            <c:spPr>
              <a:ln w="28575" cap="rnd">
                <a:solidFill>
                  <a:schemeClr val="accent4"/>
                </a:solidFill>
                <a:prstDash val="solid"/>
                <a:round/>
              </a:ln>
              <a:effectLst/>
            </c:spPr>
            <c:extLst xmlns:c16r2="http://schemas.microsoft.com/office/drawing/2015/06/chart">
              <c:ext xmlns:c16="http://schemas.microsoft.com/office/drawing/2014/chart" uri="{C3380CC4-5D6E-409C-BE32-E72D297353CC}">
                <c16:uniqueId val="{00000007-3297-46C7-B37E-514BC36899A3}"/>
              </c:ext>
            </c:extLst>
          </c:dPt>
          <c:dPt>
            <c:idx val="2"/>
            <c:spPr>
              <a:ln w="28575" cap="rnd">
                <a:solidFill>
                  <a:schemeClr val="accent4"/>
                </a:solidFill>
                <a:prstDash val="solid"/>
                <a:round/>
              </a:ln>
              <a:effectLst/>
            </c:spPr>
            <c:extLst xmlns:c16r2="http://schemas.microsoft.com/office/drawing/2015/06/chart">
              <c:ext xmlns:c16="http://schemas.microsoft.com/office/drawing/2014/chart" uri="{C3380CC4-5D6E-409C-BE32-E72D297353CC}">
                <c16:uniqueId val="{00000009-3297-46C7-B37E-514BC36899A3}"/>
              </c:ext>
            </c:extLst>
          </c:dPt>
          <c:dLbls>
            <c:dLbl>
              <c:idx val="0"/>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Times New Roman" panose="02020603050405020304" pitchFamily="18" charset="0"/>
                    </a:defRPr>
                  </a:pPr>
                  <a:endParaRPr lang="zh-CN"/>
                </a:p>
              </c:txPr>
            </c:dLbl>
            <c:dLbl>
              <c:idx val="1"/>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Times New Roman" panose="02020603050405020304" pitchFamily="18" charset="0"/>
                    </a:defRPr>
                  </a:pPr>
                  <a:endParaRPr lang="zh-CN"/>
                </a:p>
              </c:txPr>
            </c:dLbl>
            <c:dLbl>
              <c:idx val="2"/>
              <c:layout>
                <c:manualLayout>
                  <c:x val="-8.4454363979150571E-2"/>
                  <c:y val="0"/>
                </c:manualLayout>
              </c:layout>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Times New Roman" panose="02020603050405020304" pitchFamily="18" charset="0"/>
                    </a:defRPr>
                  </a:pPr>
                  <a:endParaRPr lang="zh-CN"/>
                </a:p>
              </c:txPr>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3297-46C7-B37E-514BC36899A3}"/>
                </c:ext>
              </c:extLst>
            </c:dLbl>
            <c:spPr>
              <a:noFill/>
              <a:ln>
                <a:noFill/>
              </a:ln>
              <a:effectLst/>
            </c:spPr>
            <c:txPr>
              <a:bodyPr rot="0" spcFirstLastPara="1" vertOverflow="ellipsis" vert="horz" wrap="square" anchor="ctr" anchorCtr="1"/>
              <a:lstStyle/>
              <a:p>
                <a:pPr>
                  <a:defRPr lang="zh-CN"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CN"/>
              </a:p>
            </c:txPr>
            <c:dLblPos val="ctr"/>
            <c:showVal val="1"/>
            <c:extLst xmlns:c16r2="http://schemas.microsoft.com/office/drawing/2015/06/chart">
              <c:ext xmlns:c15="http://schemas.microsoft.com/office/drawing/2012/chart" uri="{CE6537A1-D6FC-4f65-9D91-7224C49458BB}">
                <c15:showLeaderLines val="0"/>
              </c:ext>
            </c:extLst>
          </c:dLbls>
          <c:cat>
            <c:strRef>
              <c:f>Sheet1!$A$2:$A$4</c:f>
              <c:strCache>
                <c:ptCount val="3"/>
                <c:pt idx="0">
                  <c:v>2017届</c:v>
                </c:pt>
                <c:pt idx="1">
                  <c:v>2018届</c:v>
                </c:pt>
                <c:pt idx="2">
                  <c:v>2019届</c:v>
                </c:pt>
              </c:strCache>
            </c:strRef>
          </c:cat>
          <c:val>
            <c:numRef>
              <c:f>Sheet1!$B$2:$B$4</c:f>
              <c:numCache>
                <c:formatCode>0.00%</c:formatCode>
                <c:ptCount val="3"/>
                <c:pt idx="0">
                  <c:v>0.90239999999999998</c:v>
                </c:pt>
                <c:pt idx="1">
                  <c:v>0.9204</c:v>
                </c:pt>
                <c:pt idx="2">
                  <c:v>0.90659999999999996</c:v>
                </c:pt>
              </c:numCache>
            </c:numRef>
          </c:val>
          <c:smooth val="1"/>
          <c:extLst xmlns:c16r2="http://schemas.microsoft.com/office/drawing/2015/06/chart">
            <c:ext xmlns:c16="http://schemas.microsoft.com/office/drawing/2014/chart" uri="{C3380CC4-5D6E-409C-BE32-E72D297353CC}">
              <c16:uniqueId val="{0000000A-3297-46C7-B37E-514BC36899A3}"/>
            </c:ext>
          </c:extLst>
        </c:ser>
        <c:marker val="1"/>
        <c:axId val="159119232"/>
        <c:axId val="159117696"/>
      </c:lineChart>
      <c:valAx>
        <c:axId val="159097984"/>
        <c:scaling>
          <c:orientation val="minMax"/>
          <c:max val="3000"/>
          <c:min val="0"/>
        </c:scaling>
        <c:axPos val="r"/>
        <c:numFmt formatCode="0.00_);[Red]\(0.00\)" sourceLinked="0"/>
        <c:majorTickMark val="in"/>
        <c:tickLblPos val="nextTo"/>
        <c:spPr>
          <a:noFill/>
          <a:ln w="19050">
            <a:solidFill>
              <a:schemeClr val="accent1"/>
            </a:solidFill>
          </a:ln>
          <a:effectLst/>
        </c:spPr>
        <c:txPr>
          <a:bodyPr rot="-6000000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endParaRPr lang="zh-CN"/>
          </a:p>
        </c:txPr>
        <c:crossAx val="159099520"/>
        <c:crosses val="max"/>
        <c:crossBetween val="between"/>
        <c:majorUnit val="1000"/>
      </c:valAx>
      <c:catAx>
        <c:axId val="159099520"/>
        <c:scaling>
          <c:orientation val="minMax"/>
        </c:scaling>
        <c:axPos val="b"/>
        <c:numFmt formatCode="General" sourceLinked="1"/>
        <c:majorTickMark val="none"/>
        <c:tickLblPos val="nextTo"/>
        <c:spPr>
          <a:noFill/>
          <a:ln w="19050" cap="flat" cmpd="sng" algn="ctr">
            <a:solidFill>
              <a:schemeClr val="accent1"/>
            </a:solidFill>
            <a:round/>
          </a:ln>
          <a:effectLst/>
        </c:spPr>
        <c:txPr>
          <a:bodyPr rot="-6000000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endParaRPr lang="zh-CN"/>
          </a:p>
        </c:txPr>
        <c:crossAx val="159097984"/>
        <c:crosses val="autoZero"/>
        <c:auto val="1"/>
        <c:lblAlgn val="ctr"/>
        <c:lblOffset val="100"/>
      </c:catAx>
      <c:valAx>
        <c:axId val="159117696"/>
        <c:scaling>
          <c:orientation val="minMax"/>
          <c:min val="0"/>
        </c:scaling>
        <c:axPos val="l"/>
        <c:numFmt formatCode="0.00%" sourceLinked="1"/>
        <c:majorTickMark val="in"/>
        <c:tickLblPos val="nextTo"/>
        <c:spPr>
          <a:noFill/>
          <a:ln w="19050">
            <a:solidFill>
              <a:schemeClr val="accent1"/>
            </a:solidFill>
          </a:ln>
          <a:effectLst/>
        </c:spPr>
        <c:txPr>
          <a:bodyPr rot="-6000000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endParaRPr lang="zh-CN"/>
          </a:p>
        </c:txPr>
        <c:crossAx val="159119232"/>
        <c:crosses val="autoZero"/>
        <c:crossBetween val="between"/>
        <c:majorUnit val="0.2"/>
      </c:valAx>
      <c:catAx>
        <c:axId val="159119232"/>
        <c:scaling>
          <c:orientation val="minMax"/>
        </c:scaling>
        <c:delete val="1"/>
        <c:axPos val="t"/>
        <c:numFmt formatCode="General" sourceLinked="1"/>
        <c:tickLblPos val="none"/>
        <c:crossAx val="159117696"/>
        <c:crosses val="max"/>
        <c:auto val="1"/>
        <c:lblAlgn val="ctr"/>
        <c:lblOffset val="100"/>
      </c:catAx>
      <c:spPr>
        <a:noFill/>
        <a:ln>
          <a:noFill/>
        </a:ln>
        <a:effectLst/>
      </c:spPr>
    </c:plotArea>
    <c:legend>
      <c:legendPos val="t"/>
      <c:spPr>
        <a:noFill/>
        <a:ln>
          <a:noFill/>
        </a:ln>
        <a:effectLst/>
      </c:spPr>
      <c:txPr>
        <a:bodyPr rot="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endParaRPr lang="zh-CN"/>
        </a:p>
      </c:txPr>
    </c:legend>
    <c:plotVisOnly val="1"/>
    <c:dispBlanksAs val="gap"/>
  </c:chart>
  <c:spPr>
    <a:solidFill>
      <a:schemeClr val="bg1"/>
    </a:solidFill>
    <a:ln w="9525" cap="flat" cmpd="sng" algn="ctr">
      <a:noFill/>
      <a:round/>
    </a:ln>
    <a:effectLst/>
  </c:spPr>
  <c:txPr>
    <a:bodyPr/>
    <a:lstStyle/>
    <a:p>
      <a:pPr>
        <a:defRPr lang="zh-CN" sz="1000">
          <a:solidFill>
            <a:sysClr val="windowText" lastClr="000000"/>
          </a:solidFill>
        </a:defRPr>
      </a:pPr>
      <a:endParaRPr lang="zh-CN"/>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lang val="zh-CN"/>
  <c:chart>
    <c:autoTitleDeleted val="1"/>
    <c:plotArea>
      <c:layout>
        <c:manualLayout>
          <c:layoutTarget val="inner"/>
          <c:xMode val="edge"/>
          <c:yMode val="edge"/>
          <c:x val="8.1838342399078612E-2"/>
          <c:y val="0.1715431025667247"/>
          <c:w val="0.84408756197141999"/>
          <c:h val="0.66746456692913381"/>
        </c:manualLayout>
      </c:layout>
      <c:barChart>
        <c:barDir val="col"/>
        <c:grouping val="clustered"/>
        <c:ser>
          <c:idx val="0"/>
          <c:order val="0"/>
          <c:tx>
            <c:strRef>
              <c:f>Sheet1!$B$1</c:f>
              <c:strCache>
                <c:ptCount val="1"/>
                <c:pt idx="0">
                  <c:v>2017届</c:v>
                </c:pt>
              </c:strCache>
            </c:strRef>
          </c:tx>
          <c:spPr>
            <a:solidFill>
              <a:schemeClr val="tx2"/>
            </a:solidFill>
            <a:ln>
              <a:noFill/>
            </a:ln>
            <a:effectLst/>
          </c:spPr>
          <c:dLbls>
            <c:dLbl>
              <c:idx val="0"/>
              <c:layout>
                <c:manualLayout>
                  <c:x val="-2.3148148148148147E-3"/>
                  <c:y val="1.543227851235577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E02-4943-B6D8-42CE92A03956}"/>
                </c:ext>
              </c:extLst>
            </c:dLbl>
            <c:dLbl>
              <c:idx val="1"/>
              <c:layout>
                <c:manualLayout>
                  <c:x val="0"/>
                  <c:y val="1.0039489744632989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E02-4943-B6D8-42CE92A03956}"/>
                </c:ext>
              </c:extLst>
            </c:dLbl>
            <c:dLbl>
              <c:idx val="2"/>
              <c:layout>
                <c:manualLayout>
                  <c:x val="0"/>
                  <c:y val="2.2798729106230108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E02-4943-B6D8-42CE92A03956}"/>
                </c:ext>
              </c:extLst>
            </c:dLbl>
            <c:dLbl>
              <c:idx val="3"/>
              <c:layout>
                <c:manualLayout>
                  <c:x val="0"/>
                  <c:y val="1.0039489744632989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E02-4943-B6D8-42CE92A03956}"/>
                </c:ext>
              </c:extLst>
            </c:dLbl>
            <c:dLbl>
              <c:idx val="4"/>
              <c:layout>
                <c:manualLayout>
                  <c:x val="0"/>
                  <c:y val="1.0039489744633007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E02-4943-B6D8-42CE92A03956}"/>
                </c:ext>
              </c:extLst>
            </c:dLbl>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Times New Roman" panose="02020603050405020304" pitchFamily="18" charset="0"/>
                  </a:defRPr>
                </a:pPr>
                <a:endParaRPr lang="zh-CN"/>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省内就业</c:v>
                </c:pt>
                <c:pt idx="1">
                  <c:v>省外就业</c:v>
                </c:pt>
              </c:strCache>
            </c:strRef>
          </c:cat>
          <c:val>
            <c:numRef>
              <c:f>Sheet1!$B$2:$B$3</c:f>
              <c:numCache>
                <c:formatCode>0.00%</c:formatCode>
                <c:ptCount val="2"/>
                <c:pt idx="0">
                  <c:v>0.77059999999999995</c:v>
                </c:pt>
                <c:pt idx="1">
                  <c:v>0.22939999999999999</c:v>
                </c:pt>
              </c:numCache>
            </c:numRef>
          </c:val>
          <c:extLst xmlns:c16r2="http://schemas.microsoft.com/office/drawing/2015/06/chart">
            <c:ext xmlns:c16="http://schemas.microsoft.com/office/drawing/2014/chart" uri="{C3380CC4-5D6E-409C-BE32-E72D297353CC}">
              <c16:uniqueId val="{00000007-5E02-4943-B6D8-42CE92A03956}"/>
            </c:ext>
          </c:extLst>
        </c:ser>
        <c:ser>
          <c:idx val="1"/>
          <c:order val="1"/>
          <c:tx>
            <c:strRef>
              <c:f>Sheet1!$C$1</c:f>
              <c:strCache>
                <c:ptCount val="1"/>
                <c:pt idx="0">
                  <c:v>2018届</c:v>
                </c:pt>
              </c:strCache>
            </c:strRef>
          </c:tx>
          <c:spPr>
            <a:solidFill>
              <a:schemeClr val="accent4"/>
            </a:solidFill>
            <a:ln>
              <a:noFill/>
            </a:ln>
            <a:effectLst/>
          </c:spPr>
          <c:dLbls>
            <c:dLbl>
              <c:idx val="1"/>
              <c:layout>
                <c:manualLayout>
                  <c:x val="0"/>
                  <c:y val="6.2595949091260033E-4"/>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5E02-4943-B6D8-42CE92A03956}"/>
                </c:ext>
              </c:extLst>
            </c:dLbl>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Times New Roman" panose="02020603050405020304" pitchFamily="18" charset="0"/>
                  </a:defRPr>
                </a:pPr>
                <a:endParaRPr lang="zh-CN"/>
              </a:p>
            </c:txPr>
            <c:dLblPos val="outEnd"/>
            <c:showVal val="1"/>
            <c:extLst xmlns:c16r2="http://schemas.microsoft.com/office/drawing/2015/06/chart">
              <c:ext xmlns:c15="http://schemas.microsoft.com/office/drawing/2012/chart" uri="{CE6537A1-D6FC-4f65-9D91-7224C49458BB}">
                <c15:showLeaderLines val="0"/>
              </c:ext>
            </c:extLst>
          </c:dLbls>
          <c:cat>
            <c:strRef>
              <c:f>Sheet1!$A$2:$A$3</c:f>
              <c:strCache>
                <c:ptCount val="2"/>
                <c:pt idx="0">
                  <c:v>省内就业</c:v>
                </c:pt>
                <c:pt idx="1">
                  <c:v>省外就业</c:v>
                </c:pt>
              </c:strCache>
            </c:strRef>
          </c:cat>
          <c:val>
            <c:numRef>
              <c:f>Sheet1!$C$2:$C$3</c:f>
              <c:numCache>
                <c:formatCode>0.00%</c:formatCode>
                <c:ptCount val="2"/>
                <c:pt idx="0">
                  <c:v>0.79279999999999995</c:v>
                </c:pt>
                <c:pt idx="1">
                  <c:v>0.20720000000000005</c:v>
                </c:pt>
              </c:numCache>
            </c:numRef>
          </c:val>
          <c:extLst xmlns:c16r2="http://schemas.microsoft.com/office/drawing/2015/06/chart">
            <c:ext xmlns:c16="http://schemas.microsoft.com/office/drawing/2014/chart" uri="{C3380CC4-5D6E-409C-BE32-E72D297353CC}">
              <c16:uniqueId val="{00000009-5E02-4943-B6D8-42CE92A03956}"/>
            </c:ext>
          </c:extLst>
        </c:ser>
        <c:ser>
          <c:idx val="2"/>
          <c:order val="2"/>
          <c:tx>
            <c:strRef>
              <c:f>Sheet1!$D$1</c:f>
              <c:strCache>
                <c:ptCount val="1"/>
                <c:pt idx="0">
                  <c:v>2019届</c:v>
                </c:pt>
              </c:strCache>
            </c:strRef>
          </c:tx>
          <c:spPr>
            <a:solidFill>
              <a:schemeClr val="accent5"/>
            </a:solidFill>
            <a:ln>
              <a:noFill/>
            </a:ln>
            <a:effectLst/>
          </c:spPr>
          <c:dLbls>
            <c:dLbl>
              <c:idx val="0"/>
              <c:layout>
                <c:manualLayout>
                  <c:x val="0"/>
                  <c:y val="-2.1834893279849509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5E02-4943-B6D8-42CE92A03956}"/>
                </c:ext>
              </c:extLst>
            </c:dLbl>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Times New Roman" panose="02020603050405020304" pitchFamily="18" charset="0"/>
                  </a:defRPr>
                </a:pPr>
                <a:endParaRPr lang="zh-CN"/>
              </a:p>
            </c:txPr>
            <c:dLblPos val="outEnd"/>
            <c:showVal val="1"/>
            <c:extLst xmlns:c16r2="http://schemas.microsoft.com/office/drawing/2015/06/chart">
              <c:ext xmlns:c15="http://schemas.microsoft.com/office/drawing/2012/chart" uri="{CE6537A1-D6FC-4f65-9D91-7224C49458BB}">
                <c15:showLeaderLines val="0"/>
              </c:ext>
            </c:extLst>
          </c:dLbls>
          <c:cat>
            <c:strRef>
              <c:f>Sheet1!$A$2:$A$3</c:f>
              <c:strCache>
                <c:ptCount val="2"/>
                <c:pt idx="0">
                  <c:v>省内就业</c:v>
                </c:pt>
                <c:pt idx="1">
                  <c:v>省外就业</c:v>
                </c:pt>
              </c:strCache>
            </c:strRef>
          </c:cat>
          <c:val>
            <c:numRef>
              <c:f>Sheet1!$D$2:$D$3</c:f>
              <c:numCache>
                <c:formatCode>0.00%</c:formatCode>
                <c:ptCount val="2"/>
                <c:pt idx="0">
                  <c:v>0.85080000000000022</c:v>
                </c:pt>
                <c:pt idx="1">
                  <c:v>0.14920000000000005</c:v>
                </c:pt>
              </c:numCache>
            </c:numRef>
          </c:val>
          <c:extLst xmlns:c16r2="http://schemas.microsoft.com/office/drawing/2015/06/chart">
            <c:ext xmlns:c16="http://schemas.microsoft.com/office/drawing/2014/chart" uri="{C3380CC4-5D6E-409C-BE32-E72D297353CC}">
              <c16:uniqueId val="{0000000B-5E02-4943-B6D8-42CE92A03956}"/>
            </c:ext>
          </c:extLst>
        </c:ser>
        <c:dLbls>
          <c:showVal val="1"/>
        </c:dLbls>
        <c:gapWidth val="269"/>
        <c:overlap val="-15"/>
        <c:axId val="158946048"/>
        <c:axId val="158947584"/>
      </c:barChart>
      <c:catAx>
        <c:axId val="158946048"/>
        <c:scaling>
          <c:orientation val="minMax"/>
        </c:scaling>
        <c:axPos val="b"/>
        <c:numFmt formatCode="General" sourceLinked="1"/>
        <c:majorTickMark val="none"/>
        <c:tickLblPos val="nextTo"/>
        <c:spPr>
          <a:noFill/>
          <a:ln w="19050" cap="flat" cmpd="sng" algn="ctr">
            <a:solidFill>
              <a:schemeClr val="accent1"/>
            </a:solidFill>
            <a:round/>
          </a:ln>
          <a:effectLst/>
        </c:spPr>
        <c:txPr>
          <a:bodyPr rot="0" spcFirstLastPara="1" vertOverflow="ellipsis" wrap="square" anchor="ctr" anchorCtr="1"/>
          <a:lstStyle/>
          <a:p>
            <a:pPr>
              <a:defRPr lang="zh-CN" sz="900" b="0" i="0" u="none" strike="noStrike" kern="1200" baseline="0">
                <a:solidFill>
                  <a:sysClr val="windowText" lastClr="000000"/>
                </a:solidFill>
                <a:latin typeface="+mn-ea"/>
                <a:ea typeface="+mn-ea"/>
                <a:cs typeface="Times New Roman" panose="02020603050405020304" pitchFamily="18" charset="0"/>
              </a:defRPr>
            </a:pPr>
            <a:endParaRPr lang="zh-CN"/>
          </a:p>
        </c:txPr>
        <c:crossAx val="158947584"/>
        <c:crosses val="autoZero"/>
        <c:auto val="1"/>
        <c:lblAlgn val="ctr"/>
        <c:lblOffset val="100"/>
      </c:catAx>
      <c:valAx>
        <c:axId val="158947584"/>
        <c:scaling>
          <c:orientation val="minMax"/>
          <c:max val="1"/>
          <c:min val="0"/>
        </c:scaling>
        <c:delete val="1"/>
        <c:axPos val="l"/>
        <c:numFmt formatCode="0.00%" sourceLinked="1"/>
        <c:tickLblPos val="none"/>
        <c:crossAx val="158946048"/>
        <c:crosses val="autoZero"/>
        <c:crossBetween val="between"/>
        <c:majorUnit val="1000"/>
      </c:valAx>
      <c:spPr>
        <a:noFill/>
        <a:ln>
          <a:noFill/>
        </a:ln>
        <a:effectLst/>
      </c:spPr>
    </c:plotArea>
    <c:legend>
      <c:legendPos val="b"/>
      <c:layout>
        <c:manualLayout>
          <c:xMode val="edge"/>
          <c:yMode val="edge"/>
          <c:x val="0.35225047389909614"/>
          <c:y val="4.9684940325855485E-2"/>
          <c:w val="0.30938775882181402"/>
          <c:h val="8.4906254642698006E-2"/>
        </c:manualLayout>
      </c:layout>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Times New Roman" panose="02020603050405020304" pitchFamily="18" charset="0"/>
            </a:defRPr>
          </a:pPr>
          <a:endParaRPr lang="zh-CN"/>
        </a:p>
      </c:txPr>
    </c:legend>
    <c:plotVisOnly val="1"/>
    <c:dispBlanksAs val="gap"/>
  </c:chart>
  <c:spPr>
    <a:solidFill>
      <a:schemeClr val="bg1"/>
    </a:solidFill>
    <a:ln w="9525" cap="flat" cmpd="sng" algn="ctr">
      <a:noFill/>
      <a:round/>
    </a:ln>
    <a:effectLst/>
  </c:spPr>
  <c:txPr>
    <a:bodyPr/>
    <a:lstStyle/>
    <a:p>
      <a:pPr>
        <a:defRPr lang="zh-CN" sz="1050">
          <a:solidFill>
            <a:sysClr val="windowText" lastClr="000000"/>
          </a:solidFill>
          <a:latin typeface="Times New Roman" panose="02020603050405020304" pitchFamily="18" charset="0"/>
          <a:cs typeface="Times New Roman" panose="02020603050405020304" pitchFamily="18" charset="0"/>
        </a:defRPr>
      </a:pPr>
      <a:endParaRPr lang="zh-CN"/>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2.2745003028467596E-2"/>
          <c:y val="6.9141505459965669E-2"/>
          <c:w val="0.9179283262669089"/>
          <c:h val="0.93085849454003466"/>
        </c:manualLayout>
      </c:layout>
      <c:barChart>
        <c:barDir val="bar"/>
        <c:grouping val="clustered"/>
        <c:ser>
          <c:idx val="0"/>
          <c:order val="0"/>
          <c:tx>
            <c:strRef>
              <c:f>Sheet1!$B$1</c:f>
              <c:strCache>
                <c:ptCount val="1"/>
                <c:pt idx="0">
                  <c:v>2019届</c:v>
                </c:pt>
              </c:strCache>
            </c:strRef>
          </c:tx>
          <c:spPr>
            <a:solidFill>
              <a:schemeClr val="accent5"/>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ysClr val="windowText" lastClr="000000"/>
                    </a:solidFill>
                    <a:latin typeface="+mn-lt"/>
                    <a:ea typeface="+mn-ea"/>
                    <a:cs typeface="Times New Roman" panose="02020603050405020304" pitchFamily="18" charset="0"/>
                  </a:defRPr>
                </a:pPr>
                <a:endParaRPr lang="zh-CN"/>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入伍</c:v>
                </c:pt>
                <c:pt idx="1">
                  <c:v>其他事业单位</c:v>
                </c:pt>
                <c:pt idx="2">
                  <c:v>国有企业</c:v>
                </c:pt>
                <c:pt idx="3">
                  <c:v>中初教育单位</c:v>
                </c:pt>
                <c:pt idx="4">
                  <c:v>其他企业</c:v>
                </c:pt>
              </c:strCache>
            </c:strRef>
          </c:cat>
          <c:val>
            <c:numRef>
              <c:f>Sheet1!$B$2:$B$6</c:f>
              <c:numCache>
                <c:formatCode>0.00%</c:formatCode>
                <c:ptCount val="5"/>
                <c:pt idx="0">
                  <c:v>5.9000000000000025E-3</c:v>
                </c:pt>
                <c:pt idx="1">
                  <c:v>7.5000000000000032E-3</c:v>
                </c:pt>
                <c:pt idx="2">
                  <c:v>1.1700000000000006E-2</c:v>
                </c:pt>
                <c:pt idx="3">
                  <c:v>1.5900000000000001E-2</c:v>
                </c:pt>
                <c:pt idx="4">
                  <c:v>0.80489999999999995</c:v>
                </c:pt>
              </c:numCache>
            </c:numRef>
          </c:val>
          <c:extLst xmlns:c16r2="http://schemas.microsoft.com/office/drawing/2015/06/chart">
            <c:ext xmlns:c16="http://schemas.microsoft.com/office/drawing/2014/chart" uri="{C3380CC4-5D6E-409C-BE32-E72D297353CC}">
              <c16:uniqueId val="{00000000-C3CF-4978-9F5E-F6904BC2A4F9}"/>
            </c:ext>
          </c:extLst>
        </c:ser>
        <c:ser>
          <c:idx val="1"/>
          <c:order val="1"/>
          <c:tx>
            <c:strRef>
              <c:f>Sheet1!$C$1</c:f>
              <c:strCache>
                <c:ptCount val="1"/>
                <c:pt idx="0">
                  <c:v>2018届</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Times New Roman" panose="02020603050405020304" pitchFamily="18" charset="0"/>
                  </a:defRPr>
                </a:pPr>
                <a:endParaRPr lang="zh-CN"/>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入伍</c:v>
                </c:pt>
                <c:pt idx="1">
                  <c:v>其他事业单位</c:v>
                </c:pt>
                <c:pt idx="2">
                  <c:v>国有企业</c:v>
                </c:pt>
                <c:pt idx="3">
                  <c:v>中初教育单位</c:v>
                </c:pt>
                <c:pt idx="4">
                  <c:v>其他企业</c:v>
                </c:pt>
              </c:strCache>
            </c:strRef>
          </c:cat>
          <c:val>
            <c:numRef>
              <c:f>Sheet1!$C$2:$C$6</c:f>
              <c:numCache>
                <c:formatCode>0.00%</c:formatCode>
                <c:ptCount val="5"/>
                <c:pt idx="0">
                  <c:v>6.1120000000000002E-3</c:v>
                </c:pt>
                <c:pt idx="1">
                  <c:v>7.4979000000000004E-2</c:v>
                </c:pt>
                <c:pt idx="2">
                  <c:v>6.1120000000000002E-3</c:v>
                </c:pt>
                <c:pt idx="3">
                  <c:v>0.33048000000000022</c:v>
                </c:pt>
                <c:pt idx="4">
                  <c:v>0.56071700000000002</c:v>
                </c:pt>
              </c:numCache>
            </c:numRef>
          </c:val>
          <c:extLst xmlns:c16r2="http://schemas.microsoft.com/office/drawing/2015/06/chart">
            <c:ext xmlns:c16="http://schemas.microsoft.com/office/drawing/2014/chart" uri="{C3380CC4-5D6E-409C-BE32-E72D297353CC}">
              <c16:uniqueId val="{00000001-C3CF-4978-9F5E-F6904BC2A4F9}"/>
            </c:ext>
          </c:extLst>
        </c:ser>
        <c:ser>
          <c:idx val="2"/>
          <c:order val="2"/>
          <c:tx>
            <c:strRef>
              <c:f>Sheet1!$D$1</c:f>
              <c:strCache>
                <c:ptCount val="1"/>
                <c:pt idx="0">
                  <c:v>2017届</c:v>
                </c:pt>
              </c:strCache>
            </c:strRef>
          </c:tx>
          <c:spPr>
            <a:solidFill>
              <a:schemeClr val="tx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Times New Roman" panose="02020603050405020304" pitchFamily="18" charset="0"/>
                  </a:defRPr>
                </a:pPr>
                <a:endParaRPr lang="zh-CN"/>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入伍</c:v>
                </c:pt>
                <c:pt idx="1">
                  <c:v>其他事业单位</c:v>
                </c:pt>
                <c:pt idx="2">
                  <c:v>国有企业</c:v>
                </c:pt>
                <c:pt idx="3">
                  <c:v>中初教育单位</c:v>
                </c:pt>
                <c:pt idx="4">
                  <c:v>其他企业</c:v>
                </c:pt>
              </c:strCache>
            </c:strRef>
          </c:cat>
          <c:val>
            <c:numRef>
              <c:f>Sheet1!$D$2:$D$6</c:f>
              <c:numCache>
                <c:formatCode>0.00%</c:formatCode>
                <c:ptCount val="5"/>
                <c:pt idx="0">
                  <c:v>1.6310000000000005E-3</c:v>
                </c:pt>
                <c:pt idx="1">
                  <c:v>7.7510000000000035E-3</c:v>
                </c:pt>
                <c:pt idx="2">
                  <c:v>1.0607E-2</c:v>
                </c:pt>
                <c:pt idx="3">
                  <c:v>0.35087700000000022</c:v>
                </c:pt>
                <c:pt idx="4">
                  <c:v>0.61117900000000025</c:v>
                </c:pt>
              </c:numCache>
            </c:numRef>
          </c:val>
          <c:extLst xmlns:c16r2="http://schemas.microsoft.com/office/drawing/2015/06/chart">
            <c:ext xmlns:c16="http://schemas.microsoft.com/office/drawing/2014/chart" uri="{C3380CC4-5D6E-409C-BE32-E72D297353CC}">
              <c16:uniqueId val="{00000002-C3CF-4978-9F5E-F6904BC2A4F9}"/>
            </c:ext>
          </c:extLst>
        </c:ser>
        <c:dLbls>
          <c:showVal val="1"/>
        </c:dLbls>
        <c:gapWidth val="50"/>
        <c:overlap val="-15"/>
        <c:axId val="159188480"/>
        <c:axId val="159190016"/>
      </c:barChart>
      <c:catAx>
        <c:axId val="159188480"/>
        <c:scaling>
          <c:orientation val="minMax"/>
        </c:scaling>
        <c:axPos val="l"/>
        <c:numFmt formatCode="General" sourceLinked="1"/>
        <c:majorTickMark val="none"/>
        <c:tickLblPos val="nextTo"/>
        <c:spPr>
          <a:noFill/>
          <a:ln w="19050" cap="flat" cmpd="sng" algn="ctr">
            <a:solidFill>
              <a:schemeClr val="accent1"/>
            </a:solidFill>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159190016"/>
        <c:crosses val="autoZero"/>
        <c:auto val="1"/>
        <c:lblAlgn val="ctr"/>
        <c:lblOffset val="100"/>
      </c:catAx>
      <c:valAx>
        <c:axId val="159190016"/>
        <c:scaling>
          <c:orientation val="minMax"/>
          <c:max val="0.9"/>
        </c:scaling>
        <c:delete val="1"/>
        <c:axPos val="b"/>
        <c:numFmt formatCode="0.00%" sourceLinked="0"/>
        <c:tickLblPos val="none"/>
        <c:crossAx val="159188480"/>
        <c:crosses val="autoZero"/>
        <c:crossBetween val="between"/>
        <c:majorUnit val="0.1"/>
      </c:valAx>
      <c:spPr>
        <a:noFill/>
        <a:ln>
          <a:noFill/>
        </a:ln>
        <a:effectLst/>
      </c:spPr>
    </c:plotArea>
    <c:legend>
      <c:legendPos val="r"/>
      <c:layout>
        <c:manualLayout>
          <c:xMode val="edge"/>
          <c:yMode val="edge"/>
          <c:x val="0.87010599636583941"/>
          <c:y val="0.39259794798377512"/>
          <c:w val="0.11058086008479703"/>
          <c:h val="0.16666783318751824"/>
        </c:manualLayout>
      </c:layout>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endParaRPr lang="zh-CN"/>
        </a:p>
      </c:txPr>
    </c:legend>
    <c:plotVisOnly val="1"/>
    <c:dispBlanksAs val="gap"/>
  </c:chart>
  <c:spPr>
    <a:solidFill>
      <a:schemeClr val="bg1"/>
    </a:solidFill>
    <a:ln w="9525" cap="flat" cmpd="sng" algn="ctr">
      <a:noFill/>
      <a:round/>
    </a:ln>
    <a:effectLst/>
  </c:spPr>
  <c:txPr>
    <a:bodyPr/>
    <a:lstStyle/>
    <a:p>
      <a:pPr>
        <a:defRPr lang="zh-CN">
          <a:solidFill>
            <a:sysClr val="windowText" lastClr="000000"/>
          </a:solidFill>
        </a:defRPr>
      </a:pPr>
      <a:endParaRPr lang="zh-CN"/>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lang val="zh-CN"/>
  <c:chart>
    <c:autoTitleDeleted val="1"/>
    <c:plotArea>
      <c:layout>
        <c:manualLayout>
          <c:layoutTarget val="inner"/>
          <c:xMode val="edge"/>
          <c:yMode val="edge"/>
          <c:x val="0.394338363954506"/>
          <c:y val="4.3650780494543399E-2"/>
          <c:w val="0.60566163604549483"/>
          <c:h val="0.93522150156762318"/>
        </c:manualLayout>
      </c:layout>
      <c:barChart>
        <c:barDir val="bar"/>
        <c:grouping val="clustered"/>
        <c:ser>
          <c:idx val="0"/>
          <c:order val="0"/>
          <c:tx>
            <c:strRef>
              <c:f>Sheet1!$B$1</c:f>
              <c:strCache>
                <c:ptCount val="1"/>
                <c:pt idx="0">
                  <c:v>2019届</c:v>
                </c:pt>
              </c:strCache>
            </c:strRef>
          </c:tx>
          <c:spPr>
            <a:solidFill>
              <a:schemeClr val="accent5"/>
            </a:solidFill>
            <a:ln>
              <a:noFill/>
            </a:ln>
            <a:effectLst/>
          </c:spPr>
          <c:dLbls>
            <c:dLbl>
              <c:idx val="0"/>
              <c:layout>
                <c:manualLayout>
                  <c:x val="4.243778136006674E-17"/>
                  <c:y val="1.0039489744632989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F45-4B65-88F4-E68DDBA71710}"/>
                </c:ext>
              </c:extLst>
            </c:dLbl>
            <c:dLbl>
              <c:idx val="1"/>
              <c:layout>
                <c:manualLayout>
                  <c:x val="0"/>
                  <c:y val="1.0039489744632989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F45-4B65-88F4-E68DDBA71710}"/>
                </c:ext>
              </c:extLst>
            </c:dLbl>
            <c:dLbl>
              <c:idx val="2"/>
              <c:layout>
                <c:manualLayout>
                  <c:x val="4.243778136006674E-17"/>
                  <c:y val="1.0039489744632916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F45-4B65-88F4-E68DDBA71710}"/>
                </c:ext>
              </c:extLst>
            </c:dLbl>
            <c:dLbl>
              <c:idx val="3"/>
              <c:layout>
                <c:manualLayout>
                  <c:x val="0"/>
                  <c:y val="1.0039489744632989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F45-4B65-88F4-E68DDBA71710}"/>
                </c:ext>
              </c:extLst>
            </c:dLbl>
            <c:dLbl>
              <c:idx val="4"/>
              <c:layout>
                <c:manualLayout>
                  <c:x val="0"/>
                  <c:y val="1.0039489744633007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F45-4B65-88F4-E68DDBA71710}"/>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Times New Roman" panose="02020603050405020304" pitchFamily="18" charset="0"/>
                  </a:defRPr>
                </a:pPr>
                <a:endParaRPr lang="zh-CN"/>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居民服务、修理和其他服务业</c:v>
                </c:pt>
                <c:pt idx="1">
                  <c:v>制造业</c:v>
                </c:pt>
                <c:pt idx="2">
                  <c:v>信息传输、软件和信息技术服务业</c:v>
                </c:pt>
                <c:pt idx="3">
                  <c:v>建筑业</c:v>
                </c:pt>
                <c:pt idx="4">
                  <c:v>教育</c:v>
                </c:pt>
              </c:strCache>
            </c:strRef>
          </c:cat>
          <c:val>
            <c:numRef>
              <c:f>Sheet1!$B$2:$B$6</c:f>
              <c:numCache>
                <c:formatCode>0.00%</c:formatCode>
                <c:ptCount val="5"/>
                <c:pt idx="0">
                  <c:v>7.3999999999999996E-2</c:v>
                </c:pt>
                <c:pt idx="1">
                  <c:v>7.7400000000000024E-2</c:v>
                </c:pt>
                <c:pt idx="2">
                  <c:v>8.7000000000000022E-2</c:v>
                </c:pt>
                <c:pt idx="3">
                  <c:v>9.5500000000000029E-2</c:v>
                </c:pt>
                <c:pt idx="4">
                  <c:v>0.39870000000000011</c:v>
                </c:pt>
              </c:numCache>
            </c:numRef>
          </c:val>
          <c:extLst xmlns:c16r2="http://schemas.microsoft.com/office/drawing/2015/06/chart">
            <c:ext xmlns:c16="http://schemas.microsoft.com/office/drawing/2014/chart" uri="{C3380CC4-5D6E-409C-BE32-E72D297353CC}">
              <c16:uniqueId val="{00000005-FF45-4B65-88F4-E68DDBA71710}"/>
            </c:ext>
          </c:extLst>
        </c:ser>
        <c:ser>
          <c:idx val="1"/>
          <c:order val="1"/>
          <c:tx>
            <c:strRef>
              <c:f>Sheet1!$C$1</c:f>
              <c:strCache>
                <c:ptCount val="1"/>
                <c:pt idx="0">
                  <c:v>2018届</c:v>
                </c:pt>
              </c:strCache>
            </c:strRef>
          </c:tx>
          <c:spPr>
            <a:solidFill>
              <a:schemeClr val="accent4"/>
            </a:solidFill>
            <a:ln>
              <a:noFill/>
            </a:ln>
            <a:effectLst/>
          </c:spPr>
          <c:dLbls>
            <c:dLbl>
              <c:idx val="0"/>
              <c:layout>
                <c:manualLayout>
                  <c:x val="-4.243778136006674E-17"/>
                  <c:y val="2.9935619749658963E-3"/>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FF45-4B65-88F4-E68DDBA71710}"/>
                </c:ext>
              </c:extLst>
            </c:dLbl>
            <c:dLbl>
              <c:idx val="1"/>
              <c:layout>
                <c:manualLayout>
                  <c:x val="-4.243778136006674E-17"/>
                  <c:y val="2.9935619749658963E-3"/>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F45-4B65-88F4-E68DDBA71710}"/>
                </c:ext>
              </c:extLst>
            </c:dLbl>
            <c:dLbl>
              <c:idx val="2"/>
              <c:layout>
                <c:manualLayout>
                  <c:x val="4.243778136006674E-17"/>
                  <c:y val="2.9935619749658212E-3"/>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FF45-4B65-88F4-E68DDBA71710}"/>
                </c:ext>
              </c:extLst>
            </c:dLbl>
            <c:dLbl>
              <c:idx val="3"/>
              <c:layout>
                <c:manualLayout>
                  <c:x val="0"/>
                  <c:y val="2.9935619749658963E-3"/>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FF45-4B65-88F4-E68DDBA71710}"/>
                </c:ext>
              </c:extLst>
            </c:dLbl>
            <c:dLbl>
              <c:idx val="4"/>
              <c:layout>
                <c:manualLayout>
                  <c:x val="0"/>
                  <c:y val="2.9935619749658963E-3"/>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FF45-4B65-88F4-E68DDBA71710}"/>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Times New Roman" panose="02020603050405020304" pitchFamily="18" charset="0"/>
                  </a:defRPr>
                </a:pPr>
                <a:endParaRPr lang="zh-CN"/>
              </a:p>
            </c:txPr>
            <c:dLblPos val="outEnd"/>
            <c:showVal val="1"/>
            <c:extLst xmlns:c16r2="http://schemas.microsoft.com/office/drawing/2015/06/chart">
              <c:ext xmlns:c15="http://schemas.microsoft.com/office/drawing/2012/chart" uri="{CE6537A1-D6FC-4f65-9D91-7224C49458BB}">
                <c15:showLeaderLines val="0"/>
              </c:ext>
            </c:extLst>
          </c:dLbls>
          <c:cat>
            <c:strRef>
              <c:f>Sheet1!$A$2:$A$6</c:f>
              <c:strCache>
                <c:ptCount val="5"/>
                <c:pt idx="0">
                  <c:v>居民服务、修理和其他服务业</c:v>
                </c:pt>
                <c:pt idx="1">
                  <c:v>制造业</c:v>
                </c:pt>
                <c:pt idx="2">
                  <c:v>信息传输、软件和信息技术服务业</c:v>
                </c:pt>
                <c:pt idx="3">
                  <c:v>建筑业</c:v>
                </c:pt>
                <c:pt idx="4">
                  <c:v>教育</c:v>
                </c:pt>
              </c:strCache>
            </c:strRef>
          </c:cat>
          <c:val>
            <c:numRef>
              <c:f>Sheet1!$C$2:$C$6</c:f>
              <c:numCache>
                <c:formatCode>0.00%</c:formatCode>
                <c:ptCount val="5"/>
                <c:pt idx="0">
                  <c:v>2.6894000000000008E-2</c:v>
                </c:pt>
                <c:pt idx="1">
                  <c:v>0.13447400000000001</c:v>
                </c:pt>
                <c:pt idx="2">
                  <c:v>6.7643999999999996E-2</c:v>
                </c:pt>
                <c:pt idx="3">
                  <c:v>0.17359400000000005</c:v>
                </c:pt>
                <c:pt idx="4">
                  <c:v>0.34352000000000016</c:v>
                </c:pt>
              </c:numCache>
            </c:numRef>
          </c:val>
          <c:extLst xmlns:c16r2="http://schemas.microsoft.com/office/drawing/2015/06/chart">
            <c:ext xmlns:c16="http://schemas.microsoft.com/office/drawing/2014/chart" uri="{C3380CC4-5D6E-409C-BE32-E72D297353CC}">
              <c16:uniqueId val="{0000000B-FF45-4B65-88F4-E68DDBA71710}"/>
            </c:ext>
          </c:extLst>
        </c:ser>
        <c:ser>
          <c:idx val="2"/>
          <c:order val="2"/>
          <c:tx>
            <c:strRef>
              <c:f>Sheet1!$D$1</c:f>
              <c:strCache>
                <c:ptCount val="1"/>
                <c:pt idx="0">
                  <c:v>2017届</c:v>
                </c:pt>
              </c:strCache>
            </c:strRef>
          </c:tx>
          <c:spPr>
            <a:solidFill>
              <a:schemeClr val="tx2"/>
            </a:solidFill>
            <a:ln>
              <a:noFill/>
            </a:ln>
            <a:effectLst/>
          </c:spPr>
          <c:dLbls>
            <c:dLbl>
              <c:idx val="0"/>
              <c:layout>
                <c:manualLayout>
                  <c:x val="0"/>
                  <c:y val="1.0591229287828388E-3"/>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FF45-4B65-88F4-E68DDBA71710}"/>
                </c:ext>
              </c:extLst>
            </c:dLbl>
            <c:dLbl>
              <c:idx val="1"/>
              <c:layout>
                <c:manualLayout>
                  <c:x val="-4.243778136006674E-17"/>
                  <c:y val="1.0591229287826901E-3"/>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FF45-4B65-88F4-E68DDBA71710}"/>
                </c:ext>
              </c:extLst>
            </c:dLbl>
            <c:dLbl>
              <c:idx val="2"/>
              <c:layout>
                <c:manualLayout>
                  <c:x val="0"/>
                  <c:y val="1.0591229287828388E-3"/>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FF45-4B65-88F4-E68DDBA71710}"/>
                </c:ext>
              </c:extLst>
            </c:dLbl>
            <c:dLbl>
              <c:idx val="3"/>
              <c:layout>
                <c:manualLayout>
                  <c:x val="0"/>
                  <c:y val="1.0591229287828388E-3"/>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FF45-4B65-88F4-E68DDBA71710}"/>
                </c:ext>
              </c:extLst>
            </c:dLbl>
            <c:dLbl>
              <c:idx val="4"/>
              <c:layout>
                <c:manualLayout>
                  <c:x val="-1.6975112544026684E-16"/>
                  <c:y val="1.0591229287828388E-3"/>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FF45-4B65-88F4-E68DDBA71710}"/>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Times New Roman" panose="02020603050405020304" pitchFamily="18" charset="0"/>
                  </a:defRPr>
                </a:pPr>
                <a:endParaRPr lang="zh-CN"/>
              </a:p>
            </c:txPr>
            <c:dLblPos val="outEnd"/>
            <c:showVal val="1"/>
            <c:extLst xmlns:c16r2="http://schemas.microsoft.com/office/drawing/2015/06/chart">
              <c:ext xmlns:c15="http://schemas.microsoft.com/office/drawing/2012/chart" uri="{CE6537A1-D6FC-4f65-9D91-7224C49458BB}">
                <c15:showLeaderLines val="0"/>
              </c:ext>
            </c:extLst>
          </c:dLbls>
          <c:cat>
            <c:strRef>
              <c:f>Sheet1!$A$2:$A$6</c:f>
              <c:strCache>
                <c:ptCount val="5"/>
                <c:pt idx="0">
                  <c:v>居民服务、修理和其他服务业</c:v>
                </c:pt>
                <c:pt idx="1">
                  <c:v>制造业</c:v>
                </c:pt>
                <c:pt idx="2">
                  <c:v>信息传输、软件和信息技术服务业</c:v>
                </c:pt>
                <c:pt idx="3">
                  <c:v>建筑业</c:v>
                </c:pt>
                <c:pt idx="4">
                  <c:v>教育</c:v>
                </c:pt>
              </c:strCache>
            </c:strRef>
          </c:cat>
          <c:val>
            <c:numRef>
              <c:f>Sheet1!$D$2:$D$6</c:f>
              <c:numCache>
                <c:formatCode>0.00%</c:formatCode>
                <c:ptCount val="5"/>
                <c:pt idx="0">
                  <c:v>5.5300000000000016E-2</c:v>
                </c:pt>
                <c:pt idx="1">
                  <c:v>0.13159999999999999</c:v>
                </c:pt>
                <c:pt idx="2">
                  <c:v>3.2600000000000011E-2</c:v>
                </c:pt>
                <c:pt idx="3">
                  <c:v>0.1258</c:v>
                </c:pt>
                <c:pt idx="4">
                  <c:v>0.40100000000000002</c:v>
                </c:pt>
              </c:numCache>
            </c:numRef>
          </c:val>
          <c:extLst xmlns:c16r2="http://schemas.microsoft.com/office/drawing/2015/06/chart">
            <c:ext xmlns:c16="http://schemas.microsoft.com/office/drawing/2014/chart" uri="{C3380CC4-5D6E-409C-BE32-E72D297353CC}">
              <c16:uniqueId val="{00000011-FF45-4B65-88F4-E68DDBA71710}"/>
            </c:ext>
          </c:extLst>
        </c:ser>
        <c:dLbls>
          <c:showVal val="1"/>
        </c:dLbls>
        <c:gapWidth val="182"/>
        <c:overlap val="-15"/>
        <c:axId val="159216000"/>
        <c:axId val="159217536"/>
      </c:barChart>
      <c:catAx>
        <c:axId val="159216000"/>
        <c:scaling>
          <c:orientation val="minMax"/>
        </c:scaling>
        <c:axPos val="l"/>
        <c:numFmt formatCode="General" sourceLinked="1"/>
        <c:majorTickMark val="none"/>
        <c:tickLblPos val="nextTo"/>
        <c:spPr>
          <a:noFill/>
          <a:ln w="19050" cap="flat" cmpd="sng" algn="ctr">
            <a:solidFill>
              <a:schemeClr val="accent1"/>
            </a:solidFill>
            <a:round/>
          </a:ln>
          <a:effectLst/>
        </c:spPr>
        <c:txPr>
          <a:bodyPr rot="0" spcFirstLastPara="1" vertOverflow="ellipsis" wrap="square" anchor="ctr" anchorCtr="1"/>
          <a:lstStyle/>
          <a:p>
            <a:pPr>
              <a:defRPr lang="zh-CN" sz="1000" b="0" i="0" u="none" strike="noStrike" kern="1200" baseline="0">
                <a:solidFill>
                  <a:sysClr val="windowText" lastClr="000000"/>
                </a:solidFill>
                <a:latin typeface="+mn-lt"/>
                <a:ea typeface="+mn-ea"/>
                <a:cs typeface="+mn-cs"/>
              </a:defRPr>
            </a:pPr>
            <a:endParaRPr lang="zh-CN"/>
          </a:p>
        </c:txPr>
        <c:crossAx val="159217536"/>
        <c:crosses val="autoZero"/>
        <c:auto val="1"/>
        <c:lblAlgn val="ctr"/>
        <c:lblOffset val="100"/>
      </c:catAx>
      <c:valAx>
        <c:axId val="159217536"/>
        <c:scaling>
          <c:orientation val="minMax"/>
        </c:scaling>
        <c:delete val="1"/>
        <c:axPos val="b"/>
        <c:numFmt formatCode="0.00%" sourceLinked="1"/>
        <c:majorTickMark val="in"/>
        <c:tickLblPos val="none"/>
        <c:crossAx val="159216000"/>
        <c:crosses val="autoZero"/>
        <c:crossBetween val="between"/>
        <c:majorUnit val="0.2"/>
      </c:valAx>
      <c:spPr>
        <a:noFill/>
        <a:ln>
          <a:noFill/>
        </a:ln>
        <a:effectLst/>
      </c:spPr>
    </c:plotArea>
    <c:legend>
      <c:legendPos val="r"/>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endParaRPr lang="zh-CN"/>
        </a:p>
      </c:txPr>
    </c:legend>
    <c:plotVisOnly val="1"/>
    <c:dispBlanksAs val="gap"/>
  </c:chart>
  <c:spPr>
    <a:solidFill>
      <a:schemeClr val="bg1"/>
    </a:solidFill>
    <a:ln w="9525" cap="flat" cmpd="sng" algn="ctr">
      <a:noFill/>
      <a:round/>
    </a:ln>
    <a:effectLst/>
  </c:spPr>
  <c:txPr>
    <a:bodyPr/>
    <a:lstStyle/>
    <a:p>
      <a:pPr>
        <a:defRPr lang="zh-CN">
          <a:solidFill>
            <a:sysClr val="windowText" lastClr="000000"/>
          </a:solidFill>
        </a:defRPr>
      </a:pPr>
      <a:endParaRPr lang="zh-CN"/>
    </a:p>
  </c:tx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5.6227792243101093E-2"/>
          <c:y val="0"/>
          <c:w val="0.86955052493438323"/>
          <c:h val="0.8465425351242859"/>
        </c:manualLayout>
      </c:layout>
      <c:barChart>
        <c:barDir val="col"/>
        <c:grouping val="clustered"/>
        <c:ser>
          <c:idx val="0"/>
          <c:order val="0"/>
          <c:tx>
            <c:strRef>
              <c:f>Sheet1!$B$1</c:f>
              <c:strCache>
                <c:ptCount val="1"/>
                <c:pt idx="0">
                  <c:v>月均收入</c:v>
                </c:pt>
              </c:strCache>
            </c:strRef>
          </c:tx>
          <c:spPr>
            <a:solidFill>
              <a:schemeClr val="tx2"/>
            </a:solidFill>
            <a:ln>
              <a:noFill/>
            </a:ln>
            <a:effectLst/>
          </c:spPr>
          <c:dPt>
            <c:idx val="1"/>
            <c:spPr>
              <a:solidFill>
                <a:schemeClr val="accent4"/>
              </a:solidFill>
              <a:ln>
                <a:noFill/>
              </a:ln>
              <a:effectLst/>
            </c:spPr>
            <c:extLst xmlns:c16r2="http://schemas.microsoft.com/office/drawing/2015/06/chart">
              <c:ext xmlns:c16="http://schemas.microsoft.com/office/drawing/2014/chart" uri="{C3380CC4-5D6E-409C-BE32-E72D297353CC}">
                <c16:uniqueId val="{00000001-746E-4508-8CC2-BFB858863580}"/>
              </c:ext>
            </c:extLst>
          </c:dPt>
          <c:dPt>
            <c:idx val="2"/>
            <c:spPr>
              <a:solidFill>
                <a:schemeClr val="accent5"/>
              </a:solidFill>
              <a:ln>
                <a:noFill/>
              </a:ln>
              <a:effectLst/>
            </c:spPr>
            <c:extLst xmlns:c16r2="http://schemas.microsoft.com/office/drawing/2015/06/chart">
              <c:ext xmlns:c16="http://schemas.microsoft.com/office/drawing/2014/chart" uri="{C3380CC4-5D6E-409C-BE32-E72D297353CC}">
                <c16:uniqueId val="{00000003-746E-4508-8CC2-BFB858863580}"/>
              </c:ext>
            </c:extLst>
          </c:dPt>
          <c:dLbls>
            <c:dLbl>
              <c:idx val="0"/>
              <c:layout>
                <c:manualLayout>
                  <c:x val="4.243778136006674E-17"/>
                  <c:y val="1.0039489744632989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46E-4508-8CC2-BFB858863580}"/>
                </c:ext>
              </c:extLst>
            </c:dLbl>
            <c:dLbl>
              <c:idx val="1"/>
              <c:layout>
                <c:manualLayout>
                  <c:x val="0"/>
                  <c:y val="1.0039489744632989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46E-4508-8CC2-BFB858863580}"/>
                </c:ext>
              </c:extLst>
            </c:dLbl>
            <c:dLbl>
              <c:idx val="2"/>
              <c:layout>
                <c:manualLayout>
                  <c:x val="4.243778136006674E-17"/>
                  <c:y val="1.0039489744632916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46E-4508-8CC2-BFB858863580}"/>
                </c:ext>
              </c:extLst>
            </c:dLbl>
            <c:dLbl>
              <c:idx val="3"/>
              <c:layout>
                <c:manualLayout>
                  <c:x val="0"/>
                  <c:y val="1.0039489744632989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46E-4508-8CC2-BFB858863580}"/>
                </c:ext>
              </c:extLst>
            </c:dLbl>
            <c:dLbl>
              <c:idx val="4"/>
              <c:layout>
                <c:manualLayout>
                  <c:x val="0"/>
                  <c:y val="1.0039489744633007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46E-4508-8CC2-BFB858863580}"/>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Times New Roman" panose="02020603050405020304" pitchFamily="18" charset="0"/>
                  </a:defRPr>
                </a:pPr>
                <a:endParaRPr lang="zh-CN"/>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2017届</c:v>
                </c:pt>
                <c:pt idx="1">
                  <c:v>2018届</c:v>
                </c:pt>
                <c:pt idx="2">
                  <c:v>2019届</c:v>
                </c:pt>
              </c:strCache>
            </c:strRef>
          </c:cat>
          <c:val>
            <c:numRef>
              <c:f>Sheet1!$B$2:$B$4</c:f>
              <c:numCache>
                <c:formatCode>0.00_ </c:formatCode>
                <c:ptCount val="3"/>
                <c:pt idx="0">
                  <c:v>2686.86</c:v>
                </c:pt>
                <c:pt idx="1">
                  <c:v>3163.24</c:v>
                </c:pt>
                <c:pt idx="2">
                  <c:v>3303.21</c:v>
                </c:pt>
              </c:numCache>
            </c:numRef>
          </c:val>
          <c:extLst xmlns:c16r2="http://schemas.microsoft.com/office/drawing/2015/06/chart">
            <c:ext xmlns:c16="http://schemas.microsoft.com/office/drawing/2014/chart" uri="{C3380CC4-5D6E-409C-BE32-E72D297353CC}">
              <c16:uniqueId val="{00000007-746E-4508-8CC2-BFB858863580}"/>
            </c:ext>
          </c:extLst>
        </c:ser>
        <c:dLbls>
          <c:showVal val="1"/>
        </c:dLbls>
        <c:gapWidth val="182"/>
        <c:axId val="159299072"/>
        <c:axId val="159300608"/>
      </c:barChart>
      <c:catAx>
        <c:axId val="159299072"/>
        <c:scaling>
          <c:orientation val="minMax"/>
        </c:scaling>
        <c:axPos val="b"/>
        <c:numFmt formatCode="General" sourceLinked="1"/>
        <c:majorTickMark val="none"/>
        <c:tickLblPos val="nextTo"/>
        <c:spPr>
          <a:noFill/>
          <a:ln w="19050" cap="flat" cmpd="sng" algn="ctr">
            <a:solidFill>
              <a:schemeClr val="accent1"/>
            </a:solidFill>
            <a:round/>
          </a:ln>
          <a:effectLst/>
        </c:spPr>
        <c:txPr>
          <a:bodyPr rot="0" spcFirstLastPara="1" vertOverflow="ellipsis" wrap="square" anchor="ctr" anchorCtr="1"/>
          <a:lstStyle/>
          <a:p>
            <a:pPr>
              <a:defRPr lang="zh-CN"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CN"/>
          </a:p>
        </c:txPr>
        <c:crossAx val="159300608"/>
        <c:crosses val="autoZero"/>
        <c:auto val="1"/>
        <c:lblAlgn val="ctr"/>
        <c:lblOffset val="100"/>
      </c:catAx>
      <c:valAx>
        <c:axId val="159300608"/>
        <c:scaling>
          <c:orientation val="minMax"/>
          <c:max val="5000"/>
        </c:scaling>
        <c:delete val="1"/>
        <c:axPos val="l"/>
        <c:numFmt formatCode="0.00_ " sourceLinked="1"/>
        <c:tickLblPos val="none"/>
        <c:crossAx val="159299072"/>
        <c:crosses val="autoZero"/>
        <c:crossBetween val="between"/>
        <c:majorUnit val="1000"/>
      </c:valAx>
      <c:spPr>
        <a:noFill/>
        <a:ln>
          <a:noFill/>
        </a:ln>
        <a:effectLst/>
      </c:spPr>
    </c:plotArea>
    <c:plotVisOnly val="1"/>
    <c:dispBlanksAs val="gap"/>
  </c:chart>
  <c:spPr>
    <a:solidFill>
      <a:schemeClr val="bg1"/>
    </a:solidFill>
    <a:ln w="9525" cap="flat" cmpd="sng" algn="ctr">
      <a:noFill/>
      <a:round/>
    </a:ln>
    <a:effectLst/>
  </c:spPr>
  <c:txPr>
    <a:bodyPr/>
    <a:lstStyle/>
    <a:p>
      <a:pPr>
        <a:defRPr lang="zh-CN">
          <a:solidFill>
            <a:sysClr val="windowText" lastClr="000000"/>
          </a:solidFill>
        </a:defRPr>
      </a:pPr>
      <a:endParaRPr lang="zh-CN"/>
    </a:p>
  </c:tx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118927903388258"/>
          <c:y val="3.047619047619049E-2"/>
          <c:w val="0.77464311752697645"/>
          <c:h val="0.82803989501312381"/>
        </c:manualLayout>
      </c:layout>
      <c:barChart>
        <c:barDir val="col"/>
        <c:grouping val="clustered"/>
        <c:ser>
          <c:idx val="0"/>
          <c:order val="0"/>
          <c:tx>
            <c:strRef>
              <c:f>Sheet1!$B$1</c:f>
              <c:strCache>
                <c:ptCount val="1"/>
                <c:pt idx="0">
                  <c:v>占比</c:v>
                </c:pt>
              </c:strCache>
            </c:strRef>
          </c:tx>
          <c:spPr>
            <a:solidFill>
              <a:schemeClr val="accent3"/>
            </a:solidFill>
            <a:ln>
              <a:noFill/>
            </a:ln>
            <a:effectLst/>
          </c:spPr>
          <c:dPt>
            <c:idx val="0"/>
            <c:spPr>
              <a:solidFill>
                <a:schemeClr val="tx2"/>
              </a:solidFill>
              <a:ln>
                <a:noFill/>
              </a:ln>
              <a:effectLst/>
            </c:spPr>
            <c:extLst xmlns:c16r2="http://schemas.microsoft.com/office/drawing/2015/06/chart">
              <c:ext xmlns:c16="http://schemas.microsoft.com/office/drawing/2014/chart" uri="{C3380CC4-5D6E-409C-BE32-E72D297353CC}">
                <c16:uniqueId val="{00000004-CF53-4FB2-A3A9-A8538D043761}"/>
              </c:ext>
            </c:extLst>
          </c:dPt>
          <c:dPt>
            <c:idx val="1"/>
            <c:spPr>
              <a:solidFill>
                <a:schemeClr val="accent4"/>
              </a:solidFill>
              <a:ln>
                <a:noFill/>
              </a:ln>
              <a:effectLst/>
            </c:spPr>
            <c:extLst xmlns:c16r2="http://schemas.microsoft.com/office/drawing/2015/06/chart">
              <c:ext xmlns:c16="http://schemas.microsoft.com/office/drawing/2014/chart" uri="{C3380CC4-5D6E-409C-BE32-E72D297353CC}">
                <c16:uniqueId val="{00000001-CF53-4FB2-A3A9-A8538D043761}"/>
              </c:ext>
            </c:extLst>
          </c:dPt>
          <c:dPt>
            <c:idx val="2"/>
            <c:spPr>
              <a:solidFill>
                <a:schemeClr val="accent5"/>
              </a:solidFill>
              <a:ln>
                <a:noFill/>
              </a:ln>
              <a:effectLst/>
            </c:spPr>
            <c:extLst xmlns:c16r2="http://schemas.microsoft.com/office/drawing/2015/06/chart">
              <c:ext xmlns:c16="http://schemas.microsoft.com/office/drawing/2014/chart" uri="{C3380CC4-5D6E-409C-BE32-E72D297353CC}">
                <c16:uniqueId val="{00000003-CF53-4FB2-A3A9-A8538D043761}"/>
              </c:ext>
            </c:extLst>
          </c:dPt>
          <c:dLbls>
            <c:dLbl>
              <c:idx val="0"/>
              <c:layout>
                <c:manualLayout>
                  <c:x val="4.243778136006674E-17"/>
                  <c:y val="1.0039489744632989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F53-4FB2-A3A9-A8538D043761}"/>
                </c:ext>
              </c:extLst>
            </c:dLbl>
            <c:dLbl>
              <c:idx val="1"/>
              <c:layout>
                <c:manualLayout>
                  <c:x val="0"/>
                  <c:y val="1.0039489744632989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F53-4FB2-A3A9-A8538D043761}"/>
                </c:ext>
              </c:extLst>
            </c:dLbl>
            <c:dLbl>
              <c:idx val="2"/>
              <c:layout>
                <c:manualLayout>
                  <c:x val="4.243778136006674E-17"/>
                  <c:y val="1.0039489744632916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F53-4FB2-A3A9-A8538D043761}"/>
                </c:ext>
              </c:extLst>
            </c:dLbl>
            <c:dLbl>
              <c:idx val="3"/>
              <c:layout>
                <c:manualLayout>
                  <c:x val="0"/>
                  <c:y val="1.0039489744632989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F53-4FB2-A3A9-A8538D043761}"/>
                </c:ext>
              </c:extLst>
            </c:dLbl>
            <c:dLbl>
              <c:idx val="4"/>
              <c:layout>
                <c:manualLayout>
                  <c:x val="0"/>
                  <c:y val="1.0039489744633007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F53-4FB2-A3A9-A8538D043761}"/>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Times New Roman" panose="02020603050405020304" pitchFamily="18" charset="0"/>
                  </a:defRPr>
                </a:pPr>
                <a:endParaRPr lang="zh-CN"/>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2017届</c:v>
                </c:pt>
                <c:pt idx="1">
                  <c:v>2018届</c:v>
                </c:pt>
                <c:pt idx="2">
                  <c:v>2019届</c:v>
                </c:pt>
              </c:strCache>
            </c:strRef>
          </c:cat>
          <c:val>
            <c:numRef>
              <c:f>Sheet1!$B$2:$B$4</c:f>
              <c:numCache>
                <c:formatCode>0.00%</c:formatCode>
                <c:ptCount val="3"/>
                <c:pt idx="0">
                  <c:v>0.8044</c:v>
                </c:pt>
                <c:pt idx="1">
                  <c:v>0.80070000000000019</c:v>
                </c:pt>
                <c:pt idx="2">
                  <c:v>0.83320099999999997</c:v>
                </c:pt>
              </c:numCache>
            </c:numRef>
          </c:val>
          <c:extLst xmlns:c16r2="http://schemas.microsoft.com/office/drawing/2015/06/chart">
            <c:ext xmlns:c16="http://schemas.microsoft.com/office/drawing/2014/chart" uri="{C3380CC4-5D6E-409C-BE32-E72D297353CC}">
              <c16:uniqueId val="{00000007-CF53-4FB2-A3A9-A8538D043761}"/>
            </c:ext>
          </c:extLst>
        </c:ser>
        <c:dLbls>
          <c:showVal val="1"/>
        </c:dLbls>
        <c:gapWidth val="182"/>
        <c:axId val="159292416"/>
        <c:axId val="159294208"/>
      </c:barChart>
      <c:catAx>
        <c:axId val="159292416"/>
        <c:scaling>
          <c:orientation val="minMax"/>
        </c:scaling>
        <c:axPos val="b"/>
        <c:numFmt formatCode="General" sourceLinked="1"/>
        <c:majorTickMark val="none"/>
        <c:tickLblPos val="nextTo"/>
        <c:spPr>
          <a:noFill/>
          <a:ln w="19050" cap="flat" cmpd="sng" algn="ctr">
            <a:solidFill>
              <a:schemeClr val="accent1"/>
            </a:solidFill>
            <a:round/>
          </a:ln>
          <a:effectLst/>
        </c:spPr>
        <c:txPr>
          <a:bodyPr rot="0" spcFirstLastPara="1" vertOverflow="ellipsis" wrap="square" anchor="ctr" anchorCtr="1"/>
          <a:lstStyle/>
          <a:p>
            <a:pPr>
              <a:defRPr lang="zh-CN"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CN"/>
          </a:p>
        </c:txPr>
        <c:crossAx val="159294208"/>
        <c:crosses val="autoZero"/>
        <c:auto val="1"/>
        <c:lblAlgn val="ctr"/>
        <c:lblOffset val="100"/>
      </c:catAx>
      <c:valAx>
        <c:axId val="159294208"/>
        <c:scaling>
          <c:orientation val="minMax"/>
          <c:max val="1"/>
          <c:min val="0"/>
        </c:scaling>
        <c:delete val="1"/>
        <c:axPos val="l"/>
        <c:numFmt formatCode="0.00%" sourceLinked="1"/>
        <c:tickLblPos val="none"/>
        <c:crossAx val="159292416"/>
        <c:crosses val="autoZero"/>
        <c:crossBetween val="between"/>
        <c:majorUnit val="1000"/>
      </c:valAx>
      <c:spPr>
        <a:noFill/>
        <a:ln>
          <a:noFill/>
        </a:ln>
        <a:effectLst/>
      </c:spPr>
    </c:plotArea>
    <c:plotVisOnly val="1"/>
    <c:dispBlanksAs val="gap"/>
  </c:chart>
  <c:spPr>
    <a:solidFill>
      <a:schemeClr val="bg1"/>
    </a:solidFill>
    <a:ln w="9525" cap="flat" cmpd="sng" algn="ctr">
      <a:noFill/>
      <a:round/>
    </a:ln>
    <a:effectLst/>
  </c:spPr>
  <c:txPr>
    <a:bodyPr/>
    <a:lstStyle/>
    <a:p>
      <a:pPr>
        <a:defRPr lang="zh-CN">
          <a:solidFill>
            <a:sysClr val="windowText" lastClr="000000"/>
          </a:solidFill>
        </a:defRPr>
      </a:pPr>
      <a:endParaRPr lang="zh-CN"/>
    </a:p>
  </c:tx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4.862840337728868E-2"/>
          <c:y val="9.8081322722360286E-4"/>
          <c:w val="0.91886310596717569"/>
          <c:h val="0.85904354263409421"/>
        </c:manualLayout>
      </c:layout>
      <c:barChart>
        <c:barDir val="col"/>
        <c:grouping val="clustered"/>
        <c:ser>
          <c:idx val="0"/>
          <c:order val="0"/>
          <c:tx>
            <c:strRef>
              <c:f>Sheet1!$B$1</c:f>
              <c:strCache>
                <c:ptCount val="1"/>
                <c:pt idx="0">
                  <c:v>总体</c:v>
                </c:pt>
              </c:strCache>
            </c:strRef>
          </c:tx>
          <c:spPr>
            <a:blipFill dpi="0" rotWithShape="1">
              <a:blip xmlns:r="http://schemas.openxmlformats.org/officeDocument/2006/relationships" r:embed="rId1">
                <a:extLst>
                  <a:ext uri="{28A0092B-C50C-407E-A947-70E740481C1C}">
                    <a14:useLocalDpi xmlns="" xmlns:c16r2="http://schemas.microsoft.com/office/drawing/2015/06/chart" xmlns:a14="http://schemas.microsoft.com/office/drawing/2010/main" val="0"/>
                  </a:ext>
                </a:extLst>
              </a:blip>
              <a:srcRect/>
              <a:stretch>
                <a:fillRect/>
              </a:stretch>
            </a:blipFill>
            <a:ln>
              <a:noFill/>
            </a:ln>
            <a:effectLst/>
          </c:spPr>
          <c:dPt>
            <c:idx val="0"/>
            <c:spPr>
              <a:blipFill dpi="0" rotWithShape="1">
                <a:blip xmlns:r="http://schemas.openxmlformats.org/officeDocument/2006/relationships" r:embed="rId2"/>
                <a:srcRect/>
                <a:stretch>
                  <a:fillRect/>
                </a:stretch>
              </a:blipFill>
              <a:ln>
                <a:noFill/>
              </a:ln>
              <a:effectLst/>
            </c:spPr>
            <c:extLst xmlns:c16r2="http://schemas.microsoft.com/office/drawing/2015/06/chart">
              <c:ext xmlns:c16="http://schemas.microsoft.com/office/drawing/2014/chart" uri="{C3380CC4-5D6E-409C-BE32-E72D297353CC}">
                <c16:uniqueId val="{00000001-566F-4588-B726-566C90E9B85E}"/>
              </c:ext>
            </c:extLst>
          </c:dPt>
          <c:dPt>
            <c:idx val="1"/>
            <c:spPr>
              <a:blipFill dpi="0" rotWithShape="1">
                <a:blip xmlns:r="http://schemas.openxmlformats.org/officeDocument/2006/relationships" r:embed="rId3"/>
                <a:srcRect/>
                <a:stretch>
                  <a:fillRect/>
                </a:stretch>
              </a:blipFill>
              <a:ln>
                <a:noFill/>
              </a:ln>
              <a:effectLst/>
            </c:spPr>
            <c:extLst xmlns:c16r2="http://schemas.microsoft.com/office/drawing/2015/06/chart">
              <c:ext xmlns:c16="http://schemas.microsoft.com/office/drawing/2014/chart" uri="{C3380CC4-5D6E-409C-BE32-E72D297353CC}">
                <c16:uniqueId val="{00000003-566F-4588-B726-566C90E9B85E}"/>
              </c:ext>
            </c:extLst>
          </c:dPt>
          <c:dPt>
            <c:idx val="2"/>
            <c:spPr>
              <a:blipFill dpi="0" rotWithShape="1">
                <a:blip xmlns:r="http://schemas.openxmlformats.org/officeDocument/2006/relationships" r:embed="rId4"/>
                <a:srcRect/>
                <a:stretch>
                  <a:fillRect/>
                </a:stretch>
              </a:blipFill>
              <a:ln>
                <a:noFill/>
              </a:ln>
              <a:effectLst/>
            </c:spPr>
            <c:extLst xmlns:c16r2="http://schemas.microsoft.com/office/drawing/2015/06/chart">
              <c:ext xmlns:c16="http://schemas.microsoft.com/office/drawing/2014/chart" uri="{C3380CC4-5D6E-409C-BE32-E72D297353CC}">
                <c16:uniqueId val="{00000005-566F-4588-B726-566C90E9B85E}"/>
              </c:ext>
            </c:extLst>
          </c:dPt>
          <c:dPt>
            <c:idx val="3"/>
            <c:spPr>
              <a:blipFill dpi="0" rotWithShape="1">
                <a:blip xmlns:r="http://schemas.openxmlformats.org/officeDocument/2006/relationships" r:embed="rId5"/>
                <a:srcRect/>
                <a:stretch>
                  <a:fillRect/>
                </a:stretch>
              </a:blipFill>
              <a:ln>
                <a:noFill/>
              </a:ln>
              <a:effectLst/>
            </c:spPr>
            <c:extLst xmlns:c16r2="http://schemas.microsoft.com/office/drawing/2015/06/chart">
              <c:ext xmlns:c16="http://schemas.microsoft.com/office/drawing/2014/chart" uri="{C3380CC4-5D6E-409C-BE32-E72D297353CC}">
                <c16:uniqueId val="{00000007-566F-4588-B726-566C90E9B85E}"/>
              </c:ext>
            </c:extLst>
          </c:dPt>
          <c:dPt>
            <c:idx val="4"/>
            <c:spPr>
              <a:blipFill dpi="0" rotWithShape="1">
                <a:blip xmlns:r="http://schemas.openxmlformats.org/officeDocument/2006/relationships" r:embed="rId6"/>
                <a:srcRect/>
                <a:stretch>
                  <a:fillRect/>
                </a:stretch>
              </a:blipFill>
              <a:ln>
                <a:noFill/>
              </a:ln>
              <a:effectLst/>
            </c:spPr>
            <c:extLst xmlns:c16r2="http://schemas.microsoft.com/office/drawing/2015/06/chart">
              <c:ext xmlns:c16="http://schemas.microsoft.com/office/drawing/2014/chart" uri="{C3380CC4-5D6E-409C-BE32-E72D297353CC}">
                <c16:uniqueId val="{00000009-566F-4588-B726-566C90E9B85E}"/>
              </c:ext>
            </c:extLst>
          </c:dPt>
          <c:dLbls>
            <c:spPr>
              <a:solidFill>
                <a:schemeClr val="accent3"/>
              </a:solid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solidFill>
                    <a:latin typeface="+mn-lt"/>
                    <a:ea typeface="+mn-ea"/>
                    <a:cs typeface="Times New Roman" panose="02020603050405020304" pitchFamily="18" charset="0"/>
                  </a:defRPr>
                </a:pPr>
                <a:endParaRPr lang="zh-CN"/>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bg1">
                          <a:lumMod val="65000"/>
                        </a:schemeClr>
                      </a:solidFill>
                      <a:prstDash val="solid"/>
                      <a:round/>
                    </a:ln>
                    <a:effectLst/>
                  </c:spPr>
                </c15:leaderLines>
              </c:ext>
            </c:extLst>
          </c:dLbls>
          <c:cat>
            <c:strRef>
              <c:f>Sheet1!$A$2:$A$6</c:f>
              <c:strCache>
                <c:ptCount val="5"/>
                <c:pt idx="0">
                  <c:v>很满意</c:v>
                </c:pt>
                <c:pt idx="1">
                  <c:v>比较满意</c:v>
                </c:pt>
                <c:pt idx="2">
                  <c:v>一般</c:v>
                </c:pt>
                <c:pt idx="3">
                  <c:v>比较不满意</c:v>
                </c:pt>
                <c:pt idx="4">
                  <c:v>很不满意</c:v>
                </c:pt>
              </c:strCache>
            </c:strRef>
          </c:cat>
          <c:val>
            <c:numRef>
              <c:f>Sheet1!$B$2:$B$6</c:f>
              <c:numCache>
                <c:formatCode>0.00%</c:formatCode>
                <c:ptCount val="5"/>
                <c:pt idx="0">
                  <c:v>0.53752200000000006</c:v>
                </c:pt>
                <c:pt idx="1">
                  <c:v>0.31180900000000011</c:v>
                </c:pt>
                <c:pt idx="2">
                  <c:v>0.12681799999999999</c:v>
                </c:pt>
                <c:pt idx="3">
                  <c:v>1.4543E-2</c:v>
                </c:pt>
                <c:pt idx="4">
                  <c:v>9.3080000000000038E-3</c:v>
                </c:pt>
              </c:numCache>
            </c:numRef>
          </c:val>
          <c:extLst xmlns:c16r2="http://schemas.microsoft.com/office/drawing/2015/06/chart">
            <c:ext xmlns:c16="http://schemas.microsoft.com/office/drawing/2014/chart" uri="{C3380CC4-5D6E-409C-BE32-E72D297353CC}">
              <c16:uniqueId val="{0000000A-566F-4588-B726-566C90E9B85E}"/>
            </c:ext>
          </c:extLst>
        </c:ser>
        <c:gapWidth val="21"/>
        <c:overlap val="55"/>
        <c:axId val="174281088"/>
        <c:axId val="174282624"/>
      </c:barChart>
      <c:catAx>
        <c:axId val="174281088"/>
        <c:scaling>
          <c:orientation val="minMax"/>
        </c:scaling>
        <c:axPos val="b"/>
        <c:numFmt formatCode="General" sourceLinked="1"/>
        <c:maj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crossAx val="174282624"/>
        <c:crosses val="autoZero"/>
        <c:auto val="1"/>
        <c:lblAlgn val="ctr"/>
        <c:lblOffset val="100"/>
      </c:catAx>
      <c:valAx>
        <c:axId val="174282624"/>
        <c:scaling>
          <c:orientation val="minMax"/>
        </c:scaling>
        <c:delete val="1"/>
        <c:axPos val="l"/>
        <c:numFmt formatCode="0.00%" sourceLinked="1"/>
        <c:majorTickMark val="in"/>
        <c:tickLblPos val="none"/>
        <c:crossAx val="174281088"/>
        <c:crosses val="autoZero"/>
        <c:crossBetween val="between"/>
      </c:valAx>
      <c:spPr>
        <a:solidFill>
          <a:schemeClr val="bg1"/>
        </a:solidFill>
        <a:ln w="25346">
          <a:noFill/>
        </a:ln>
        <a:effectLst/>
      </c:spPr>
    </c:plotArea>
    <c:plotVisOnly val="1"/>
    <c:dispBlanksAs val="zero"/>
  </c:chart>
  <c:spPr>
    <a:solidFill>
      <a:schemeClr val="bg1"/>
    </a:solidFill>
    <a:ln w="9525" cap="flat" cmpd="sng" algn="ctr">
      <a:noFill/>
      <a:prstDash val="solid"/>
      <a:round/>
    </a:ln>
    <a:effectLst/>
  </c:spPr>
  <c:txPr>
    <a:bodyPr rot="0" spcFirstLastPara="0" vertOverflow="ellipsis" horzOverflow="overflow" vert="horz" wrap="square" anchor="ctr" anchorCtr="1"/>
    <a:lstStyle/>
    <a:p>
      <a:pPr>
        <a:defRPr lang="zh-CN"/>
      </a:pPr>
      <a:endParaRPr lang="zh-CN"/>
    </a:p>
  </c:txPr>
  <c:externalData r:id="rId7"/>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4.862840337728868E-2"/>
          <c:y val="0.12302579025447911"/>
          <c:w val="0.91886310596717569"/>
          <c:h val="0.72506090059055139"/>
        </c:manualLayout>
      </c:layout>
      <c:barChart>
        <c:barDir val="col"/>
        <c:grouping val="clustered"/>
        <c:ser>
          <c:idx val="0"/>
          <c:order val="0"/>
          <c:tx>
            <c:strRef>
              <c:f>Sheet1!$B$1</c:f>
              <c:strCache>
                <c:ptCount val="1"/>
                <c:pt idx="0">
                  <c:v>总体</c:v>
                </c:pt>
              </c:strCache>
            </c:strRef>
          </c:tx>
          <c:spPr>
            <a:blipFill dpi="0" rotWithShape="1">
              <a:blip xmlns:r="http://schemas.openxmlformats.org/officeDocument/2006/relationships" r:embed="rId1">
                <a:extLst>
                  <a:ext uri="{28A0092B-C50C-407E-A947-70E740481C1C}">
                    <a14:useLocalDpi xmlns="" xmlns:c16r2="http://schemas.microsoft.com/office/drawing/2015/06/chart" xmlns:a14="http://schemas.microsoft.com/office/drawing/2010/main" val="0"/>
                  </a:ext>
                </a:extLst>
              </a:blip>
              <a:srcRect/>
              <a:stretch>
                <a:fillRect/>
              </a:stretch>
            </a:blipFill>
            <a:ln>
              <a:noFill/>
            </a:ln>
            <a:effectLst/>
          </c:spPr>
          <c:dPt>
            <c:idx val="0"/>
            <c:spPr>
              <a:blipFill dpi="0" rotWithShape="1">
                <a:blip xmlns:r="http://schemas.openxmlformats.org/officeDocument/2006/relationships" r:embed="rId2"/>
                <a:srcRect/>
                <a:stretch>
                  <a:fillRect/>
                </a:stretch>
              </a:blipFill>
              <a:ln>
                <a:noFill/>
              </a:ln>
              <a:effectLst/>
            </c:spPr>
            <c:extLst xmlns:c16r2="http://schemas.microsoft.com/office/drawing/2015/06/chart">
              <c:ext xmlns:c16="http://schemas.microsoft.com/office/drawing/2014/chart" uri="{C3380CC4-5D6E-409C-BE32-E72D297353CC}">
                <c16:uniqueId val="{00000001-566F-4588-B726-566C90E9B85E}"/>
              </c:ext>
            </c:extLst>
          </c:dPt>
          <c:dPt>
            <c:idx val="1"/>
            <c:spPr>
              <a:blipFill dpi="0" rotWithShape="1">
                <a:blip xmlns:r="http://schemas.openxmlformats.org/officeDocument/2006/relationships" r:embed="rId3"/>
                <a:srcRect/>
                <a:stretch>
                  <a:fillRect/>
                </a:stretch>
              </a:blipFill>
              <a:ln>
                <a:noFill/>
              </a:ln>
              <a:effectLst/>
            </c:spPr>
            <c:extLst xmlns:c16r2="http://schemas.microsoft.com/office/drawing/2015/06/chart">
              <c:ext xmlns:c16="http://schemas.microsoft.com/office/drawing/2014/chart" uri="{C3380CC4-5D6E-409C-BE32-E72D297353CC}">
                <c16:uniqueId val="{00000003-566F-4588-B726-566C90E9B85E}"/>
              </c:ext>
            </c:extLst>
          </c:dPt>
          <c:dPt>
            <c:idx val="2"/>
            <c:spPr>
              <a:blipFill dpi="0" rotWithShape="1">
                <a:blip xmlns:r="http://schemas.openxmlformats.org/officeDocument/2006/relationships" r:embed="rId4"/>
                <a:srcRect/>
                <a:stretch>
                  <a:fillRect/>
                </a:stretch>
              </a:blipFill>
              <a:ln>
                <a:noFill/>
              </a:ln>
              <a:effectLst/>
            </c:spPr>
            <c:extLst xmlns:c16r2="http://schemas.microsoft.com/office/drawing/2015/06/chart">
              <c:ext xmlns:c16="http://schemas.microsoft.com/office/drawing/2014/chart" uri="{C3380CC4-5D6E-409C-BE32-E72D297353CC}">
                <c16:uniqueId val="{00000005-566F-4588-B726-566C90E9B85E}"/>
              </c:ext>
            </c:extLst>
          </c:dPt>
          <c:dPt>
            <c:idx val="3"/>
            <c:spPr>
              <a:blipFill dpi="0" rotWithShape="1">
                <a:blip xmlns:r="http://schemas.openxmlformats.org/officeDocument/2006/relationships" r:embed="rId5"/>
                <a:srcRect/>
                <a:stretch>
                  <a:fillRect/>
                </a:stretch>
              </a:blipFill>
              <a:ln>
                <a:noFill/>
              </a:ln>
              <a:effectLst/>
            </c:spPr>
            <c:extLst xmlns:c16r2="http://schemas.microsoft.com/office/drawing/2015/06/chart">
              <c:ext xmlns:c16="http://schemas.microsoft.com/office/drawing/2014/chart" uri="{C3380CC4-5D6E-409C-BE32-E72D297353CC}">
                <c16:uniqueId val="{00000007-566F-4588-B726-566C90E9B85E}"/>
              </c:ext>
            </c:extLst>
          </c:dPt>
          <c:dPt>
            <c:idx val="4"/>
            <c:spPr>
              <a:blipFill dpi="0" rotWithShape="1">
                <a:blip xmlns:r="http://schemas.openxmlformats.org/officeDocument/2006/relationships" r:embed="rId6"/>
                <a:srcRect/>
                <a:stretch>
                  <a:fillRect/>
                </a:stretch>
              </a:blipFill>
              <a:ln>
                <a:noFill/>
              </a:ln>
              <a:effectLst/>
            </c:spPr>
            <c:extLst xmlns:c16r2="http://schemas.microsoft.com/office/drawing/2015/06/chart">
              <c:ext xmlns:c16="http://schemas.microsoft.com/office/drawing/2014/chart" uri="{C3380CC4-5D6E-409C-BE32-E72D297353CC}">
                <c16:uniqueId val="{00000009-566F-4588-B726-566C90E9B85E}"/>
              </c:ext>
            </c:extLst>
          </c:dPt>
          <c:dLbls>
            <c:spPr>
              <a:solidFill>
                <a:schemeClr val="accent3"/>
              </a:solid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solidFill>
                    <a:latin typeface="+mn-lt"/>
                    <a:ea typeface="+mn-ea"/>
                    <a:cs typeface="Times New Roman" panose="02020603050405020304" pitchFamily="18" charset="0"/>
                  </a:defRPr>
                </a:pPr>
                <a:endParaRPr lang="zh-CN"/>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bg1">
                          <a:lumMod val="65000"/>
                        </a:schemeClr>
                      </a:solidFill>
                      <a:prstDash val="solid"/>
                      <a:round/>
                    </a:ln>
                    <a:effectLst/>
                  </c:spPr>
                </c15:leaderLines>
              </c:ext>
            </c:extLst>
          </c:dLbls>
          <c:cat>
            <c:strRef>
              <c:f>Sheet1!$A$2:$A$4</c:f>
              <c:strCache>
                <c:ptCount val="3"/>
                <c:pt idx="0">
                  <c:v>愿意</c:v>
                </c:pt>
                <c:pt idx="1">
                  <c:v>不确定</c:v>
                </c:pt>
                <c:pt idx="2">
                  <c:v>不愿意</c:v>
                </c:pt>
              </c:strCache>
            </c:strRef>
          </c:cat>
          <c:val>
            <c:numRef>
              <c:f>Sheet1!$B$2:$B$4</c:f>
              <c:numCache>
                <c:formatCode>0.00%</c:formatCode>
                <c:ptCount val="3"/>
                <c:pt idx="0">
                  <c:v>0.70487100000000025</c:v>
                </c:pt>
                <c:pt idx="1">
                  <c:v>0.24355299999999999</c:v>
                </c:pt>
                <c:pt idx="2">
                  <c:v>5.1575999999999983E-2</c:v>
                </c:pt>
              </c:numCache>
            </c:numRef>
          </c:val>
          <c:extLst xmlns:c16r2="http://schemas.microsoft.com/office/drawing/2015/06/chart">
            <c:ext xmlns:c16="http://schemas.microsoft.com/office/drawing/2014/chart" uri="{C3380CC4-5D6E-409C-BE32-E72D297353CC}">
              <c16:uniqueId val="{0000000A-566F-4588-B726-566C90E9B85E}"/>
            </c:ext>
          </c:extLst>
        </c:ser>
        <c:gapWidth val="21"/>
        <c:overlap val="55"/>
        <c:axId val="174315008"/>
        <c:axId val="174316544"/>
      </c:barChart>
      <c:catAx>
        <c:axId val="174315008"/>
        <c:scaling>
          <c:orientation val="minMax"/>
        </c:scaling>
        <c:axPos val="b"/>
        <c:numFmt formatCode="General" sourceLinked="1"/>
        <c:maj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solidFill>
                <a:latin typeface="+mn-ea"/>
                <a:ea typeface="+mn-ea"/>
                <a:cs typeface="+mn-cs"/>
              </a:defRPr>
            </a:pPr>
            <a:endParaRPr lang="zh-CN"/>
          </a:p>
        </c:txPr>
        <c:crossAx val="174316544"/>
        <c:crosses val="autoZero"/>
        <c:auto val="1"/>
        <c:lblAlgn val="ctr"/>
        <c:lblOffset val="100"/>
      </c:catAx>
      <c:valAx>
        <c:axId val="174316544"/>
        <c:scaling>
          <c:orientation val="minMax"/>
        </c:scaling>
        <c:delete val="1"/>
        <c:axPos val="l"/>
        <c:numFmt formatCode="0.00%" sourceLinked="1"/>
        <c:tickLblPos val="none"/>
        <c:crossAx val="174315008"/>
        <c:crosses val="autoZero"/>
        <c:crossBetween val="between"/>
      </c:valAx>
      <c:spPr>
        <a:solidFill>
          <a:schemeClr val="bg1"/>
        </a:solidFill>
        <a:ln w="25346">
          <a:noFill/>
        </a:ln>
        <a:effectLst/>
      </c:spPr>
    </c:plotArea>
    <c:plotVisOnly val="1"/>
    <c:dispBlanksAs val="zero"/>
  </c:chart>
  <c:spPr>
    <a:solidFill>
      <a:schemeClr val="bg1"/>
    </a:solidFill>
    <a:ln w="9525" cap="flat" cmpd="sng" algn="ctr">
      <a:noFill/>
      <a:prstDash val="solid"/>
      <a:round/>
    </a:ln>
    <a:effectLst/>
  </c:spPr>
  <c:txPr>
    <a:bodyPr rot="0" spcFirstLastPara="0" vertOverflow="ellipsis" horzOverflow="overflow" vert="horz" wrap="square" anchor="ctr" anchorCtr="1"/>
    <a:lstStyle/>
    <a:p>
      <a:pPr>
        <a:defRPr lang="zh-CN"/>
      </a:pPr>
      <a:endParaRPr lang="zh-CN"/>
    </a:p>
  </c:txPr>
  <c:externalData r:id="rId7"/>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7.6979523900975802E-2"/>
          <c:y val="2.5176469194172397E-2"/>
          <c:w val="0.80578774307486667"/>
          <c:h val="0.94467543021557565"/>
        </c:manualLayout>
      </c:layout>
      <c:barChart>
        <c:barDir val="bar"/>
        <c:grouping val="clustered"/>
        <c:ser>
          <c:idx val="0"/>
          <c:order val="0"/>
          <c:tx>
            <c:strRef>
              <c:f>Sheet1!$B$1</c:f>
              <c:strCache>
                <c:ptCount val="1"/>
                <c:pt idx="0">
                  <c:v>系列 1</c:v>
                </c:pt>
              </c:strCache>
            </c:strRef>
          </c:tx>
          <c:spPr>
            <a:solidFill>
              <a:schemeClr val="accent1"/>
            </a:solidFill>
            <a:ln>
              <a:noFill/>
            </a:ln>
            <a:effectLst/>
          </c:spPr>
          <c:dLbls>
            <c:spPr>
              <a:noFill/>
              <a:ln>
                <a:noFill/>
              </a:ln>
              <a:effectLst/>
            </c:spPr>
            <c:txPr>
              <a:bodyPr rot="0" spcFirstLastPara="0" vertOverflow="ellipsis" vert="horz" wrap="square" lIns="38100" tIns="19050" rIns="38100" bIns="19050" anchor="ctr" anchorCtr="0"/>
              <a:lstStyle/>
              <a:p>
                <a:pPr algn="l">
                  <a:defRPr lang="zh-CN" sz="900" b="0" i="0" u="none" strike="noStrike" kern="1200" baseline="0">
                    <a:solidFill>
                      <a:sysClr val="windowText" lastClr="000000"/>
                    </a:solidFill>
                    <a:latin typeface="+mn-lt"/>
                    <a:ea typeface="+mn-ea"/>
                    <a:cs typeface="Times New Roman" panose="02020603050405020304" pitchFamily="18" charset="0"/>
                  </a:defRPr>
                </a:pPr>
                <a:endParaRPr lang="zh-CN"/>
              </a:p>
            </c:txPr>
            <c:dLblPos val="outEnd"/>
            <c:showVal val="1"/>
            <c:extLst xmlns:c16r2="http://schemas.microsoft.com/office/drawing/2015/06/chart">
              <c:ext xmlns:c15="http://schemas.microsoft.com/office/drawing/2012/chart" uri="{CE6537A1-D6FC-4f65-9D91-7224C49458BB}">
                <c15:showLeaderLines val="0"/>
              </c:ext>
            </c:extLst>
          </c:dLbls>
          <c:cat>
            <c:strRef>
              <c:f>Sheet1!$A$2:$A$13</c:f>
              <c:strCache>
                <c:ptCount val="12"/>
                <c:pt idx="0">
                  <c:v>音乐系</c:v>
                </c:pt>
                <c:pt idx="1">
                  <c:v>美术系</c:v>
                </c:pt>
                <c:pt idx="2">
                  <c:v>机电系</c:v>
                </c:pt>
                <c:pt idx="3">
                  <c:v>初等教育系</c:v>
                </c:pt>
                <c:pt idx="4">
                  <c:v>建工系</c:v>
                </c:pt>
                <c:pt idx="5">
                  <c:v>外语系</c:v>
                </c:pt>
                <c:pt idx="6">
                  <c:v>管理系</c:v>
                </c:pt>
                <c:pt idx="7">
                  <c:v>信息系</c:v>
                </c:pt>
                <c:pt idx="8">
                  <c:v>财经系</c:v>
                </c:pt>
                <c:pt idx="9">
                  <c:v>化工系</c:v>
                </c:pt>
                <c:pt idx="10">
                  <c:v>学前教育系</c:v>
                </c:pt>
                <c:pt idx="11">
                  <c:v>体育系</c:v>
                </c:pt>
              </c:strCache>
            </c:strRef>
          </c:cat>
          <c:val>
            <c:numRef>
              <c:f>Sheet1!$B$2:$B$13</c:f>
              <c:numCache>
                <c:formatCode>0.00%</c:formatCode>
                <c:ptCount val="12"/>
                <c:pt idx="0">
                  <c:v>0.48571428571428588</c:v>
                </c:pt>
                <c:pt idx="1">
                  <c:v>0.75000000000000022</c:v>
                </c:pt>
                <c:pt idx="2">
                  <c:v>0.85294117647058887</c:v>
                </c:pt>
                <c:pt idx="3">
                  <c:v>0.8601823708206684</c:v>
                </c:pt>
                <c:pt idx="4">
                  <c:v>0.87762237762237783</c:v>
                </c:pt>
                <c:pt idx="5">
                  <c:v>0.89449541284403689</c:v>
                </c:pt>
                <c:pt idx="6">
                  <c:v>0.91549295774647887</c:v>
                </c:pt>
                <c:pt idx="7">
                  <c:v>0.93600000000000005</c:v>
                </c:pt>
                <c:pt idx="8">
                  <c:v>0.9425</c:v>
                </c:pt>
                <c:pt idx="9">
                  <c:v>0.94811320754716977</c:v>
                </c:pt>
                <c:pt idx="10">
                  <c:v>0.96031746031746013</c:v>
                </c:pt>
                <c:pt idx="11">
                  <c:v>1</c:v>
                </c:pt>
              </c:numCache>
            </c:numRef>
          </c:val>
          <c:extLst xmlns:c16r2="http://schemas.microsoft.com/office/drawing/2015/06/chart">
            <c:ext xmlns:c16="http://schemas.microsoft.com/office/drawing/2014/chart" uri="{C3380CC4-5D6E-409C-BE32-E72D297353CC}">
              <c16:uniqueId val="{00000000-B008-482A-A699-B2B64D9363EF}"/>
            </c:ext>
          </c:extLst>
        </c:ser>
        <c:ser>
          <c:idx val="1"/>
          <c:order val="1"/>
          <c:tx>
            <c:strRef>
              <c:f>Sheet1!$C$1</c:f>
              <c:strCache>
                <c:ptCount val="1"/>
                <c:pt idx="0">
                  <c:v>列1</c:v>
                </c:pt>
              </c:strCache>
            </c:strRef>
          </c:tx>
          <c:spPr>
            <a:solidFill>
              <a:schemeClr val="accent2"/>
            </a:solidFill>
            <a:ln>
              <a:noFill/>
            </a:ln>
            <a:effectLst/>
          </c:spPr>
          <c:dLbls>
            <c:spPr>
              <a:noFill/>
              <a:ln>
                <a:noFill/>
              </a:ln>
              <a:effectLst/>
            </c:spPr>
            <c:txPr>
              <a:bodyPr rot="0" spcFirstLastPara="1" vertOverflow="overflow" horzOverflow="overflow" vert="horz" wrap="none" lIns="38100" tIns="19050" rIns="38100" bIns="19050" anchor="ctr" anchorCtr="0">
                <a:spAutoFit/>
              </a:bodyPr>
              <a:lstStyle/>
              <a:p>
                <a:pPr algn="ctr">
                  <a:defRPr lang="zh-CN" sz="1000" b="0" i="0" u="none" strike="noStrike" kern="1200" baseline="0">
                    <a:solidFill>
                      <a:sysClr val="windowText" lastClr="000000"/>
                    </a:solidFill>
                    <a:latin typeface="微软雅黑" panose="020B0503020204020204" pitchFamily="34" charset="-122"/>
                    <a:ea typeface="微软雅黑" panose="020B0503020204020204" pitchFamily="34" charset="-122"/>
                    <a:cs typeface="+mn-cs"/>
                  </a:defRPr>
                </a:pPr>
                <a:endParaRPr lang="zh-CN"/>
              </a:p>
            </c:txPr>
            <c:dLblPos val="inBase"/>
            <c:showCatName val="1"/>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shade val="95000"/>
                          <a:satMod val="105000"/>
                        </a:schemeClr>
                      </a:solidFill>
                      <a:prstDash val="solid"/>
                      <a:round/>
                    </a:ln>
                    <a:effectLst/>
                  </c:spPr>
                </c15:leaderLines>
              </c:ext>
            </c:extLst>
          </c:dLbls>
          <c:cat>
            <c:strRef>
              <c:f>Sheet1!$A$2:$A$13</c:f>
              <c:strCache>
                <c:ptCount val="12"/>
                <c:pt idx="0">
                  <c:v>音乐系</c:v>
                </c:pt>
                <c:pt idx="1">
                  <c:v>美术系</c:v>
                </c:pt>
                <c:pt idx="2">
                  <c:v>机电系</c:v>
                </c:pt>
                <c:pt idx="3">
                  <c:v>初等教育系</c:v>
                </c:pt>
                <c:pt idx="4">
                  <c:v>建工系</c:v>
                </c:pt>
                <c:pt idx="5">
                  <c:v>外语系</c:v>
                </c:pt>
                <c:pt idx="6">
                  <c:v>管理系</c:v>
                </c:pt>
                <c:pt idx="7">
                  <c:v>信息系</c:v>
                </c:pt>
                <c:pt idx="8">
                  <c:v>财经系</c:v>
                </c:pt>
                <c:pt idx="9">
                  <c:v>化工系</c:v>
                </c:pt>
                <c:pt idx="10">
                  <c:v>学前教育系</c:v>
                </c:pt>
                <c:pt idx="11">
                  <c:v>体育系</c:v>
                </c:pt>
              </c:strCache>
            </c:strRef>
          </c:cat>
          <c:val>
            <c:numRef>
              <c:f>Sheet1!$C$2:$C$13</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xmlns:c16r2="http://schemas.microsoft.com/office/drawing/2015/06/chart">
            <c:ext xmlns:c16="http://schemas.microsoft.com/office/drawing/2014/chart" uri="{C3380CC4-5D6E-409C-BE32-E72D297353CC}">
              <c16:uniqueId val="{00000001-B008-482A-A699-B2B64D9363EF}"/>
            </c:ext>
          </c:extLst>
        </c:ser>
        <c:gapWidth val="30"/>
        <c:axId val="6585344"/>
        <c:axId val="155435776"/>
      </c:barChart>
      <c:catAx>
        <c:axId val="6585344"/>
        <c:scaling>
          <c:orientation val="minMax"/>
        </c:scaling>
        <c:axPos val="l"/>
        <c:numFmt formatCode="General" sourceLinked="1"/>
        <c:majorTickMark val="none"/>
        <c:tickLblPos val="nextTo"/>
        <c:spPr>
          <a:noFill/>
          <a:ln w="19050" cap="flat" cmpd="sng" algn="ctr">
            <a:solidFill>
              <a:schemeClr val="accent1"/>
            </a:solidFill>
            <a:prstDash val="solid"/>
            <a:round/>
          </a:ln>
          <a:effectLst/>
        </c:spPr>
        <c:txPr>
          <a:bodyPr rot="-60000000" spcFirstLastPara="0" vertOverflow="ellipsis" vert="horz" wrap="square" anchor="ctr" anchorCtr="1"/>
          <a:lstStyle/>
          <a:p>
            <a:pPr>
              <a:defRPr lang="zh-CN" sz="900" b="0" i="0" u="none" strike="noStrike" kern="1200" baseline="0">
                <a:noFill/>
                <a:latin typeface="+mn-lt"/>
                <a:ea typeface="+mn-ea"/>
                <a:cs typeface="+mn-cs"/>
              </a:defRPr>
            </a:pPr>
            <a:endParaRPr lang="zh-CN"/>
          </a:p>
        </c:txPr>
        <c:crossAx val="155435776"/>
        <c:crosses val="autoZero"/>
        <c:auto val="1"/>
        <c:lblAlgn val="ctr"/>
        <c:lblOffset val="100"/>
        <c:tickLblSkip val="1"/>
      </c:catAx>
      <c:valAx>
        <c:axId val="155435776"/>
        <c:scaling>
          <c:orientation val="minMax"/>
          <c:max val="1"/>
          <c:min val="0"/>
        </c:scaling>
        <c:delete val="1"/>
        <c:axPos val="b"/>
        <c:numFmt formatCode="0.00%" sourceLinked="1"/>
        <c:tickLblPos val="none"/>
        <c:crossAx val="6585344"/>
        <c:crosses val="autoZero"/>
        <c:crossBetween val="between"/>
        <c:majorUnit val="0.1"/>
      </c:valAx>
      <c:spPr>
        <a:solidFill>
          <a:schemeClr val="bg1"/>
        </a:solidFill>
        <a:ln>
          <a:noFill/>
        </a:ln>
        <a:effectLst/>
      </c:spPr>
    </c:plotArea>
    <c:plotVisOnly val="1"/>
    <c:dispBlanksAs val="gap"/>
  </c:chart>
  <c:spPr>
    <a:solidFill>
      <a:schemeClr val="bg1"/>
    </a:solidFill>
    <a:ln w="9525" cap="flat" cmpd="sng" algn="ctr">
      <a:noFill/>
      <a:prstDash val="solid"/>
      <a:round/>
    </a:ln>
    <a:effectLst/>
  </c:spPr>
  <c:txPr>
    <a:bodyPr/>
    <a:lstStyle/>
    <a:p>
      <a:pPr>
        <a:defRPr lang="zh-CN" sz="1000"/>
      </a:pPr>
      <a:endParaRPr lang="zh-CN"/>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lang val="zh-CN"/>
  <c:chart>
    <c:autoTitleDeleted val="1"/>
    <c:plotArea>
      <c:layout>
        <c:manualLayout>
          <c:layoutTarget val="inner"/>
          <c:xMode val="edge"/>
          <c:yMode val="edge"/>
          <c:x val="4.862840337728868E-2"/>
          <c:y val="3.6631437113141617E-2"/>
          <c:w val="0.91886310596717569"/>
          <c:h val="0.8233929849677879"/>
        </c:manualLayout>
      </c:layout>
      <c:barChart>
        <c:barDir val="col"/>
        <c:grouping val="clustered"/>
        <c:ser>
          <c:idx val="0"/>
          <c:order val="0"/>
          <c:tx>
            <c:strRef>
              <c:f>Sheet1!$B$1</c:f>
              <c:strCache>
                <c:ptCount val="1"/>
                <c:pt idx="0">
                  <c:v>总体</c:v>
                </c:pt>
              </c:strCache>
            </c:strRef>
          </c:tx>
          <c:spPr>
            <a:blipFill dpi="0" rotWithShape="1">
              <a:blip xmlns:r="http://schemas.openxmlformats.org/officeDocument/2006/relationships" r:embed="rId1"/>
              <a:srcRect/>
              <a:stretch>
                <a:fillRect/>
              </a:stretch>
            </a:blipFill>
            <a:ln>
              <a:noFill/>
            </a:ln>
            <a:effectLst/>
          </c:spPr>
          <c:dPt>
            <c:idx val="0"/>
            <c:spPr>
              <a:blipFill dpi="0" rotWithShape="1">
                <a:blip xmlns:r="http://schemas.openxmlformats.org/officeDocument/2006/relationships" r:embed="rId2"/>
                <a:srcRect/>
                <a:stretch>
                  <a:fillRect/>
                </a:stretch>
              </a:blipFill>
              <a:ln>
                <a:noFill/>
              </a:ln>
              <a:effectLst/>
            </c:spPr>
            <c:extLst xmlns:c16r2="http://schemas.microsoft.com/office/drawing/2015/06/chart">
              <c:ext xmlns:c16="http://schemas.microsoft.com/office/drawing/2014/chart" uri="{C3380CC4-5D6E-409C-BE32-E72D297353CC}">
                <c16:uniqueId val="{00000001-373D-4458-B91D-B24FA0DB5FA6}"/>
              </c:ext>
            </c:extLst>
          </c:dPt>
          <c:dPt>
            <c:idx val="1"/>
            <c:spPr>
              <a:blipFill dpi="0" rotWithShape="1">
                <a:blip xmlns:r="http://schemas.openxmlformats.org/officeDocument/2006/relationships" r:embed="rId3"/>
                <a:srcRect/>
                <a:stretch>
                  <a:fillRect/>
                </a:stretch>
              </a:blipFill>
              <a:ln>
                <a:noFill/>
              </a:ln>
              <a:effectLst/>
            </c:spPr>
            <c:extLst xmlns:c16r2="http://schemas.microsoft.com/office/drawing/2015/06/chart">
              <c:ext xmlns:c16="http://schemas.microsoft.com/office/drawing/2014/chart" uri="{C3380CC4-5D6E-409C-BE32-E72D297353CC}">
                <c16:uniqueId val="{00000003-373D-4458-B91D-B24FA0DB5FA6}"/>
              </c:ext>
            </c:extLst>
          </c:dPt>
          <c:dPt>
            <c:idx val="2"/>
            <c:spPr>
              <a:blipFill dpi="0" rotWithShape="1">
                <a:blip xmlns:r="http://schemas.openxmlformats.org/officeDocument/2006/relationships" r:embed="rId4"/>
                <a:srcRect/>
                <a:stretch>
                  <a:fillRect/>
                </a:stretch>
              </a:blipFill>
              <a:ln>
                <a:noFill/>
              </a:ln>
              <a:effectLst/>
            </c:spPr>
            <c:extLst xmlns:c16r2="http://schemas.microsoft.com/office/drawing/2015/06/chart">
              <c:ext xmlns:c16="http://schemas.microsoft.com/office/drawing/2014/chart" uri="{C3380CC4-5D6E-409C-BE32-E72D297353CC}">
                <c16:uniqueId val="{00000005-373D-4458-B91D-B24FA0DB5FA6}"/>
              </c:ext>
            </c:extLst>
          </c:dPt>
          <c:dPt>
            <c:idx val="3"/>
            <c:spPr>
              <a:blipFill dpi="0" rotWithShape="1">
                <a:blip xmlns:r="http://schemas.openxmlformats.org/officeDocument/2006/relationships" r:embed="rId5"/>
                <a:srcRect/>
                <a:stretch>
                  <a:fillRect/>
                </a:stretch>
              </a:blipFill>
              <a:ln>
                <a:noFill/>
              </a:ln>
              <a:effectLst/>
            </c:spPr>
            <c:extLst xmlns:c16r2="http://schemas.microsoft.com/office/drawing/2015/06/chart">
              <c:ext xmlns:c16="http://schemas.microsoft.com/office/drawing/2014/chart" uri="{C3380CC4-5D6E-409C-BE32-E72D297353CC}">
                <c16:uniqueId val="{00000007-373D-4458-B91D-B24FA0DB5FA6}"/>
              </c:ext>
            </c:extLst>
          </c:dPt>
          <c:dPt>
            <c:idx val="4"/>
            <c:spPr>
              <a:blipFill dpi="0" rotWithShape="1">
                <a:blip xmlns:r="http://schemas.openxmlformats.org/officeDocument/2006/relationships" r:embed="rId6"/>
                <a:srcRect/>
                <a:stretch>
                  <a:fillRect/>
                </a:stretch>
              </a:blipFill>
              <a:ln>
                <a:noFill/>
              </a:ln>
              <a:effectLst/>
            </c:spPr>
            <c:extLst xmlns:c16r2="http://schemas.microsoft.com/office/drawing/2015/06/chart">
              <c:ext xmlns:c16="http://schemas.microsoft.com/office/drawing/2014/chart" uri="{C3380CC4-5D6E-409C-BE32-E72D297353CC}">
                <c16:uniqueId val="{00000009-373D-4458-B91D-B24FA0DB5FA6}"/>
              </c:ext>
            </c:extLst>
          </c:dPt>
          <c:dPt>
            <c:idx val="5"/>
            <c:spPr>
              <a:blipFill dpi="0" rotWithShape="1">
                <a:blip xmlns:r="http://schemas.openxmlformats.org/officeDocument/2006/relationships" r:embed="rId7"/>
                <a:srcRect/>
                <a:stretch>
                  <a:fillRect/>
                </a:stretch>
              </a:blipFill>
              <a:ln>
                <a:noFill/>
              </a:ln>
              <a:effectLst/>
            </c:spPr>
            <c:extLst xmlns:c16r2="http://schemas.microsoft.com/office/drawing/2015/06/chart">
              <c:ext xmlns:c16="http://schemas.microsoft.com/office/drawing/2014/chart" uri="{C3380CC4-5D6E-409C-BE32-E72D297353CC}">
                <c16:uniqueId val="{0000000B-373D-4458-B91D-B24FA0DB5FA6}"/>
              </c:ext>
            </c:extLst>
          </c:dPt>
          <c:dLbls>
            <c:spPr>
              <a:solidFill>
                <a:schemeClr val="accent3"/>
              </a:solid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bg1">
                          <a:lumMod val="65000"/>
                        </a:schemeClr>
                      </a:solidFill>
                      <a:prstDash val="solid"/>
                      <a:round/>
                    </a:ln>
                    <a:effectLst/>
                  </c:spPr>
                </c15:leaderLines>
              </c:ext>
            </c:extLst>
          </c:dLbls>
          <c:cat>
            <c:strRef>
              <c:f>Sheet1!$A$2:$A$6</c:f>
              <c:strCache>
                <c:ptCount val="5"/>
                <c:pt idx="0">
                  <c:v>课程目标</c:v>
                </c:pt>
                <c:pt idx="1">
                  <c:v>课堂纪律</c:v>
                </c:pt>
                <c:pt idx="2">
                  <c:v>师生互动</c:v>
                </c:pt>
                <c:pt idx="3">
                  <c:v>反馈指导</c:v>
                </c:pt>
                <c:pt idx="4">
                  <c:v>教学效果</c:v>
                </c:pt>
              </c:strCache>
            </c:strRef>
          </c:cat>
          <c:val>
            <c:numRef>
              <c:f>Sheet1!$B$2:$B$6</c:f>
              <c:numCache>
                <c:formatCode>General</c:formatCode>
                <c:ptCount val="5"/>
                <c:pt idx="0">
                  <c:v>4.34</c:v>
                </c:pt>
                <c:pt idx="1">
                  <c:v>4.3599999999999985</c:v>
                </c:pt>
                <c:pt idx="2">
                  <c:v>4.2699999999999996</c:v>
                </c:pt>
                <c:pt idx="3">
                  <c:v>4.26</c:v>
                </c:pt>
                <c:pt idx="4">
                  <c:v>4.3099999999999996</c:v>
                </c:pt>
              </c:numCache>
            </c:numRef>
          </c:val>
          <c:extLst xmlns:c16r2="http://schemas.microsoft.com/office/drawing/2015/06/chart">
            <c:ext xmlns:c16="http://schemas.microsoft.com/office/drawing/2014/chart" uri="{C3380CC4-5D6E-409C-BE32-E72D297353CC}">
              <c16:uniqueId val="{0000000C-373D-4458-B91D-B24FA0DB5FA6}"/>
            </c:ext>
          </c:extLst>
        </c:ser>
        <c:gapWidth val="21"/>
        <c:overlap val="55"/>
        <c:axId val="174448000"/>
        <c:axId val="220697728"/>
      </c:barChart>
      <c:catAx>
        <c:axId val="174448000"/>
        <c:scaling>
          <c:orientation val="minMax"/>
        </c:scaling>
        <c:axPos val="b"/>
        <c:numFmt formatCode="General" sourceLinked="1"/>
        <c:maj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solidFill>
                <a:latin typeface="+mn-ea"/>
                <a:ea typeface="+mn-ea"/>
                <a:cs typeface="+mn-cs"/>
              </a:defRPr>
            </a:pPr>
            <a:endParaRPr lang="zh-CN"/>
          </a:p>
        </c:txPr>
        <c:crossAx val="220697728"/>
        <c:crosses val="autoZero"/>
        <c:auto val="1"/>
        <c:lblAlgn val="ctr"/>
        <c:lblOffset val="100"/>
      </c:catAx>
      <c:valAx>
        <c:axId val="220697728"/>
        <c:scaling>
          <c:orientation val="minMax"/>
          <c:min val="0"/>
        </c:scaling>
        <c:delete val="1"/>
        <c:axPos val="l"/>
        <c:numFmt formatCode="General" sourceLinked="1"/>
        <c:tickLblPos val="none"/>
        <c:crossAx val="174448000"/>
        <c:crosses val="autoZero"/>
        <c:crossBetween val="between"/>
      </c:valAx>
      <c:spPr>
        <a:solidFill>
          <a:schemeClr val="bg1"/>
        </a:solidFill>
        <a:ln w="25346">
          <a:noFill/>
        </a:ln>
        <a:effectLst/>
      </c:spPr>
    </c:plotArea>
    <c:plotVisOnly val="1"/>
    <c:dispBlanksAs val="zero"/>
  </c:chart>
  <c:spPr>
    <a:solidFill>
      <a:schemeClr val="bg1"/>
    </a:solidFill>
    <a:ln w="9525" cap="flat" cmpd="sng" algn="ctr">
      <a:noFill/>
      <a:prstDash val="solid"/>
      <a:round/>
    </a:ln>
    <a:effectLst/>
  </c:spPr>
  <c:txPr>
    <a:bodyPr rot="0" spcFirstLastPara="0" vertOverflow="ellipsis" horzOverflow="overflow" vert="horz" wrap="square" anchor="ctr" anchorCtr="1"/>
    <a:lstStyle/>
    <a:p>
      <a:pPr>
        <a:defRPr lang="zh-CN"/>
      </a:pPr>
      <a:endParaRPr lang="zh-CN"/>
    </a:p>
  </c:txPr>
  <c:externalData r:id="rId8"/>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4.862840337728868E-2"/>
          <c:y val="3.6631437113141617E-2"/>
          <c:w val="0.91886310596717569"/>
          <c:h val="0.8233929849677879"/>
        </c:manualLayout>
      </c:layout>
      <c:barChart>
        <c:barDir val="col"/>
        <c:grouping val="clustered"/>
        <c:ser>
          <c:idx val="0"/>
          <c:order val="0"/>
          <c:tx>
            <c:strRef>
              <c:f>Sheet1!$B$1</c:f>
              <c:strCache>
                <c:ptCount val="1"/>
                <c:pt idx="0">
                  <c:v>总体</c:v>
                </c:pt>
              </c:strCache>
            </c:strRef>
          </c:tx>
          <c:spPr>
            <a:blipFill dpi="0" rotWithShape="1">
              <a:blip xmlns:r="http://schemas.openxmlformats.org/officeDocument/2006/relationships" r:embed="rId1"/>
              <a:srcRect/>
              <a:stretch>
                <a:fillRect/>
              </a:stretch>
            </a:blipFill>
            <a:ln>
              <a:noFill/>
            </a:ln>
            <a:effectLst/>
          </c:spPr>
          <c:dPt>
            <c:idx val="0"/>
            <c:spPr>
              <a:blipFill dpi="0" rotWithShape="1">
                <a:blip xmlns:r="http://schemas.openxmlformats.org/officeDocument/2006/relationships" r:embed="rId2"/>
                <a:srcRect/>
                <a:stretch>
                  <a:fillRect/>
                </a:stretch>
              </a:blipFill>
              <a:ln>
                <a:noFill/>
              </a:ln>
              <a:effectLst/>
            </c:spPr>
            <c:extLst xmlns:c16r2="http://schemas.microsoft.com/office/drawing/2015/06/chart">
              <c:ext xmlns:c16="http://schemas.microsoft.com/office/drawing/2014/chart" uri="{C3380CC4-5D6E-409C-BE32-E72D297353CC}">
                <c16:uniqueId val="{00000001-373D-4458-B91D-B24FA0DB5FA6}"/>
              </c:ext>
            </c:extLst>
          </c:dPt>
          <c:dPt>
            <c:idx val="1"/>
            <c:spPr>
              <a:blipFill dpi="0" rotWithShape="1">
                <a:blip xmlns:r="http://schemas.openxmlformats.org/officeDocument/2006/relationships" r:embed="rId3"/>
                <a:srcRect/>
                <a:stretch>
                  <a:fillRect/>
                </a:stretch>
              </a:blipFill>
              <a:ln>
                <a:noFill/>
              </a:ln>
              <a:effectLst/>
            </c:spPr>
            <c:extLst xmlns:c16r2="http://schemas.microsoft.com/office/drawing/2015/06/chart">
              <c:ext xmlns:c16="http://schemas.microsoft.com/office/drawing/2014/chart" uri="{C3380CC4-5D6E-409C-BE32-E72D297353CC}">
                <c16:uniqueId val="{00000003-373D-4458-B91D-B24FA0DB5FA6}"/>
              </c:ext>
            </c:extLst>
          </c:dPt>
          <c:dPt>
            <c:idx val="2"/>
            <c:spPr>
              <a:blipFill dpi="0" rotWithShape="1">
                <a:blip xmlns:r="http://schemas.openxmlformats.org/officeDocument/2006/relationships" r:embed="rId4"/>
                <a:srcRect/>
                <a:stretch>
                  <a:fillRect/>
                </a:stretch>
              </a:blipFill>
              <a:ln>
                <a:noFill/>
              </a:ln>
              <a:effectLst/>
            </c:spPr>
            <c:extLst xmlns:c16r2="http://schemas.microsoft.com/office/drawing/2015/06/chart">
              <c:ext xmlns:c16="http://schemas.microsoft.com/office/drawing/2014/chart" uri="{C3380CC4-5D6E-409C-BE32-E72D297353CC}">
                <c16:uniqueId val="{00000005-373D-4458-B91D-B24FA0DB5FA6}"/>
              </c:ext>
            </c:extLst>
          </c:dPt>
          <c:dPt>
            <c:idx val="3"/>
            <c:spPr>
              <a:blipFill dpi="0" rotWithShape="1">
                <a:blip xmlns:r="http://schemas.openxmlformats.org/officeDocument/2006/relationships" r:embed="rId5"/>
                <a:srcRect/>
                <a:stretch>
                  <a:fillRect/>
                </a:stretch>
              </a:blipFill>
              <a:ln>
                <a:noFill/>
              </a:ln>
              <a:effectLst/>
            </c:spPr>
            <c:extLst xmlns:c16r2="http://schemas.microsoft.com/office/drawing/2015/06/chart">
              <c:ext xmlns:c16="http://schemas.microsoft.com/office/drawing/2014/chart" uri="{C3380CC4-5D6E-409C-BE32-E72D297353CC}">
                <c16:uniqueId val="{00000007-373D-4458-B91D-B24FA0DB5FA6}"/>
              </c:ext>
            </c:extLst>
          </c:dPt>
          <c:dPt>
            <c:idx val="4"/>
            <c:spPr>
              <a:blipFill dpi="0" rotWithShape="1">
                <a:blip xmlns:r="http://schemas.openxmlformats.org/officeDocument/2006/relationships" r:embed="rId6"/>
                <a:srcRect/>
                <a:stretch>
                  <a:fillRect/>
                </a:stretch>
              </a:blipFill>
              <a:ln>
                <a:noFill/>
              </a:ln>
              <a:effectLst/>
            </c:spPr>
            <c:extLst xmlns:c16r2="http://schemas.microsoft.com/office/drawing/2015/06/chart">
              <c:ext xmlns:c16="http://schemas.microsoft.com/office/drawing/2014/chart" uri="{C3380CC4-5D6E-409C-BE32-E72D297353CC}">
                <c16:uniqueId val="{00000009-373D-4458-B91D-B24FA0DB5FA6}"/>
              </c:ext>
            </c:extLst>
          </c:dPt>
          <c:dPt>
            <c:idx val="5"/>
            <c:spPr>
              <a:blipFill dpi="0" rotWithShape="1">
                <a:blip xmlns:r="http://schemas.openxmlformats.org/officeDocument/2006/relationships" r:embed="rId7"/>
                <a:srcRect/>
                <a:stretch>
                  <a:fillRect/>
                </a:stretch>
              </a:blipFill>
              <a:ln>
                <a:noFill/>
              </a:ln>
              <a:effectLst/>
            </c:spPr>
            <c:extLst xmlns:c16r2="http://schemas.microsoft.com/office/drawing/2015/06/chart">
              <c:ext xmlns:c16="http://schemas.microsoft.com/office/drawing/2014/chart" uri="{C3380CC4-5D6E-409C-BE32-E72D297353CC}">
                <c16:uniqueId val="{0000000B-373D-4458-B91D-B24FA0DB5FA6}"/>
              </c:ext>
            </c:extLst>
          </c:dPt>
          <c:dLbls>
            <c:spPr>
              <a:solidFill>
                <a:schemeClr val="accent3"/>
              </a:solid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solidFill>
                    <a:latin typeface="+mn-lt"/>
                    <a:ea typeface="+mn-ea"/>
                    <a:cs typeface="Times New Roman" panose="02020603050405020304" pitchFamily="18" charset="0"/>
                  </a:defRPr>
                </a:pPr>
                <a:endParaRPr lang="zh-CN"/>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bg1">
                          <a:lumMod val="65000"/>
                        </a:schemeClr>
                      </a:solidFill>
                      <a:prstDash val="solid"/>
                      <a:round/>
                    </a:ln>
                    <a:effectLst/>
                  </c:spPr>
                </c15:leaderLines>
              </c:ext>
            </c:extLst>
          </c:dLbls>
          <c:cat>
            <c:strRef>
              <c:f>Sheet1!$A$2:$A$5</c:f>
              <c:strCache>
                <c:ptCount val="4"/>
                <c:pt idx="0">
                  <c:v>实验教学</c:v>
                </c:pt>
                <c:pt idx="1">
                  <c:v>实习实训</c:v>
                </c:pt>
                <c:pt idx="2">
                  <c:v>社会实践</c:v>
                </c:pt>
                <c:pt idx="3">
                  <c:v>毕业论文（设计）</c:v>
                </c:pt>
              </c:strCache>
            </c:strRef>
          </c:cat>
          <c:val>
            <c:numRef>
              <c:f>Sheet1!$B$2:$B$5</c:f>
              <c:numCache>
                <c:formatCode>General</c:formatCode>
                <c:ptCount val="4"/>
                <c:pt idx="0">
                  <c:v>4.22</c:v>
                </c:pt>
                <c:pt idx="1">
                  <c:v>4.2300000000000004</c:v>
                </c:pt>
                <c:pt idx="2">
                  <c:v>4.22</c:v>
                </c:pt>
                <c:pt idx="3">
                  <c:v>4.18</c:v>
                </c:pt>
              </c:numCache>
            </c:numRef>
          </c:val>
          <c:extLst xmlns:c16r2="http://schemas.microsoft.com/office/drawing/2015/06/chart">
            <c:ext xmlns:c16="http://schemas.microsoft.com/office/drawing/2014/chart" uri="{C3380CC4-5D6E-409C-BE32-E72D297353CC}">
              <c16:uniqueId val="{0000000C-373D-4458-B91D-B24FA0DB5FA6}"/>
            </c:ext>
          </c:extLst>
        </c:ser>
        <c:gapWidth val="21"/>
        <c:overlap val="55"/>
        <c:axId val="220661248"/>
        <c:axId val="220662784"/>
      </c:barChart>
      <c:catAx>
        <c:axId val="220661248"/>
        <c:scaling>
          <c:orientation val="minMax"/>
        </c:scaling>
        <c:axPos val="b"/>
        <c:numFmt formatCode="General" sourceLinked="1"/>
        <c:maj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solidFill>
                <a:latin typeface="+mn-ea"/>
                <a:ea typeface="+mn-ea"/>
                <a:cs typeface="+mn-cs"/>
              </a:defRPr>
            </a:pPr>
            <a:endParaRPr lang="zh-CN"/>
          </a:p>
        </c:txPr>
        <c:crossAx val="220662784"/>
        <c:crosses val="autoZero"/>
        <c:auto val="1"/>
        <c:lblAlgn val="ctr"/>
        <c:lblOffset val="100"/>
      </c:catAx>
      <c:valAx>
        <c:axId val="220662784"/>
        <c:scaling>
          <c:orientation val="minMax"/>
          <c:min val="0"/>
        </c:scaling>
        <c:delete val="1"/>
        <c:axPos val="l"/>
        <c:numFmt formatCode="General" sourceLinked="1"/>
        <c:tickLblPos val="none"/>
        <c:crossAx val="220661248"/>
        <c:crosses val="autoZero"/>
        <c:crossBetween val="between"/>
      </c:valAx>
      <c:spPr>
        <a:solidFill>
          <a:schemeClr val="bg1"/>
        </a:solidFill>
        <a:ln w="25346">
          <a:noFill/>
        </a:ln>
        <a:effectLst/>
      </c:spPr>
    </c:plotArea>
    <c:plotVisOnly val="1"/>
    <c:dispBlanksAs val="zero"/>
  </c:chart>
  <c:spPr>
    <a:solidFill>
      <a:schemeClr val="bg1"/>
    </a:solidFill>
    <a:ln w="9525" cap="flat" cmpd="sng" algn="ctr">
      <a:noFill/>
      <a:prstDash val="solid"/>
      <a:round/>
    </a:ln>
    <a:effectLst/>
  </c:spPr>
  <c:txPr>
    <a:bodyPr rot="0" spcFirstLastPara="0" vertOverflow="ellipsis" horzOverflow="overflow" vert="horz" wrap="square" anchor="ctr" anchorCtr="1"/>
    <a:lstStyle/>
    <a:p>
      <a:pPr>
        <a:defRPr lang="zh-CN"/>
      </a:pPr>
      <a:endParaRPr lang="zh-CN"/>
    </a:p>
  </c:txPr>
  <c:externalData r:id="rId8"/>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11393250284013008"/>
          <c:y val="9.9357771666101519E-2"/>
          <c:w val="0.80952305402123237"/>
          <c:h val="0.7600678144896964"/>
        </c:manualLayout>
      </c:layout>
      <c:barChart>
        <c:barDir val="col"/>
        <c:grouping val="clustered"/>
        <c:ser>
          <c:idx val="0"/>
          <c:order val="0"/>
          <c:tx>
            <c:strRef>
              <c:f>Sheet1!$B$1</c:f>
              <c:strCache>
                <c:ptCount val="1"/>
                <c:pt idx="0">
                  <c:v>满意度</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Times New Roman" panose="02020603050405020304" pitchFamily="18" charset="0"/>
                  </a:defRPr>
                </a:pPr>
                <a:endParaRPr lang="zh-CN"/>
              </a:p>
            </c:txPr>
            <c:dLblPos val="inBase"/>
            <c:showVal val="1"/>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Sheet1!$A$2:$A$4</c:f>
              <c:strCache>
                <c:ptCount val="3"/>
                <c:pt idx="0">
                  <c:v>专业课教师教学态度</c:v>
                </c:pt>
                <c:pt idx="1">
                  <c:v>专业课教师教学水平</c:v>
                </c:pt>
                <c:pt idx="2">
                  <c:v>专业课教师总评价</c:v>
                </c:pt>
              </c:strCache>
            </c:strRef>
          </c:cat>
          <c:val>
            <c:numRef>
              <c:f>Sheet1!$B$2:$B$4</c:f>
              <c:numCache>
                <c:formatCode>0.00%</c:formatCode>
                <c:ptCount val="3"/>
                <c:pt idx="0">
                  <c:v>0.98033599999999976</c:v>
                </c:pt>
                <c:pt idx="1">
                  <c:v>0.98035899999999976</c:v>
                </c:pt>
                <c:pt idx="2">
                  <c:v>0.98034749999999971</c:v>
                </c:pt>
              </c:numCache>
            </c:numRef>
          </c:val>
          <c:extLst xmlns:c16r2="http://schemas.microsoft.com/office/drawing/2015/06/chart">
            <c:ext xmlns:c16="http://schemas.microsoft.com/office/drawing/2014/chart" uri="{C3380CC4-5D6E-409C-BE32-E72D297353CC}">
              <c16:uniqueId val="{00000000-5C37-40E4-AD7D-736F463BB9F1}"/>
            </c:ext>
          </c:extLst>
        </c:ser>
        <c:gapWidth val="197"/>
        <c:axId val="221894528"/>
        <c:axId val="221896064"/>
      </c:barChart>
      <c:lineChart>
        <c:grouping val="standard"/>
        <c:ser>
          <c:idx val="1"/>
          <c:order val="1"/>
          <c:tx>
            <c:strRef>
              <c:f>Sheet1!$C$1</c:f>
              <c:strCache>
                <c:ptCount val="1"/>
                <c:pt idx="0">
                  <c:v>均值</c:v>
                </c:pt>
              </c:strCache>
            </c:strRef>
          </c:tx>
          <c:spPr>
            <a:ln w="19050" cap="rnd" cmpd="sng" algn="ctr">
              <a:solidFill>
                <a:schemeClr val="accent2"/>
              </a:solidFill>
              <a:prstDash val="solid"/>
              <a:round/>
            </a:ln>
            <a:effectLst/>
          </c:spPr>
          <c:marker>
            <c:symbol val="circle"/>
            <c:size val="40"/>
            <c:spPr>
              <a:solidFill>
                <a:schemeClr val="bg1"/>
              </a:solidFill>
              <a:ln w="19050" cap="flat" cmpd="sng" algn="ctr">
                <a:solidFill>
                  <a:schemeClr val="accent2"/>
                </a:solidFill>
                <a:prstDash val="solid"/>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Times New Roman" panose="02020603050405020304" pitchFamily="18" charset="0"/>
                  </a:defRPr>
                </a:pPr>
                <a:endParaRPr lang="zh-CN"/>
              </a:p>
            </c:txPr>
            <c:dLblPos val="ctr"/>
            <c:showVal val="1"/>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Sheet1!$A$2:$A$4</c:f>
              <c:strCache>
                <c:ptCount val="3"/>
                <c:pt idx="0">
                  <c:v>专业课教师教学态度</c:v>
                </c:pt>
                <c:pt idx="1">
                  <c:v>专业课教师教学水平</c:v>
                </c:pt>
                <c:pt idx="2">
                  <c:v>专业课教师总评价</c:v>
                </c:pt>
              </c:strCache>
            </c:strRef>
          </c:cat>
          <c:val>
            <c:numRef>
              <c:f>Sheet1!$C$2:$C$4</c:f>
              <c:numCache>
                <c:formatCode>0.00</c:formatCode>
                <c:ptCount val="3"/>
                <c:pt idx="0">
                  <c:v>4.4400000000000004</c:v>
                </c:pt>
                <c:pt idx="1">
                  <c:v>4.4300000000000015</c:v>
                </c:pt>
                <c:pt idx="2">
                  <c:v>4.4349999999999996</c:v>
                </c:pt>
              </c:numCache>
            </c:numRef>
          </c:val>
          <c:extLst xmlns:c16r2="http://schemas.microsoft.com/office/drawing/2015/06/chart">
            <c:ext xmlns:c16="http://schemas.microsoft.com/office/drawing/2014/chart" uri="{C3380CC4-5D6E-409C-BE32-E72D297353CC}">
              <c16:uniqueId val="{00000001-5C37-40E4-AD7D-736F463BB9F1}"/>
            </c:ext>
          </c:extLst>
        </c:ser>
        <c:marker val="1"/>
        <c:axId val="94046464"/>
        <c:axId val="94044928"/>
      </c:lineChart>
      <c:catAx>
        <c:axId val="221894528"/>
        <c:scaling>
          <c:orientation val="minMax"/>
        </c:scaling>
        <c:axPos val="b"/>
        <c:numFmt formatCode="General" sourceLinked="1"/>
        <c:majorTickMark val="none"/>
        <c:tickLblPos val="nextTo"/>
        <c:spPr>
          <a:noFill/>
          <a:ln w="19050" cap="flat" cmpd="sng" algn="ctr">
            <a:solidFill>
              <a:srgbClr val="00B0F0"/>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mn-ea"/>
                <a:ea typeface="+mn-ea"/>
                <a:cs typeface="+mn-cs"/>
              </a:defRPr>
            </a:pPr>
            <a:endParaRPr lang="zh-CN"/>
          </a:p>
        </c:txPr>
        <c:crossAx val="221896064"/>
        <c:crosses val="autoZero"/>
        <c:auto val="1"/>
        <c:lblAlgn val="ctr"/>
        <c:lblOffset val="100"/>
      </c:catAx>
      <c:valAx>
        <c:axId val="221896064"/>
        <c:scaling>
          <c:orientation val="minMax"/>
          <c:max val="1"/>
          <c:min val="0"/>
        </c:scaling>
        <c:axPos val="l"/>
        <c:numFmt formatCode="0.00%" sourceLinked="1"/>
        <c:majorTickMark val="in"/>
        <c:tickLblPos val="nextTo"/>
        <c:spPr>
          <a:noFill/>
          <a:ln w="15875" cap="flat" cmpd="sng" algn="ctr">
            <a:solidFill>
              <a:schemeClr val="accent2"/>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crossAx val="221894528"/>
        <c:crosses val="autoZero"/>
        <c:crossBetween val="between"/>
        <c:majorUnit val="0.2"/>
      </c:valAx>
      <c:valAx>
        <c:axId val="94044928"/>
        <c:scaling>
          <c:orientation val="minMax"/>
          <c:max val="5"/>
          <c:min val="0"/>
        </c:scaling>
        <c:axPos val="r"/>
        <c:numFmt formatCode="0.00" sourceLinked="1"/>
        <c:majorTickMark val="in"/>
        <c:tickLblPos val="nextTo"/>
        <c:spPr>
          <a:noFill/>
          <a:ln w="15875" cap="flat" cmpd="sng" algn="ctr">
            <a:solidFill>
              <a:schemeClr val="accent2"/>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crossAx val="94046464"/>
        <c:crosses val="max"/>
        <c:crossBetween val="between"/>
      </c:valAx>
      <c:catAx>
        <c:axId val="94046464"/>
        <c:scaling>
          <c:orientation val="minMax"/>
        </c:scaling>
        <c:delete val="1"/>
        <c:axPos val="b"/>
        <c:numFmt formatCode="General" sourceLinked="1"/>
        <c:majorTickMark val="none"/>
        <c:tickLblPos val="none"/>
        <c:crossAx val="94044928"/>
        <c:crosses val="autoZero"/>
        <c:auto val="1"/>
        <c:lblAlgn val="ctr"/>
        <c:lblOffset val="100"/>
      </c:catAx>
      <c:spPr>
        <a:solidFill>
          <a:schemeClr val="bg1"/>
        </a:solidFill>
        <a:ln>
          <a:noFill/>
        </a:ln>
        <a:effectLst/>
      </c:spPr>
    </c:plotArea>
    <c:plotVisOnly val="1"/>
    <c:dispBlanksAs val="gap"/>
  </c:chart>
  <c:spPr>
    <a:solidFill>
      <a:schemeClr val="bg1"/>
    </a:solidFill>
    <a:ln w="9525" cap="flat" cmpd="sng" algn="ctr">
      <a:noFill/>
      <a:prstDash val="solid"/>
      <a:round/>
    </a:ln>
    <a:effectLst/>
  </c:spPr>
  <c:txPr>
    <a:bodyPr/>
    <a:lstStyle/>
    <a:p>
      <a:pPr>
        <a:defRPr/>
      </a:pPr>
      <a:endParaRPr lang="zh-CN"/>
    </a:p>
  </c:tx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lang val="zh-CN"/>
  <c:chart>
    <c:autoTitleDeleted val="1"/>
    <c:plotArea>
      <c:layout>
        <c:manualLayout>
          <c:layoutTarget val="inner"/>
          <c:xMode val="edge"/>
          <c:yMode val="edge"/>
          <c:x val="0.14110335451924841"/>
          <c:y val="9.4161374989416721E-2"/>
          <c:w val="0.7733000498225393"/>
          <c:h val="0.77188695163104615"/>
        </c:manualLayout>
      </c:layout>
      <c:barChart>
        <c:barDir val="col"/>
        <c:grouping val="clustered"/>
        <c:ser>
          <c:idx val="0"/>
          <c:order val="0"/>
          <c:tx>
            <c:strRef>
              <c:f>Sheet1!$B$1</c:f>
              <c:strCache>
                <c:ptCount val="1"/>
                <c:pt idx="0">
                  <c:v>满意度</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Times New Roman" panose="02020603050405020304" pitchFamily="18" charset="0"/>
                  </a:defRPr>
                </a:pPr>
                <a:endParaRPr lang="zh-CN"/>
              </a:p>
            </c:txPr>
            <c:dLblPos val="inBase"/>
            <c:showVal val="1"/>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Sheet1!$A$2:$A$4</c:f>
              <c:strCache>
                <c:ptCount val="3"/>
                <c:pt idx="0">
                  <c:v>公共课教师教学态度</c:v>
                </c:pt>
                <c:pt idx="1">
                  <c:v>公共课教师教学水平</c:v>
                </c:pt>
                <c:pt idx="2">
                  <c:v>公共课教师总评价</c:v>
                </c:pt>
              </c:strCache>
            </c:strRef>
          </c:cat>
          <c:val>
            <c:numRef>
              <c:f>Sheet1!$B$2:$B$4</c:f>
              <c:numCache>
                <c:formatCode>0.00%</c:formatCode>
                <c:ptCount val="3"/>
                <c:pt idx="0">
                  <c:v>0.98033499999999962</c:v>
                </c:pt>
                <c:pt idx="1">
                  <c:v>0.98092500000000005</c:v>
                </c:pt>
                <c:pt idx="2">
                  <c:v>0.98063</c:v>
                </c:pt>
              </c:numCache>
            </c:numRef>
          </c:val>
          <c:extLst xmlns:c16r2="http://schemas.microsoft.com/office/drawing/2015/06/chart">
            <c:ext xmlns:c16="http://schemas.microsoft.com/office/drawing/2014/chart" uri="{C3380CC4-5D6E-409C-BE32-E72D297353CC}">
              <c16:uniqueId val="{00000000-0988-486B-8A9A-3C897FD89A62}"/>
            </c:ext>
          </c:extLst>
        </c:ser>
        <c:gapWidth val="182"/>
        <c:axId val="220771072"/>
        <c:axId val="220772608"/>
      </c:barChart>
      <c:lineChart>
        <c:grouping val="standard"/>
        <c:ser>
          <c:idx val="1"/>
          <c:order val="1"/>
          <c:tx>
            <c:strRef>
              <c:f>Sheet1!$C$1</c:f>
              <c:strCache>
                <c:ptCount val="1"/>
                <c:pt idx="0">
                  <c:v>均值</c:v>
                </c:pt>
              </c:strCache>
            </c:strRef>
          </c:tx>
          <c:spPr>
            <a:ln w="19050" cap="rnd" cmpd="sng" algn="ctr">
              <a:solidFill>
                <a:schemeClr val="accent2"/>
              </a:solidFill>
              <a:prstDash val="solid"/>
              <a:round/>
            </a:ln>
            <a:effectLst/>
          </c:spPr>
          <c:marker>
            <c:symbol val="circle"/>
            <c:size val="40"/>
            <c:spPr>
              <a:solidFill>
                <a:schemeClr val="bg1"/>
              </a:solidFill>
              <a:ln w="19050" cap="flat" cmpd="sng" algn="ctr">
                <a:solidFill>
                  <a:schemeClr val="accent2"/>
                </a:solidFill>
                <a:prstDash val="solid"/>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Times New Roman" panose="02020603050405020304" pitchFamily="18" charset="0"/>
                  </a:defRPr>
                </a:pPr>
                <a:endParaRPr lang="zh-CN"/>
              </a:p>
            </c:txPr>
            <c:dLblPos val="ctr"/>
            <c:showVal val="1"/>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Sheet1!$A$2:$A$4</c:f>
              <c:strCache>
                <c:ptCount val="3"/>
                <c:pt idx="0">
                  <c:v>公共课教师教学态度</c:v>
                </c:pt>
                <c:pt idx="1">
                  <c:v>公共课教师教学水平</c:v>
                </c:pt>
                <c:pt idx="2">
                  <c:v>公共课教师总评价</c:v>
                </c:pt>
              </c:strCache>
            </c:strRef>
          </c:cat>
          <c:val>
            <c:numRef>
              <c:f>Sheet1!$C$2:$C$4</c:f>
              <c:numCache>
                <c:formatCode>0.00</c:formatCode>
                <c:ptCount val="3"/>
                <c:pt idx="0">
                  <c:v>4.41</c:v>
                </c:pt>
                <c:pt idx="1">
                  <c:v>4.42</c:v>
                </c:pt>
                <c:pt idx="2">
                  <c:v>4.415</c:v>
                </c:pt>
              </c:numCache>
            </c:numRef>
          </c:val>
          <c:extLst xmlns:c16r2="http://schemas.microsoft.com/office/drawing/2015/06/chart">
            <c:ext xmlns:c16="http://schemas.microsoft.com/office/drawing/2014/chart" uri="{C3380CC4-5D6E-409C-BE32-E72D297353CC}">
              <c16:uniqueId val="{00000001-0988-486B-8A9A-3C897FD89A62}"/>
            </c:ext>
          </c:extLst>
        </c:ser>
        <c:marker val="1"/>
        <c:axId val="220775936"/>
        <c:axId val="220774400"/>
      </c:lineChart>
      <c:catAx>
        <c:axId val="220771072"/>
        <c:scaling>
          <c:orientation val="minMax"/>
        </c:scaling>
        <c:axPos val="b"/>
        <c:numFmt formatCode="General" sourceLinked="1"/>
        <c:majorTickMark val="none"/>
        <c:tickLblPos val="nextTo"/>
        <c:spPr>
          <a:noFill/>
          <a:ln w="19050" cap="flat" cmpd="sng" algn="ctr">
            <a:solidFill>
              <a:schemeClr val="accent2"/>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mn-ea"/>
                <a:ea typeface="+mn-ea"/>
                <a:cs typeface="Times New Roman" panose="02020603050405020304" pitchFamily="18" charset="0"/>
              </a:defRPr>
            </a:pPr>
            <a:endParaRPr lang="zh-CN"/>
          </a:p>
        </c:txPr>
        <c:crossAx val="220772608"/>
        <c:crosses val="autoZero"/>
        <c:auto val="1"/>
        <c:lblAlgn val="ctr"/>
        <c:lblOffset val="100"/>
      </c:catAx>
      <c:valAx>
        <c:axId val="220772608"/>
        <c:scaling>
          <c:orientation val="minMax"/>
          <c:max val="1"/>
          <c:min val="0"/>
        </c:scaling>
        <c:axPos val="l"/>
        <c:numFmt formatCode="0.00%" sourceLinked="1"/>
        <c:majorTickMark val="in"/>
        <c:tickLblPos val="nextTo"/>
        <c:spPr>
          <a:noFill/>
          <a:ln w="15875" cap="flat" cmpd="sng" algn="ctr">
            <a:solidFill>
              <a:schemeClr val="accent2"/>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crossAx val="220771072"/>
        <c:crosses val="autoZero"/>
        <c:crossBetween val="between"/>
        <c:majorUnit val="0.2"/>
      </c:valAx>
      <c:valAx>
        <c:axId val="220774400"/>
        <c:scaling>
          <c:orientation val="minMax"/>
          <c:max val="5"/>
          <c:min val="0"/>
        </c:scaling>
        <c:axPos val="r"/>
        <c:numFmt formatCode="0.00" sourceLinked="1"/>
        <c:majorTickMark val="in"/>
        <c:tickLblPos val="nextTo"/>
        <c:spPr>
          <a:noFill/>
          <a:ln w="15875" cap="flat" cmpd="sng" algn="ctr">
            <a:solidFill>
              <a:schemeClr val="accent2"/>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crossAx val="220775936"/>
        <c:crosses val="max"/>
        <c:crossBetween val="between"/>
        <c:majorUnit val="1"/>
      </c:valAx>
      <c:catAx>
        <c:axId val="220775936"/>
        <c:scaling>
          <c:orientation val="minMax"/>
        </c:scaling>
        <c:delete val="1"/>
        <c:axPos val="b"/>
        <c:numFmt formatCode="General" sourceLinked="1"/>
        <c:majorTickMark val="none"/>
        <c:tickLblPos val="none"/>
        <c:crossAx val="220774400"/>
        <c:crosses val="autoZero"/>
        <c:auto val="1"/>
        <c:lblAlgn val="ctr"/>
        <c:lblOffset val="100"/>
      </c:catAx>
      <c:spPr>
        <a:solidFill>
          <a:schemeClr val="bg1"/>
        </a:solidFill>
        <a:ln>
          <a:noFill/>
        </a:ln>
        <a:effectLst/>
      </c:spPr>
    </c:plotArea>
    <c:plotVisOnly val="1"/>
    <c:dispBlanksAs val="gap"/>
  </c:chart>
  <c:spPr>
    <a:solidFill>
      <a:schemeClr val="bg1"/>
    </a:solidFill>
    <a:ln w="9525" cap="flat" cmpd="sng" algn="ctr">
      <a:noFill/>
      <a:prstDash val="solid"/>
      <a:round/>
    </a:ln>
    <a:effectLst/>
  </c:spPr>
  <c:txPr>
    <a:bodyPr/>
    <a:lstStyle/>
    <a:p>
      <a:pPr>
        <a:defRPr/>
      </a:pPr>
      <a:endParaRPr lang="zh-CN"/>
    </a:p>
  </c:tx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scatterChart>
        <c:scatterStyle val="lineMarker"/>
        <c:ser>
          <c:idx val="0"/>
          <c:order val="0"/>
          <c:tx>
            <c:strRef>
              <c:f>Sheet1!$B$1</c:f>
              <c:strCache>
                <c:ptCount val="1"/>
                <c:pt idx="0">
                  <c:v>水平</c:v>
                </c:pt>
              </c:strCache>
            </c:strRef>
          </c:tx>
          <c:spPr>
            <a:ln w="19050" cap="rnd">
              <a:noFill/>
              <a:round/>
            </a:ln>
            <a:effectLst/>
          </c:spPr>
          <c:marker>
            <c:symbol val="circle"/>
            <c:size val="5"/>
            <c:spPr>
              <a:solidFill>
                <a:schemeClr val="accent1"/>
              </a:solidFill>
              <a:ln w="9525">
                <a:solidFill>
                  <a:schemeClr val="accent1"/>
                </a:solidFill>
              </a:ln>
              <a:effectLst/>
            </c:spPr>
          </c:marker>
          <c:dLbls>
            <c:dLbl>
              <c:idx val="0"/>
              <c:tx>
                <c:rich>
                  <a:bodyPr/>
                  <a:lstStyle/>
                  <a:p>
                    <a:fld id="{EE0D36E7-71C6-4ECC-AA9E-2FC0EACC3D19}" type="CELLRANGE">
                      <a:rPr lang="zh-CN" altLang="en-US"/>
                      <a:pPr/>
                      <a:t>[CELLRANGE]</a:t>
                    </a:fld>
                    <a:endParaRPr lang="zh-CN" altLang="en-US"/>
                  </a:p>
                </c:rich>
              </c:tx>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2-9B2A-4A67-A6C0-FF89827076B8}"/>
                </c:ext>
              </c:extLst>
            </c:dLbl>
            <c:dLbl>
              <c:idx val="1"/>
              <c:layout>
                <c:manualLayout>
                  <c:x val="-4.6296296296297994E-3"/>
                  <c:y val="7.9365079365078667E-3"/>
                </c:manualLayout>
              </c:layout>
              <c:tx>
                <c:rich>
                  <a:bodyPr/>
                  <a:lstStyle/>
                  <a:p>
                    <a:fld id="{0E428852-E131-4BD6-8938-04692130B31C}" type="CELLRANGE">
                      <a:rPr lang="zh-CN" altLang="en-US"/>
                      <a:pPr/>
                      <a:t>[CELLRANGE]</a:t>
                    </a:fld>
                    <a:endParaRPr lang="zh-CN" altLang="en-US"/>
                  </a:p>
                </c:rich>
              </c:tx>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3-9B2A-4A67-A6C0-FF89827076B8}"/>
                </c:ext>
              </c:extLst>
            </c:dLbl>
            <c:dLbl>
              <c:idx val="2"/>
              <c:tx>
                <c:rich>
                  <a:bodyPr/>
                  <a:lstStyle/>
                  <a:p>
                    <a:fld id="{BAA5F8FC-4884-4401-BB62-221BDA899427}" type="CELLRANGE">
                      <a:rPr lang="zh-CN" altLang="en-US"/>
                      <a:pPr/>
                      <a:t>[CELLRANGE]</a:t>
                    </a:fld>
                    <a:endParaRPr lang="zh-CN" altLang="en-US"/>
                  </a:p>
                </c:rich>
              </c:tx>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40F1-4FC9-838B-855165246F28}"/>
                </c:ext>
              </c:extLst>
            </c:dLbl>
            <c:dLbl>
              <c:idx val="3"/>
              <c:layout>
                <c:manualLayout>
                  <c:x val="3.2066044283868222E-3"/>
                  <c:y val="-3.1122090130890493E-3"/>
                </c:manualLayout>
              </c:layout>
              <c:tx>
                <c:rich>
                  <a:bodyPr/>
                  <a:lstStyle/>
                  <a:p>
                    <a:fld id="{8C6C6E6F-0DBC-4B6A-A487-09167487F76C}" type="CELLRANGE">
                      <a:rPr lang="zh-CN" altLang="en-US"/>
                      <a:pPr/>
                      <a:t>[CELLRANGE]</a:t>
                    </a:fld>
                    <a:endParaRPr lang="zh-CN" altLang="en-US"/>
                  </a:p>
                </c:rich>
              </c:tx>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5-9B2A-4A67-A6C0-FF89827076B8}"/>
                </c:ext>
              </c:extLst>
            </c:dLbl>
            <c:dLbl>
              <c:idx val="4"/>
              <c:tx>
                <c:rich>
                  <a:bodyPr/>
                  <a:lstStyle/>
                  <a:p>
                    <a:fld id="{E04EE043-8F44-402C-B705-13482899579D}" type="CELLRANGE">
                      <a:rPr lang="zh-CN" altLang="en-US"/>
                      <a:pPr/>
                      <a:t>[CELLRANGE]</a:t>
                    </a:fld>
                    <a:endParaRPr lang="zh-CN" altLang="en-US"/>
                  </a:p>
                </c:rich>
              </c:tx>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40F1-4FC9-838B-855165246F28}"/>
                </c:ext>
              </c:extLst>
            </c:dLbl>
            <c:dLbl>
              <c:idx val="5"/>
              <c:tx>
                <c:rich>
                  <a:bodyPr/>
                  <a:lstStyle/>
                  <a:p>
                    <a:fld id="{053BF158-83FC-41AE-A716-EF157ADCB915}" type="CELLRANGE">
                      <a:rPr lang="zh-CN" altLang="en-US"/>
                      <a:pPr/>
                      <a:t>[CELLRANGE]</a:t>
                    </a:fld>
                    <a:endParaRPr lang="zh-CN" altLang="en-US"/>
                  </a:p>
                </c:rich>
              </c:tx>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40F1-4FC9-838B-855165246F28}"/>
                </c:ext>
              </c:extLst>
            </c:dLbl>
            <c:dLbl>
              <c:idx val="6"/>
              <c:layout>
                <c:manualLayout>
                  <c:x val="-0.1320457272087924"/>
                  <c:y val="3.9682294615133911E-3"/>
                </c:manualLayout>
              </c:layout>
              <c:tx>
                <c:rich>
                  <a:bodyPr/>
                  <a:lstStyle/>
                  <a:p>
                    <a:fld id="{393D7277-94C4-4359-A41E-3FF782BA6E08}" type="CELLRANGE">
                      <a:rPr lang="zh-CN" altLang="en-US"/>
                      <a:pPr/>
                      <a:t>[CELLRANGE]</a:t>
                    </a:fld>
                    <a:endParaRPr lang="zh-CN" altLang="en-US"/>
                  </a:p>
                </c:rich>
              </c:tx>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8-9B2A-4A67-A6C0-FF89827076B8}"/>
                </c:ext>
              </c:extLst>
            </c:dLbl>
            <c:dLbl>
              <c:idx val="7"/>
              <c:tx>
                <c:rich>
                  <a:bodyPr/>
                  <a:lstStyle/>
                  <a:p>
                    <a:fld id="{2FEE07F2-1C32-4B2D-9AC6-06F655A736D5}" type="CELLRANGE">
                      <a:rPr lang="zh-CN" altLang="en-US"/>
                      <a:pPr/>
                      <a:t>[CELLRANGE]</a:t>
                    </a:fld>
                    <a:endParaRPr lang="zh-CN" altLang="en-US"/>
                  </a:p>
                </c:rich>
              </c:tx>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40F1-4FC9-838B-855165246F28}"/>
                </c:ext>
              </c:extLst>
            </c:dLbl>
            <c:dLbl>
              <c:idx val="8"/>
              <c:tx>
                <c:rich>
                  <a:bodyPr/>
                  <a:lstStyle/>
                  <a:p>
                    <a:fld id="{85FEEDF1-C785-4155-ADB8-B762CDB18F2A}" type="CELLRANGE">
                      <a:rPr lang="zh-CN" altLang="en-US"/>
                      <a:pPr/>
                      <a:t>[CELLRANGE]</a:t>
                    </a:fld>
                    <a:endParaRPr lang="zh-CN" altLang="en-US"/>
                  </a:p>
                </c:rich>
              </c:tx>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40F1-4FC9-838B-855165246F28}"/>
                </c:ext>
              </c:extLst>
            </c:dLbl>
            <c:dLbl>
              <c:idx val="9"/>
              <c:layout>
                <c:manualLayout>
                  <c:x val="-6.9444444444444475E-3"/>
                  <c:y val="-7.9365079365079395E-3"/>
                </c:manualLayout>
              </c:layout>
              <c:tx>
                <c:rich>
                  <a:bodyPr/>
                  <a:lstStyle/>
                  <a:p>
                    <a:fld id="{B77A8C73-40FB-4497-9AA9-F426B10E0E3F}" type="CELLRANGE">
                      <a:rPr lang="zh-CN" altLang="en-US"/>
                      <a:pPr/>
                      <a:t>[CELLRANGE]</a:t>
                    </a:fld>
                    <a:endParaRPr lang="zh-CN" altLang="en-US"/>
                  </a:p>
                </c:rich>
              </c:tx>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B-9B2A-4A67-A6C0-FF89827076B8}"/>
                </c:ext>
              </c:extLst>
            </c:dLbl>
            <c:delete val="1"/>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zh-CN"/>
              </a:p>
            </c:txPr>
            <c:extLst xmlns:c16r2="http://schemas.microsoft.com/office/drawing/2015/06/chart">
              <c:ext xmlns:c15="http://schemas.microsoft.com/office/drawing/2012/chart" uri="{CE6537A1-D6FC-4f65-9D91-7224C49458BB}">
                <c15:showDataLabelsRange val="1"/>
                <c15:showLeaderLines val="0"/>
              </c:ext>
            </c:extLst>
          </c:dLbls>
          <c:xVal>
            <c:numRef>
              <c:f>Sheet1!$A$2:$A$11</c:f>
              <c:numCache>
                <c:formatCode>0.00%</c:formatCode>
                <c:ptCount val="10"/>
                <c:pt idx="0">
                  <c:v>0.60632200000000003</c:v>
                </c:pt>
                <c:pt idx="1">
                  <c:v>0.48448300000000011</c:v>
                </c:pt>
                <c:pt idx="2">
                  <c:v>0.44827600000000001</c:v>
                </c:pt>
                <c:pt idx="3">
                  <c:v>0.44252900000000001</c:v>
                </c:pt>
                <c:pt idx="4">
                  <c:v>0.3224140000000002</c:v>
                </c:pt>
                <c:pt idx="5">
                  <c:v>0.3137930000000001</c:v>
                </c:pt>
                <c:pt idx="6">
                  <c:v>0.25344800000000001</c:v>
                </c:pt>
                <c:pt idx="7">
                  <c:v>0.21206900000000006</c:v>
                </c:pt>
                <c:pt idx="8">
                  <c:v>0.20919499999999999</c:v>
                </c:pt>
                <c:pt idx="9">
                  <c:v>0.13908000000000001</c:v>
                </c:pt>
              </c:numCache>
            </c:numRef>
          </c:xVal>
          <c:yVal>
            <c:numRef>
              <c:f>Sheet1!$B$2:$B$11</c:f>
              <c:numCache>
                <c:formatCode>0.00</c:formatCode>
                <c:ptCount val="10"/>
                <c:pt idx="0">
                  <c:v>4.3099999999999996</c:v>
                </c:pt>
                <c:pt idx="1">
                  <c:v>3.9499999999999997</c:v>
                </c:pt>
                <c:pt idx="2">
                  <c:v>3.18</c:v>
                </c:pt>
                <c:pt idx="3">
                  <c:v>2.9699999999999998</c:v>
                </c:pt>
                <c:pt idx="4">
                  <c:v>4.24</c:v>
                </c:pt>
                <c:pt idx="5">
                  <c:v>3.5</c:v>
                </c:pt>
                <c:pt idx="6">
                  <c:v>4.4000000000000004</c:v>
                </c:pt>
                <c:pt idx="7">
                  <c:v>3.48</c:v>
                </c:pt>
                <c:pt idx="8">
                  <c:v>4.0999999999999996</c:v>
                </c:pt>
                <c:pt idx="9">
                  <c:v>3.19</c:v>
                </c:pt>
              </c:numCache>
            </c:numRef>
          </c:yVal>
          <c:extLst xmlns:c16r2="http://schemas.microsoft.com/office/drawing/2015/06/chart">
            <c:ext xmlns:c15="http://schemas.microsoft.com/office/drawing/2012/chart" uri="{02D57815-91ED-43cb-92C2-25804820EDAC}">
              <c15:datalabelsRange>
                <c15:f>Sheet1!$C$2:$C$11</c15:f>
                <c15:dlblRangeCache>
                  <c:ptCount val="10"/>
                  <c:pt idx="0">
                    <c:v>善于观察</c:v>
                  </c:pt>
                  <c:pt idx="1">
                    <c:v>逻辑思维</c:v>
                  </c:pt>
                  <c:pt idx="2">
                    <c:v>记忆能力</c:v>
                  </c:pt>
                  <c:pt idx="3">
                    <c:v>表达能力</c:v>
                  </c:pt>
                  <c:pt idx="4">
                    <c:v>阅读理解</c:v>
                  </c:pt>
                  <c:pt idx="5">
                    <c:v>创新思维</c:v>
                  </c:pt>
                  <c:pt idx="6">
                    <c:v>团队意识</c:v>
                  </c:pt>
                  <c:pt idx="7">
                    <c:v>善于倾听</c:v>
                  </c:pt>
                  <c:pt idx="8">
                    <c:v>数学运算</c:v>
                  </c:pt>
                  <c:pt idx="9">
                    <c:v>情绪调节</c:v>
                  </c:pt>
                </c15:dlblRangeCache>
              </c15:datalabelsRange>
            </c:ext>
            <c:ext xmlns:c16="http://schemas.microsoft.com/office/drawing/2014/chart" uri="{C3380CC4-5D6E-409C-BE32-E72D297353CC}">
              <c16:uniqueId val="{00000000-9B2A-4A67-A6C0-FF89827076B8}"/>
            </c:ext>
          </c:extLst>
        </c:ser>
        <c:ser>
          <c:idx val="1"/>
          <c:order val="1"/>
          <c:tx>
            <c:strRef>
              <c:f>Sheet1!$C$1</c:f>
              <c:strCache>
                <c:ptCount val="1"/>
                <c:pt idx="0">
                  <c:v>列1</c:v>
                </c:pt>
              </c:strCache>
            </c:strRef>
          </c:tx>
          <c:spPr>
            <a:ln w="25400" cap="rnd">
              <a:noFill/>
              <a:round/>
            </a:ln>
            <a:effectLst/>
          </c:spPr>
          <c:marker>
            <c:symbol val="circle"/>
            <c:size val="5"/>
            <c:spPr>
              <a:solidFill>
                <a:schemeClr val="accent2"/>
              </a:solidFill>
              <a:ln w="9525">
                <a:solidFill>
                  <a:schemeClr val="accent2"/>
                </a:solidFill>
              </a:ln>
              <a:effectLst/>
            </c:spPr>
          </c:marker>
          <c:xVal>
            <c:numRef>
              <c:f>Sheet1!$A$2:$A$11</c:f>
              <c:numCache>
                <c:formatCode>0.00%</c:formatCode>
                <c:ptCount val="10"/>
                <c:pt idx="0">
                  <c:v>0.60632200000000003</c:v>
                </c:pt>
                <c:pt idx="1">
                  <c:v>0.48448300000000011</c:v>
                </c:pt>
                <c:pt idx="2">
                  <c:v>0.44827600000000001</c:v>
                </c:pt>
                <c:pt idx="3">
                  <c:v>0.44252900000000001</c:v>
                </c:pt>
                <c:pt idx="4">
                  <c:v>0.3224140000000002</c:v>
                </c:pt>
                <c:pt idx="5">
                  <c:v>0.3137930000000001</c:v>
                </c:pt>
                <c:pt idx="6">
                  <c:v>0.25344800000000001</c:v>
                </c:pt>
                <c:pt idx="7">
                  <c:v>0.21206900000000006</c:v>
                </c:pt>
                <c:pt idx="8">
                  <c:v>0.20919499999999999</c:v>
                </c:pt>
                <c:pt idx="9">
                  <c:v>0.13908000000000001</c:v>
                </c:pt>
              </c:numCache>
            </c:numRef>
          </c:xVal>
          <c:yVal>
            <c:numRef>
              <c:f>Sheet1!$C$2:$C$11</c:f>
              <c:numCache>
                <c:formatCode>General</c:formatCode>
                <c:ptCount val="10"/>
                <c:pt idx="0">
                  <c:v>0</c:v>
                </c:pt>
                <c:pt idx="1">
                  <c:v>0</c:v>
                </c:pt>
                <c:pt idx="2">
                  <c:v>0</c:v>
                </c:pt>
                <c:pt idx="3">
                  <c:v>0</c:v>
                </c:pt>
                <c:pt idx="4">
                  <c:v>0</c:v>
                </c:pt>
                <c:pt idx="5">
                  <c:v>0</c:v>
                </c:pt>
                <c:pt idx="6">
                  <c:v>0</c:v>
                </c:pt>
                <c:pt idx="7">
                  <c:v>0</c:v>
                </c:pt>
                <c:pt idx="8">
                  <c:v>0</c:v>
                </c:pt>
                <c:pt idx="9">
                  <c:v>0</c:v>
                </c:pt>
              </c:numCache>
            </c:numRef>
          </c:yVal>
          <c:extLst xmlns:c16r2="http://schemas.microsoft.com/office/drawing/2015/06/chart">
            <c:ext xmlns:c16="http://schemas.microsoft.com/office/drawing/2014/chart" uri="{C3380CC4-5D6E-409C-BE32-E72D297353CC}">
              <c16:uniqueId val="{00000000-24BE-4860-9FC0-FE1D1A0112DB}"/>
            </c:ext>
          </c:extLst>
        </c:ser>
        <c:axId val="221914240"/>
        <c:axId val="221915776"/>
      </c:scatterChart>
      <c:valAx>
        <c:axId val="221914240"/>
        <c:scaling>
          <c:orientation val="minMax"/>
          <c:max val="0.70000000000000029"/>
          <c:min val="0.1"/>
        </c:scaling>
        <c:axPos val="b"/>
        <c:numFmt formatCode="0.00%" sourceLinked="1"/>
        <c:majorTickMark val="none"/>
        <c:tickLblPos val="none"/>
        <c:spPr>
          <a:noFill/>
          <a:ln w="25400" cap="flat" cmpd="sng" algn="ctr">
            <a:solidFill>
              <a:schemeClr val="accent4"/>
            </a:solidFill>
            <a:round/>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21915776"/>
        <c:crossesAt val="3.7"/>
        <c:crossBetween val="midCat"/>
        <c:majorUnit val="6.0000000000000026E-2"/>
        <c:minorUnit val="2.0000000000000011E-2"/>
      </c:valAx>
      <c:valAx>
        <c:axId val="221915776"/>
        <c:scaling>
          <c:orientation val="minMax"/>
          <c:max val="4.5999999999999996"/>
          <c:min val="2.6"/>
        </c:scaling>
        <c:axPos val="l"/>
        <c:numFmt formatCode="0.00" sourceLinked="1"/>
        <c:majorTickMark val="none"/>
        <c:tickLblPos val="none"/>
        <c:spPr>
          <a:noFill/>
          <a:ln w="25400" cap="flat" cmpd="sng" algn="ctr">
            <a:solidFill>
              <a:schemeClr val="accent4"/>
            </a:solidFill>
            <a:round/>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21914240"/>
        <c:crossesAt val="0.42000000000000015"/>
        <c:crossBetween val="midCat"/>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zh-CN"/>
    </a:p>
  </c:tx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14644797559149886"/>
          <c:y val="0.21548821548821553"/>
          <c:w val="0.80541724703184658"/>
          <c:h val="0.69781065245632201"/>
        </c:manualLayout>
      </c:layout>
      <c:barChart>
        <c:barDir val="bar"/>
        <c:grouping val="clustered"/>
        <c:ser>
          <c:idx val="0"/>
          <c:order val="0"/>
          <c:tx>
            <c:strRef>
              <c:f>Sheet1!$B$1</c:f>
              <c:strCache>
                <c:ptCount val="1"/>
                <c:pt idx="0">
                  <c:v>满足度</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Times New Roman" panose="02020603050405020304" pitchFamily="18" charset="0"/>
                  </a:defRPr>
                </a:pPr>
                <a:endParaRPr lang="zh-CN"/>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专业能力</c:v>
                </c:pt>
                <c:pt idx="1">
                  <c:v>专业知识</c:v>
                </c:pt>
              </c:strCache>
            </c:strRef>
          </c:cat>
          <c:val>
            <c:numRef>
              <c:f>Sheet1!$B$2:$B$3</c:f>
              <c:numCache>
                <c:formatCode>0.00%</c:formatCode>
                <c:ptCount val="2"/>
                <c:pt idx="0">
                  <c:v>0.91317199999999998</c:v>
                </c:pt>
                <c:pt idx="1">
                  <c:v>0.91607499999999997</c:v>
                </c:pt>
              </c:numCache>
            </c:numRef>
          </c:val>
          <c:extLst xmlns:c16r2="http://schemas.microsoft.com/office/drawing/2015/06/chart">
            <c:ext xmlns:c16="http://schemas.microsoft.com/office/drawing/2014/chart" uri="{C3380CC4-5D6E-409C-BE32-E72D297353CC}">
              <c16:uniqueId val="{00000004-2102-4658-87D6-DCC135AE1516}"/>
            </c:ext>
          </c:extLst>
        </c:ser>
        <c:ser>
          <c:idx val="1"/>
          <c:order val="1"/>
          <c:tx>
            <c:strRef>
              <c:f>Sheet1!$C$1</c:f>
              <c:strCache>
                <c:ptCount val="1"/>
                <c:pt idx="0">
                  <c:v>重要度</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Times New Roman" panose="02020603050405020304" pitchFamily="18" charset="0"/>
                  </a:defRPr>
                </a:pPr>
                <a:endParaRPr lang="zh-CN"/>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专业能力</c:v>
                </c:pt>
                <c:pt idx="1">
                  <c:v>专业知识</c:v>
                </c:pt>
              </c:strCache>
            </c:strRef>
          </c:cat>
          <c:val>
            <c:numRef>
              <c:f>Sheet1!$C$2:$C$3</c:f>
              <c:numCache>
                <c:formatCode>0.00%</c:formatCode>
                <c:ptCount val="2"/>
                <c:pt idx="0">
                  <c:v>0.94813499999999973</c:v>
                </c:pt>
                <c:pt idx="1">
                  <c:v>0.94048900000000002</c:v>
                </c:pt>
              </c:numCache>
            </c:numRef>
          </c:val>
          <c:extLst xmlns:c16r2="http://schemas.microsoft.com/office/drawing/2015/06/chart">
            <c:ext xmlns:c16="http://schemas.microsoft.com/office/drawing/2014/chart" uri="{C3380CC4-5D6E-409C-BE32-E72D297353CC}">
              <c16:uniqueId val="{00000005-2102-4658-87D6-DCC135AE1516}"/>
            </c:ext>
          </c:extLst>
        </c:ser>
        <c:gapWidth val="182"/>
        <c:overlap val="-20"/>
        <c:axId val="221873280"/>
        <c:axId val="221874816"/>
      </c:barChart>
      <c:catAx>
        <c:axId val="221873280"/>
        <c:scaling>
          <c:orientation val="minMax"/>
        </c:scaling>
        <c:axPos val="l"/>
        <c:numFmt formatCode="General" sourceLinked="1"/>
        <c:majorTickMark val="none"/>
        <c:tickLblPos val="nextTo"/>
        <c:spPr>
          <a:noFill/>
          <a:ln w="19050" cap="flat" cmpd="sng" algn="ctr">
            <a:solidFill>
              <a:schemeClr val="accent1"/>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crossAx val="221874816"/>
        <c:crosses val="autoZero"/>
        <c:auto val="1"/>
        <c:lblAlgn val="ctr"/>
        <c:lblOffset val="100"/>
      </c:catAx>
      <c:valAx>
        <c:axId val="221874816"/>
        <c:scaling>
          <c:orientation val="minMax"/>
          <c:max val="1"/>
          <c:min val="0"/>
        </c:scaling>
        <c:delete val="1"/>
        <c:axPos val="b"/>
        <c:numFmt formatCode="0.00%" sourceLinked="1"/>
        <c:majorTickMark val="none"/>
        <c:tickLblPos val="none"/>
        <c:crossAx val="221873280"/>
        <c:crosses val="autoZero"/>
        <c:crossBetween val="between"/>
        <c:majorUnit val="0.2"/>
      </c:valAx>
      <c:spPr>
        <a:noFill/>
        <a:ln>
          <a:noFill/>
        </a:ln>
        <a:effectLst/>
      </c:spPr>
    </c:plotArea>
    <c:legend>
      <c:legendPos val="b"/>
      <c:layout>
        <c:manualLayout>
          <c:xMode val="edge"/>
          <c:yMode val="edge"/>
          <c:x val="0.39106171295375092"/>
          <c:y val="0.10521805986372916"/>
          <c:w val="0.21306290684783544"/>
          <c:h val="0.11363715899148973"/>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zh-CN"/>
    </a:p>
  </c:tx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3019154253807449"/>
          <c:y val="0.15248338877426432"/>
          <c:w val="0.4109678268719596"/>
          <c:h val="0.6624713461619437"/>
        </c:manualLayout>
      </c:layout>
      <c:radarChart>
        <c:radarStyle val="marker"/>
        <c:ser>
          <c:idx val="0"/>
          <c:order val="0"/>
          <c:tx>
            <c:strRef>
              <c:f>Sheet1!$B$1</c:f>
              <c:strCache>
                <c:ptCount val="1"/>
                <c:pt idx="0">
                  <c:v>比例</c:v>
                </c:pt>
              </c:strCache>
            </c:strRef>
          </c:tx>
          <c:spPr>
            <a:ln w="28575" cap="rnd">
              <a:solidFill>
                <a:schemeClr val="tx2"/>
              </a:solidFill>
              <a:prstDash val="sysDash"/>
              <a:round/>
            </a:ln>
            <a:effectLst/>
          </c:spPr>
          <c:marker>
            <c:symbol val="circle"/>
            <c:size val="7"/>
            <c:spPr>
              <a:solidFill>
                <a:schemeClr val="accent4"/>
              </a:solidFill>
              <a:ln w="9525">
                <a:solidFill>
                  <a:schemeClr val="accent2"/>
                </a:solidFill>
              </a:ln>
              <a:effectLst/>
            </c:spPr>
          </c:marker>
          <c:dLbls>
            <c:dLbl>
              <c:idx val="0"/>
              <c:layout>
                <c:manualLayout>
                  <c:x val="-8.0482897384305807E-3"/>
                  <c:y val="-2.2287369788119075E-2"/>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823-409D-A26B-8CF175B56113}"/>
                </c:ext>
              </c:extLst>
            </c:dLbl>
            <c:dLbl>
              <c:idx val="1"/>
              <c:layout>
                <c:manualLayout>
                  <c:x val="9.5238095238095247E-2"/>
                  <c:y val="-3.3259769864407512E-3"/>
                </c:manualLayout>
              </c:layout>
              <c:showVal val="1"/>
              <c:showCatName val="1"/>
              <c:extLst xmlns:c16r2="http://schemas.microsoft.com/office/drawing/2015/06/chart">
                <c:ext xmlns:c15="http://schemas.microsoft.com/office/drawing/2012/chart" uri="{CE6537A1-D6FC-4f65-9D91-7224C49458BB}">
                  <c15:layout>
                    <c:manualLayout>
                      <c:w val="0.23205902079141516"/>
                      <c:h val="0.13643410852713178"/>
                    </c:manualLayout>
                  </c15:layout>
                </c:ext>
                <c:ext xmlns:c16="http://schemas.microsoft.com/office/drawing/2014/chart" uri="{C3380CC4-5D6E-409C-BE32-E72D297353CC}">
                  <c16:uniqueId val="{00000001-6823-409D-A26B-8CF175B56113}"/>
                </c:ext>
              </c:extLst>
            </c:dLbl>
            <c:dLbl>
              <c:idx val="2"/>
              <c:layout>
                <c:manualLayout>
                  <c:x val="8.6598118897109597E-2"/>
                  <c:y val="6.6523172492710904E-3"/>
                </c:manualLayout>
              </c:layout>
              <c:tx>
                <c:rich>
                  <a:bodyPr/>
                  <a:lstStyle/>
                  <a:p>
                    <a:fld id="{97C88D1E-91C8-4385-9EEB-125B142D8358}" type="CATEGORYNAME">
                      <a:rPr lang="zh-CN" altLang="en-US"/>
                      <a:pPr/>
                      <a:t>[类别名称]</a:t>
                    </a:fld>
                    <a:r>
                      <a:rPr lang="en-US" altLang="zh-CN" baseline="0"/>
                      <a:t>, </a:t>
                    </a:r>
                  </a:p>
                  <a:p>
                    <a:fld id="{1A41E192-7DC5-437B-BFF7-9AF189CAE0FE}" type="VALUE">
                      <a:rPr lang="en-US" altLang="zh-CN" baseline="0"/>
                      <a:pPr/>
                      <a:t>[值]</a:t>
                    </a:fld>
                    <a:endParaRPr lang="zh-CN" altLang="en-US"/>
                  </a:p>
                </c:rich>
              </c:tx>
              <c:showVal val="1"/>
              <c:showCatName val="1"/>
              <c:extLst xmlns:c16r2="http://schemas.microsoft.com/office/drawing/2015/06/chart">
                <c:ext xmlns:c15="http://schemas.microsoft.com/office/drawing/2012/chart" uri="{CE6537A1-D6FC-4f65-9D91-7224C49458BB}">
                  <c15:layout>
                    <c:manualLayout>
                      <c:w val="0.25099679441478268"/>
                      <c:h val="0.13643426059631819"/>
                    </c:manualLayout>
                  </c15:layout>
                  <c15:dlblFieldTable/>
                  <c15:showDataLabelsRange val="0"/>
                </c:ext>
                <c:ext xmlns:c16="http://schemas.microsoft.com/office/drawing/2014/chart" uri="{C3380CC4-5D6E-409C-BE32-E72D297353CC}">
                  <c16:uniqueId val="{00000002-6823-409D-A26B-8CF175B56113}"/>
                </c:ext>
              </c:extLst>
            </c:dLbl>
            <c:dLbl>
              <c:idx val="3"/>
              <c:layout>
                <c:manualLayout>
                  <c:x val="4.0241448692153372E-3"/>
                  <c:y val="4.4669736352160129E-2"/>
                </c:manualLayout>
              </c:layout>
              <c:showVal val="1"/>
              <c:showCatName val="1"/>
              <c:extLst xmlns:c16r2="http://schemas.microsoft.com/office/drawing/2015/06/chart">
                <c:ext xmlns:c15="http://schemas.microsoft.com/office/drawing/2012/chart" uri="{CE6537A1-D6FC-4f65-9D91-7224C49458BB}">
                  <c15:layout>
                    <c:manualLayout>
                      <c:w val="0.25352112676056338"/>
                      <c:h val="0.13643410852713178"/>
                    </c:manualLayout>
                  </c15:layout>
                </c:ext>
                <c:ext xmlns:c16="http://schemas.microsoft.com/office/drawing/2014/chart" uri="{C3380CC4-5D6E-409C-BE32-E72D297353CC}">
                  <c16:uniqueId val="{00000003-6823-409D-A26B-8CF175B56113}"/>
                </c:ext>
              </c:extLst>
            </c:dLbl>
            <c:dLbl>
              <c:idx val="4"/>
              <c:layout>
                <c:manualLayout>
                  <c:x val="-0.12058027957772886"/>
                  <c:y val="-8.4581875651897722E-17"/>
                </c:manualLayout>
              </c:layout>
              <c:showVal val="1"/>
              <c:showCatName val="1"/>
              <c:extLst xmlns:c16r2="http://schemas.microsoft.com/office/drawing/2015/06/chart">
                <c:ext xmlns:c15="http://schemas.microsoft.com/office/drawing/2012/chart" uri="{CE6537A1-D6FC-4f65-9D91-7224C49458BB}">
                  <c15:layout>
                    <c:manualLayout>
                      <c:w val="0.26156941649899396"/>
                      <c:h val="0.12179930795847752"/>
                    </c:manualLayout>
                  </c15:layout>
                </c:ext>
                <c:ext xmlns:c16="http://schemas.microsoft.com/office/drawing/2014/chart" uri="{C3380CC4-5D6E-409C-BE32-E72D297353CC}">
                  <c16:uniqueId val="{00000004-6823-409D-A26B-8CF175B56113}"/>
                </c:ext>
              </c:extLst>
            </c:dLbl>
            <c:dLbl>
              <c:idx val="5"/>
              <c:layout>
                <c:manualLayout>
                  <c:x val="-0.12206572769953054"/>
                  <c:y val="6.4554214460216305E-3"/>
                </c:manualLayout>
              </c:layout>
              <c:showVal val="1"/>
              <c:showCatName val="1"/>
              <c:extLst xmlns:c16r2="http://schemas.microsoft.com/office/drawing/2015/06/chart">
                <c:ext xmlns:c15="http://schemas.microsoft.com/office/drawing/2012/chart" uri="{CE6537A1-D6FC-4f65-9D91-7224C49458BB}">
                  <c15:layout>
                    <c:manualLayout>
                      <c:w val="0.2414486921529175"/>
                      <c:h val="0.12179930795847752"/>
                    </c:manualLayout>
                  </c15:layout>
                </c:ext>
                <c:ext xmlns:c16="http://schemas.microsoft.com/office/drawing/2014/chart" uri="{C3380CC4-5D6E-409C-BE32-E72D297353CC}">
                  <c16:uniqueId val="{00000005-6823-409D-A26B-8CF175B56113}"/>
                </c:ext>
              </c:extLst>
            </c:dLbl>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CN"/>
              </a:p>
            </c:txPr>
            <c:showVal val="1"/>
            <c:showCatName val="1"/>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LeaderLines val="0"/>
              </c:ext>
            </c:extLst>
          </c:dLbls>
          <c:cat>
            <c:strRef>
              <c:f>Sheet1!$A$2:$A$7</c:f>
              <c:strCache>
                <c:ptCount val="6"/>
                <c:pt idx="0">
                  <c:v>职业咨询与辅导</c:v>
                </c:pt>
                <c:pt idx="1">
                  <c:v>校园招聘会/宣讲会</c:v>
                </c:pt>
                <c:pt idx="2">
                  <c:v>就业手续办理</c:v>
                </c:pt>
                <c:pt idx="3">
                  <c:v>就业帮扶与推荐</c:v>
                </c:pt>
                <c:pt idx="4">
                  <c:v>生涯规划/就业指导课</c:v>
                </c:pt>
                <c:pt idx="5">
                  <c:v>学校发布的招聘信息</c:v>
                </c:pt>
              </c:strCache>
            </c:strRef>
          </c:cat>
          <c:val>
            <c:numRef>
              <c:f>Sheet1!$B$2:$B$7</c:f>
              <c:numCache>
                <c:formatCode>0.00%</c:formatCode>
                <c:ptCount val="6"/>
                <c:pt idx="0">
                  <c:v>0.97450000000000003</c:v>
                </c:pt>
                <c:pt idx="1">
                  <c:v>0.97160000000000024</c:v>
                </c:pt>
                <c:pt idx="2">
                  <c:v>0.96740000000000004</c:v>
                </c:pt>
                <c:pt idx="3">
                  <c:v>0.96340000000000003</c:v>
                </c:pt>
                <c:pt idx="4">
                  <c:v>0.97740000000000005</c:v>
                </c:pt>
                <c:pt idx="5">
                  <c:v>0.97040000000000004</c:v>
                </c:pt>
              </c:numCache>
            </c:numRef>
          </c:val>
          <c:extLst xmlns:c16r2="http://schemas.microsoft.com/office/drawing/2015/06/chart">
            <c:ext xmlns:c16="http://schemas.microsoft.com/office/drawing/2014/chart" uri="{C3380CC4-5D6E-409C-BE32-E72D297353CC}">
              <c16:uniqueId val="{00000006-6823-409D-A26B-8CF175B56113}"/>
            </c:ext>
          </c:extLst>
        </c:ser>
        <c:axId val="223229440"/>
        <c:axId val="223230976"/>
      </c:radarChart>
      <c:catAx>
        <c:axId val="223229440"/>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tickLblPos val="none"/>
        <c:crossAx val="223230976"/>
        <c:crosses val="autoZero"/>
        <c:auto val="1"/>
        <c:lblAlgn val="ctr"/>
        <c:lblOffset val="100"/>
      </c:catAx>
      <c:valAx>
        <c:axId val="223230976"/>
        <c:scaling>
          <c:orientation val="minMax"/>
          <c:max val="1"/>
          <c:min val="0.5"/>
        </c:scaling>
        <c:delete val="1"/>
        <c:axPos val="l"/>
        <c:majorGridlines>
          <c:spPr>
            <a:ln w="9525" cap="flat" cmpd="sng" algn="ctr">
              <a:solidFill>
                <a:schemeClr val="tx1">
                  <a:lumMod val="15000"/>
                  <a:lumOff val="85000"/>
                </a:schemeClr>
              </a:solidFill>
              <a:round/>
            </a:ln>
            <a:effectLst/>
          </c:spPr>
        </c:majorGridlines>
        <c:numFmt formatCode="0.00%" sourceLinked="0"/>
        <c:tickLblPos val="none"/>
        <c:crossAx val="223229440"/>
        <c:crosses val="autoZero"/>
        <c:crossBetween val="between"/>
        <c:majorUnit val="0.1"/>
      </c:valAx>
      <c:spPr>
        <a:noFill/>
        <a:ln>
          <a:noFill/>
        </a:ln>
        <a:effectLst/>
      </c:spPr>
    </c:plotArea>
    <c:plotVisOnly val="1"/>
    <c:dispBlanksAs val="gap"/>
  </c:chart>
  <c:spPr>
    <a:solidFill>
      <a:schemeClr val="bg1"/>
    </a:solidFill>
    <a:ln w="9525" cap="flat" cmpd="sng" algn="ctr">
      <a:noFill/>
      <a:round/>
    </a:ln>
    <a:effectLst/>
  </c:spPr>
  <c:txPr>
    <a:bodyPr/>
    <a:lstStyle/>
    <a:p>
      <a:pPr>
        <a:defRPr>
          <a:solidFill>
            <a:sysClr val="windowText" lastClr="000000"/>
          </a:solidFill>
        </a:defRPr>
      </a:pPr>
      <a:endParaRPr lang="zh-CN"/>
    </a:p>
  </c:tx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31478215223097122"/>
          <c:y val="0.14988342004952568"/>
          <c:w val="0.41204242326852014"/>
          <c:h val="0.71343034417517603"/>
        </c:manualLayout>
      </c:layout>
      <c:radarChart>
        <c:radarStyle val="marker"/>
        <c:ser>
          <c:idx val="0"/>
          <c:order val="0"/>
          <c:tx>
            <c:strRef>
              <c:f>Sheet1!$B$1</c:f>
              <c:strCache>
                <c:ptCount val="1"/>
                <c:pt idx="0">
                  <c:v>比例</c:v>
                </c:pt>
              </c:strCache>
            </c:strRef>
          </c:tx>
          <c:spPr>
            <a:ln w="28575" cap="rnd">
              <a:solidFill>
                <a:schemeClr val="tx2"/>
              </a:solidFill>
              <a:prstDash val="sysDash"/>
              <a:round/>
            </a:ln>
            <a:effectLst/>
          </c:spPr>
          <c:marker>
            <c:symbol val="circle"/>
            <c:size val="7"/>
            <c:spPr>
              <a:solidFill>
                <a:schemeClr val="accent4"/>
              </a:solidFill>
              <a:ln w="9525">
                <a:solidFill>
                  <a:schemeClr val="accent2"/>
                </a:solidFill>
              </a:ln>
              <a:effectLst/>
            </c:spPr>
          </c:marker>
          <c:dLbls>
            <c:dLbl>
              <c:idx val="0"/>
              <c:layout>
                <c:manualLayout>
                  <c:x val="-9.7309562354293165E-17"/>
                  <c:y val="-7.467834435134113E-2"/>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AD4-466F-9A16-1A327530AFB0}"/>
                </c:ext>
              </c:extLst>
            </c:dLbl>
            <c:dLbl>
              <c:idx val="1"/>
              <c:layout>
                <c:manualLayout>
                  <c:x val="0.10820651004689985"/>
                  <c:y val="1.9882991725270943E-2"/>
                </c:manualLayout>
              </c:layout>
              <c:showVal val="1"/>
              <c:showCatName val="1"/>
              <c:extLst xmlns:c16r2="http://schemas.microsoft.com/office/drawing/2015/06/chart">
                <c:ext xmlns:c15="http://schemas.microsoft.com/office/drawing/2012/chart" uri="{CE6537A1-D6FC-4f65-9D91-7224C49458BB}">
                  <c15:layout>
                    <c:manualLayout>
                      <c:w val="0.23205902079141516"/>
                      <c:h val="0.13643410852713178"/>
                    </c:manualLayout>
                  </c15:layout>
                </c:ext>
                <c:ext xmlns:c16="http://schemas.microsoft.com/office/drawing/2014/chart" uri="{C3380CC4-5D6E-409C-BE32-E72D297353CC}">
                  <c16:uniqueId val="{00000001-1AD4-466F-9A16-1A327530AFB0}"/>
                </c:ext>
              </c:extLst>
            </c:dLbl>
            <c:dLbl>
              <c:idx val="2"/>
              <c:layout>
                <c:manualLayout>
                  <c:x val="0.10279151069231082"/>
                  <c:y val="1.1124802147823035E-2"/>
                </c:manualLayout>
              </c:layout>
              <c:showVal val="1"/>
              <c:showCatName val="1"/>
              <c:extLst xmlns:c16r2="http://schemas.microsoft.com/office/drawing/2015/06/chart">
                <c:ext xmlns:c15="http://schemas.microsoft.com/office/drawing/2012/chart" uri="{CE6537A1-D6FC-4f65-9D91-7224C49458BB}">
                  <c15:layout>
                    <c:manualLayout>
                      <c:w val="0.22485736414095778"/>
                      <c:h val="0.13643405261365227"/>
                    </c:manualLayout>
                  </c15:layout>
                </c:ext>
                <c:ext xmlns:c16="http://schemas.microsoft.com/office/drawing/2014/chart" uri="{C3380CC4-5D6E-409C-BE32-E72D297353CC}">
                  <c16:uniqueId val="{00000002-1AD4-466F-9A16-1A327530AFB0}"/>
                </c:ext>
              </c:extLst>
            </c:dLbl>
            <c:dLbl>
              <c:idx val="3"/>
              <c:layout>
                <c:manualLayout>
                  <c:x val="2.3116475194698513E-3"/>
                  <c:y val="1.0178117048345868E-2"/>
                </c:manualLayout>
              </c:layout>
              <c:tx>
                <c:rich>
                  <a:bodyPr/>
                  <a:lstStyle/>
                  <a:p>
                    <a:fld id="{92B23F1A-1A44-4994-A842-C94C78F51216}" type="CATEGORYNAME">
                      <a:rPr lang="zh-CN" altLang="en-US"/>
                      <a:pPr/>
                      <a:t>[类别名称]</a:t>
                    </a:fld>
                    <a:r>
                      <a:rPr lang="en-US" altLang="zh-CN" baseline="0"/>
                      <a:t>, </a:t>
                    </a:r>
                  </a:p>
                  <a:p>
                    <a:fld id="{E6D67983-83AE-498E-AB81-87863AC17944}" type="VALUE">
                      <a:rPr lang="en-US" altLang="zh-CN" baseline="0"/>
                      <a:pPr/>
                      <a:t>[值]</a:t>
                    </a:fld>
                    <a:endParaRPr lang="zh-CN" altLang="en-US"/>
                  </a:p>
                </c:rich>
              </c:tx>
              <c:showVal val="1"/>
              <c:showCatName val="1"/>
              <c:extLst xmlns:c16r2="http://schemas.microsoft.com/office/drawing/2015/06/chart">
                <c:ext xmlns:c15="http://schemas.microsoft.com/office/drawing/2012/chart" uri="{CE6537A1-D6FC-4f65-9D91-7224C49458BB}">
                  <c15:layout>
                    <c:manualLayout>
                      <c:w val="0.33822060152317024"/>
                      <c:h val="0.14661216966199836"/>
                    </c:manualLayout>
                  </c15:layout>
                  <c15:dlblFieldTable/>
                  <c15:showDataLabelsRange val="0"/>
                </c:ext>
                <c:ext xmlns:c16="http://schemas.microsoft.com/office/drawing/2014/chart" uri="{C3380CC4-5D6E-409C-BE32-E72D297353CC}">
                  <c16:uniqueId val="{00000003-1AD4-466F-9A16-1A327530AFB0}"/>
                </c:ext>
              </c:extLst>
            </c:dLbl>
            <c:dLbl>
              <c:idx val="4"/>
              <c:layout>
                <c:manualLayout>
                  <c:x val="-0.11556107740630785"/>
                  <c:y val="-1.5267175572519087E-2"/>
                </c:manualLayout>
              </c:layout>
              <c:showVal val="1"/>
              <c:showCatName val="1"/>
              <c:extLst xmlns:c16r2="http://schemas.microsoft.com/office/drawing/2015/06/chart">
                <c:ext xmlns:c15="http://schemas.microsoft.com/office/drawing/2012/chart" uri="{CE6537A1-D6FC-4f65-9D91-7224C49458BB}">
                  <c15:layout>
                    <c:manualLayout>
                      <c:w val="0.24453551912568305"/>
                      <c:h val="0.13435114503816795"/>
                    </c:manualLayout>
                  </c15:layout>
                </c:ext>
                <c:ext xmlns:c16="http://schemas.microsoft.com/office/drawing/2014/chart" uri="{C3380CC4-5D6E-409C-BE32-E72D297353CC}">
                  <c16:uniqueId val="{00000004-1AD4-466F-9A16-1A327530AFB0}"/>
                </c:ext>
              </c:extLst>
            </c:dLbl>
            <c:dLbl>
              <c:idx val="5"/>
              <c:layout>
                <c:manualLayout>
                  <c:x val="-0.11853642270126073"/>
                  <c:y val="-2.5839594478171208E-2"/>
                </c:manualLayout>
              </c:layout>
              <c:showVal val="1"/>
              <c:showCatName val="1"/>
              <c:extLst xmlns:c16r2="http://schemas.microsoft.com/office/drawing/2015/06/chart">
                <c:ext xmlns:c15="http://schemas.microsoft.com/office/drawing/2012/chart" uri="{CE6537A1-D6FC-4f65-9D91-7224C49458BB}">
                  <c15:layout>
                    <c:manualLayout>
                      <c:w val="0.25409836065573771"/>
                      <c:h val="0.13435114503816795"/>
                    </c:manualLayout>
                  </c15:layout>
                </c:ext>
                <c:ext xmlns:c16="http://schemas.microsoft.com/office/drawing/2014/chart" uri="{C3380CC4-5D6E-409C-BE32-E72D297353CC}">
                  <c16:uniqueId val="{00000005-1AD4-466F-9A16-1A327530AFB0}"/>
                </c:ext>
              </c:extLst>
            </c:dLbl>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CN"/>
              </a:p>
            </c:txPr>
            <c:showVal val="1"/>
            <c:showCatName val="1"/>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LeaderLines val="0"/>
              </c:ext>
            </c:extLst>
          </c:dLbls>
          <c:cat>
            <c:strRef>
              <c:f>Sheet1!$A$2:$A$7</c:f>
              <c:strCache>
                <c:ptCount val="6"/>
                <c:pt idx="0">
                  <c:v>创业课程和讲座</c:v>
                </c:pt>
                <c:pt idx="1">
                  <c:v>创新创业大赛</c:v>
                </c:pt>
                <c:pt idx="2">
                  <c:v>创业模拟与实训</c:v>
                </c:pt>
                <c:pt idx="3">
                  <c:v>创业指导服务</c:v>
                </c:pt>
                <c:pt idx="4">
                  <c:v>创业场地的支持</c:v>
                </c:pt>
                <c:pt idx="5">
                  <c:v>创业资金筹措支持</c:v>
                </c:pt>
              </c:strCache>
            </c:strRef>
          </c:cat>
          <c:val>
            <c:numRef>
              <c:f>Sheet1!$B$2:$B$7</c:f>
              <c:numCache>
                <c:formatCode>0.00%</c:formatCode>
                <c:ptCount val="6"/>
                <c:pt idx="0">
                  <c:v>0.96976700000000005</c:v>
                </c:pt>
                <c:pt idx="1">
                  <c:v>0.96796700000000002</c:v>
                </c:pt>
                <c:pt idx="2">
                  <c:v>0.96915000000000018</c:v>
                </c:pt>
                <c:pt idx="3">
                  <c:v>0.96913199999999999</c:v>
                </c:pt>
                <c:pt idx="4">
                  <c:v>0.91076800000000002</c:v>
                </c:pt>
                <c:pt idx="5">
                  <c:v>0.88842299999999963</c:v>
                </c:pt>
              </c:numCache>
            </c:numRef>
          </c:val>
          <c:extLst xmlns:c16r2="http://schemas.microsoft.com/office/drawing/2015/06/chart">
            <c:ext xmlns:c16="http://schemas.microsoft.com/office/drawing/2014/chart" uri="{C3380CC4-5D6E-409C-BE32-E72D297353CC}">
              <c16:uniqueId val="{00000006-1AD4-466F-9A16-1A327530AFB0}"/>
            </c:ext>
          </c:extLst>
        </c:ser>
        <c:axId val="222106752"/>
        <c:axId val="222108288"/>
      </c:radarChart>
      <c:catAx>
        <c:axId val="222106752"/>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tickLblPos val="none"/>
        <c:crossAx val="222108288"/>
        <c:crosses val="autoZero"/>
        <c:auto val="1"/>
        <c:lblAlgn val="ctr"/>
        <c:lblOffset val="100"/>
      </c:catAx>
      <c:valAx>
        <c:axId val="222108288"/>
        <c:scaling>
          <c:orientation val="minMax"/>
          <c:max val="1"/>
          <c:min val="0.5"/>
        </c:scaling>
        <c:delete val="1"/>
        <c:axPos val="l"/>
        <c:majorGridlines>
          <c:spPr>
            <a:ln w="9525" cap="flat" cmpd="sng" algn="ctr">
              <a:solidFill>
                <a:schemeClr val="tx1">
                  <a:lumMod val="15000"/>
                  <a:lumOff val="85000"/>
                </a:schemeClr>
              </a:solidFill>
              <a:round/>
            </a:ln>
            <a:effectLst/>
          </c:spPr>
        </c:majorGridlines>
        <c:numFmt formatCode="0.00%" sourceLinked="0"/>
        <c:tickLblPos val="none"/>
        <c:crossAx val="222106752"/>
        <c:crosses val="autoZero"/>
        <c:crossBetween val="between"/>
        <c:majorUnit val="0.1"/>
      </c:valAx>
      <c:spPr>
        <a:noFill/>
        <a:ln>
          <a:noFill/>
        </a:ln>
        <a:effectLst/>
      </c:spPr>
    </c:plotArea>
    <c:plotVisOnly val="1"/>
    <c:dispBlanksAs val="gap"/>
  </c:chart>
  <c:spPr>
    <a:solidFill>
      <a:schemeClr val="bg1"/>
    </a:solidFill>
    <a:ln w="9525" cap="flat" cmpd="sng" algn="ctr">
      <a:noFill/>
      <a:round/>
    </a:ln>
    <a:effectLst/>
  </c:spPr>
  <c:txPr>
    <a:bodyPr/>
    <a:lstStyle/>
    <a:p>
      <a:pPr>
        <a:defRPr>
          <a:solidFill>
            <a:sysClr val="windowText" lastClr="000000"/>
          </a:solidFill>
        </a:defRPr>
      </a:pPr>
      <a:endParaRPr lang="zh-CN"/>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7.6979523900975802E-2"/>
          <c:y val="1.3812932474349792E-2"/>
          <c:w val="0.89576705350855568"/>
          <c:h val="0.96361488904795967"/>
        </c:manualLayout>
      </c:layout>
      <c:barChart>
        <c:barDir val="bar"/>
        <c:grouping val="clustered"/>
        <c:ser>
          <c:idx val="0"/>
          <c:order val="0"/>
          <c:tx>
            <c:strRef>
              <c:f>Sheet1!$B$1</c:f>
              <c:strCache>
                <c:ptCount val="1"/>
                <c:pt idx="0">
                  <c:v>系列 1</c:v>
                </c:pt>
              </c:strCache>
            </c:strRef>
          </c:tx>
          <c:spPr>
            <a:solidFill>
              <a:schemeClr val="accent1"/>
            </a:solidFill>
            <a:ln>
              <a:noFill/>
            </a:ln>
            <a:effectLst/>
          </c:spPr>
          <c:dLbls>
            <c:spPr>
              <a:noFill/>
              <a:ln>
                <a:noFill/>
              </a:ln>
              <a:effectLst/>
            </c:spPr>
            <c:txPr>
              <a:bodyPr rot="0" spcFirstLastPara="0" vertOverflow="ellipsis" vert="horz" wrap="square" lIns="38100" tIns="19050" rIns="38100" bIns="19050" anchor="ctr" anchorCtr="0"/>
              <a:lstStyle/>
              <a:p>
                <a:pPr algn="l">
                  <a:defRPr lang="zh-CN" sz="1000" b="0" i="0" u="none" strike="noStrike" kern="1200" baseline="0">
                    <a:solidFill>
                      <a:schemeClr val="tx1"/>
                    </a:solidFill>
                    <a:latin typeface="+mn-lt"/>
                    <a:ea typeface="+mn-ea"/>
                    <a:cs typeface="Times New Roman" panose="02020603050405020304" pitchFamily="18" charset="0"/>
                  </a:defRPr>
                </a:pPr>
                <a:endParaRPr lang="zh-CN"/>
              </a:p>
            </c:txPr>
            <c:dLblPos val="outEnd"/>
            <c:showVal val="1"/>
            <c:extLst xmlns:c16r2="http://schemas.microsoft.com/office/drawing/2015/06/chart">
              <c:ext xmlns:c15="http://schemas.microsoft.com/office/drawing/2012/chart" uri="{CE6537A1-D6FC-4f65-9D91-7224C49458BB}">
                <c15:showLeaderLines val="0"/>
              </c:ext>
            </c:extLst>
          </c:dLbls>
          <c:cat>
            <c:strRef>
              <c:f>Sheet1!$A$2:$A$10</c:f>
              <c:strCache>
                <c:ptCount val="9"/>
                <c:pt idx="0">
                  <c:v>其他</c:v>
                </c:pt>
                <c:pt idx="1">
                  <c:v>准备出国出境学习或工作</c:v>
                </c:pt>
                <c:pt idx="2">
                  <c:v>已确定创业项目和方向，正在进行创业的各项前期准备及筹建工作</c:v>
                </c:pt>
                <c:pt idx="3">
                  <c:v>已确定就业意向，近期准备签订协议或合同</c:v>
                </c:pt>
                <c:pt idx="4">
                  <c:v>准备应征入伍</c:v>
                </c:pt>
                <c:pt idx="5">
                  <c:v>正在选择就业单位中</c:v>
                </c:pt>
                <c:pt idx="6">
                  <c:v>暂时不想就业</c:v>
                </c:pt>
                <c:pt idx="7">
                  <c:v>准备升学考试</c:v>
                </c:pt>
                <c:pt idx="8">
                  <c:v>准备参加公务员、事业单位等公开招录考试</c:v>
                </c:pt>
              </c:strCache>
            </c:strRef>
          </c:cat>
          <c:val>
            <c:numRef>
              <c:f>Sheet1!$B$2:$B$10</c:f>
              <c:numCache>
                <c:formatCode>0.00%</c:formatCode>
                <c:ptCount val="9"/>
                <c:pt idx="0">
                  <c:v>0.15068500000000001</c:v>
                </c:pt>
                <c:pt idx="1">
                  <c:v>1.3698999999999998E-2</c:v>
                </c:pt>
                <c:pt idx="2">
                  <c:v>1.3698999999999998E-2</c:v>
                </c:pt>
                <c:pt idx="3">
                  <c:v>2.7397000000000008E-2</c:v>
                </c:pt>
                <c:pt idx="4">
                  <c:v>3.4247000000000014E-2</c:v>
                </c:pt>
                <c:pt idx="5">
                  <c:v>0.13698600000000005</c:v>
                </c:pt>
                <c:pt idx="6">
                  <c:v>0.17808199999999999</c:v>
                </c:pt>
                <c:pt idx="7">
                  <c:v>0.20547899999999999</c:v>
                </c:pt>
                <c:pt idx="8">
                  <c:v>0.23972599999999999</c:v>
                </c:pt>
              </c:numCache>
            </c:numRef>
          </c:val>
          <c:extLst xmlns:c16r2="http://schemas.microsoft.com/office/drawing/2015/06/chart">
            <c:ext xmlns:c16="http://schemas.microsoft.com/office/drawing/2014/chart" uri="{C3380CC4-5D6E-409C-BE32-E72D297353CC}">
              <c16:uniqueId val="{00000000-7782-44C9-AC84-B56302D340FF}"/>
            </c:ext>
          </c:extLst>
        </c:ser>
        <c:ser>
          <c:idx val="1"/>
          <c:order val="1"/>
          <c:tx>
            <c:strRef>
              <c:f>Sheet1!$C$1</c:f>
              <c:strCache>
                <c:ptCount val="1"/>
                <c:pt idx="0">
                  <c:v>列1</c:v>
                </c:pt>
              </c:strCache>
            </c:strRef>
          </c:tx>
          <c:spPr>
            <a:solidFill>
              <a:schemeClr val="accent2"/>
            </a:solidFill>
            <a:ln>
              <a:noFill/>
            </a:ln>
            <a:effectLst/>
          </c:spPr>
          <c:dLbls>
            <c:spPr>
              <a:noFill/>
              <a:ln>
                <a:noFill/>
              </a:ln>
              <a:effectLst/>
            </c:spPr>
            <c:txPr>
              <a:bodyPr rot="0" spcFirstLastPara="1" vertOverflow="overflow" horzOverflow="overflow" vert="horz" wrap="none" lIns="38100" tIns="19050" rIns="38100" bIns="19050" anchor="ctr" anchorCtr="0">
                <a:spAutoFit/>
              </a:bodyPr>
              <a:lstStyle/>
              <a:p>
                <a:pPr algn="l">
                  <a:defRPr lang="zh-CN" sz="1050" b="0" i="0" u="none" strike="noStrike" kern="1200" baseline="0">
                    <a:solidFill>
                      <a:sysClr val="windowText" lastClr="000000"/>
                    </a:solidFill>
                    <a:latin typeface="微软雅黑" panose="020B0503020204020204" pitchFamily="34" charset="-122"/>
                    <a:ea typeface="微软雅黑" panose="020B0503020204020204" pitchFamily="34" charset="-122"/>
                    <a:cs typeface="+mn-cs"/>
                  </a:defRPr>
                </a:pPr>
                <a:endParaRPr lang="zh-CN"/>
              </a:p>
            </c:txPr>
            <c:dLblPos val="inBase"/>
            <c:showCatName val="1"/>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shade val="95000"/>
                          <a:satMod val="105000"/>
                        </a:schemeClr>
                      </a:solidFill>
                      <a:prstDash val="solid"/>
                      <a:round/>
                    </a:ln>
                    <a:effectLst/>
                  </c:spPr>
                </c15:leaderLines>
              </c:ext>
            </c:extLst>
          </c:dLbls>
          <c:cat>
            <c:strRef>
              <c:f>Sheet1!$A$2:$A$10</c:f>
              <c:strCache>
                <c:ptCount val="9"/>
                <c:pt idx="0">
                  <c:v>其他</c:v>
                </c:pt>
                <c:pt idx="1">
                  <c:v>准备出国出境学习或工作</c:v>
                </c:pt>
                <c:pt idx="2">
                  <c:v>已确定创业项目和方向，正在进行创业的各项前期准备及筹建工作</c:v>
                </c:pt>
                <c:pt idx="3">
                  <c:v>已确定就业意向，近期准备签订协议或合同</c:v>
                </c:pt>
                <c:pt idx="4">
                  <c:v>准备应征入伍</c:v>
                </c:pt>
                <c:pt idx="5">
                  <c:v>正在选择就业单位中</c:v>
                </c:pt>
                <c:pt idx="6">
                  <c:v>暂时不想就业</c:v>
                </c:pt>
                <c:pt idx="7">
                  <c:v>准备升学考试</c:v>
                </c:pt>
                <c:pt idx="8">
                  <c:v>准备参加公务员、事业单位等公开招录考试</c:v>
                </c:pt>
              </c:strCache>
            </c:strRef>
          </c:cat>
          <c:val>
            <c:numRef>
              <c:f>Sheet1!$C$2:$C$10</c:f>
              <c:numCache>
                <c:formatCode>General</c:formatCode>
                <c:ptCount val="9"/>
                <c:pt idx="0">
                  <c:v>0</c:v>
                </c:pt>
                <c:pt idx="1">
                  <c:v>0</c:v>
                </c:pt>
                <c:pt idx="2">
                  <c:v>0</c:v>
                </c:pt>
                <c:pt idx="3">
                  <c:v>0</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1-7782-44C9-AC84-B56302D340FF}"/>
            </c:ext>
          </c:extLst>
        </c:ser>
        <c:gapWidth val="30"/>
        <c:axId val="155551616"/>
        <c:axId val="155553152"/>
      </c:barChart>
      <c:catAx>
        <c:axId val="155551616"/>
        <c:scaling>
          <c:orientation val="minMax"/>
        </c:scaling>
        <c:axPos val="l"/>
        <c:numFmt formatCode="General" sourceLinked="1"/>
        <c:majorTickMark val="none"/>
        <c:tickLblPos val="nextTo"/>
        <c:spPr>
          <a:noFill/>
          <a:ln w="19050" cap="flat" cmpd="sng" algn="ctr">
            <a:solidFill>
              <a:schemeClr val="accent1"/>
            </a:solidFill>
            <a:prstDash val="solid"/>
            <a:round/>
          </a:ln>
          <a:effectLst/>
        </c:spPr>
        <c:txPr>
          <a:bodyPr rot="-60000000" spcFirstLastPara="0" vertOverflow="ellipsis" vert="horz" wrap="square" anchor="ctr" anchorCtr="1"/>
          <a:lstStyle/>
          <a:p>
            <a:pPr>
              <a:defRPr lang="zh-CN" sz="900" b="0" i="0" u="none" strike="noStrike" kern="1200" baseline="0">
                <a:noFill/>
                <a:latin typeface="+mn-lt"/>
                <a:ea typeface="+mn-ea"/>
                <a:cs typeface="+mn-cs"/>
              </a:defRPr>
            </a:pPr>
            <a:endParaRPr lang="zh-CN"/>
          </a:p>
        </c:txPr>
        <c:crossAx val="155553152"/>
        <c:crosses val="autoZero"/>
        <c:auto val="1"/>
        <c:lblAlgn val="ctr"/>
        <c:lblOffset val="100"/>
        <c:tickLblSkip val="1"/>
      </c:catAx>
      <c:valAx>
        <c:axId val="155553152"/>
        <c:scaling>
          <c:orientation val="minMax"/>
          <c:max val="0.30000000000000016"/>
          <c:min val="0"/>
        </c:scaling>
        <c:delete val="1"/>
        <c:axPos val="b"/>
        <c:numFmt formatCode="0.00%" sourceLinked="1"/>
        <c:tickLblPos val="none"/>
        <c:crossAx val="155551616"/>
        <c:crosses val="autoZero"/>
        <c:crossBetween val="between"/>
        <c:majorUnit val="0.1"/>
      </c:valAx>
      <c:spPr>
        <a:solidFill>
          <a:schemeClr val="bg1"/>
        </a:solidFill>
        <a:ln>
          <a:noFill/>
        </a:ln>
        <a:effectLst/>
      </c:spPr>
    </c:plotArea>
    <c:plotVisOnly val="1"/>
    <c:dispBlanksAs val="gap"/>
  </c:chart>
  <c:spPr>
    <a:solidFill>
      <a:schemeClr val="bg1"/>
    </a:solidFill>
    <a:ln w="9525" cap="flat" cmpd="sng" algn="ctr">
      <a:noFill/>
      <a:prstDash val="solid"/>
      <a:round/>
    </a:ln>
    <a:effectLst/>
  </c:spPr>
  <c:txPr>
    <a:bodyPr/>
    <a:lstStyle/>
    <a:p>
      <a:pPr>
        <a:defRPr lang="zh-CN" sz="1000"/>
      </a:pPr>
      <a:endParaRPr lang="zh-CN"/>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zh-CN"/>
  <c:chart>
    <c:plotArea>
      <c:layout>
        <c:manualLayout>
          <c:layoutTarget val="inner"/>
          <c:xMode val="edge"/>
          <c:yMode val="edge"/>
          <c:x val="0.2453070155398854"/>
          <c:y val="3.1070094732782057E-2"/>
          <c:w val="0.51236763683069597"/>
          <c:h val="0.94944110480813571"/>
        </c:manualLayout>
      </c:layout>
      <c:pieChart>
        <c:varyColors val="1"/>
        <c:ser>
          <c:idx val="0"/>
          <c:order val="0"/>
          <c:tx>
            <c:strRef>
              <c:f>Sheet1!$B$1</c:f>
              <c:strCache>
                <c:ptCount val="1"/>
                <c:pt idx="0">
                  <c:v>占比</c:v>
                </c:pt>
              </c:strCache>
            </c:strRef>
          </c:tx>
          <c:dPt>
            <c:idx val="0"/>
            <c:spPr>
              <a:noFill/>
              <a:ln w="19050">
                <a:solidFill>
                  <a:schemeClr val="lt1"/>
                </a:solidFill>
              </a:ln>
              <a:effectLst/>
            </c:spPr>
            <c:extLst xmlns:c16r2="http://schemas.microsoft.com/office/drawing/2015/06/chart">
              <c:ext xmlns:c16="http://schemas.microsoft.com/office/drawing/2014/chart" uri="{C3380CC4-5D6E-409C-BE32-E72D297353CC}">
                <c16:uniqueId val="{00000001-4920-4CC3-AAD3-46D38D645C07}"/>
              </c:ext>
            </c:extLst>
          </c:dPt>
          <c:dPt>
            <c:idx val="1"/>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3-4920-4CC3-AAD3-46D38D645C07}"/>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4920-4CC3-AAD3-46D38D645C07}"/>
              </c:ext>
            </c:extLst>
          </c:dPt>
          <c:dPt>
            <c:idx val="3"/>
            <c:spPr>
              <a:solidFill>
                <a:schemeClr val="accent2">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4920-4CC3-AAD3-46D38D645C07}"/>
              </c:ext>
            </c:extLst>
          </c:dPt>
          <c:dPt>
            <c:idx val="4"/>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823D-4AFD-9C6F-23266CA82770}"/>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920-4CC3-AAD3-46D38D645C07}"/>
                </c:ext>
              </c:extLst>
            </c:dLbl>
            <c:dLbl>
              <c:idx val="1"/>
              <c:layout>
                <c:manualLayout>
                  <c:x val="1.2820810189423902E-2"/>
                  <c:y val="5.9460179417871295E-2"/>
                </c:manualLayout>
              </c:layout>
              <c:tx>
                <c:rich>
                  <a:bodyPr/>
                  <a:lstStyle/>
                  <a:p>
                    <a:fld id="{8AE23246-EF6F-4FDE-A4B2-6A277628A459}" type="CATEGORYNAME">
                      <a:rPr lang="zh-CN" altLang="en-US"/>
                      <a:pPr/>
                      <a:t>[类别名称]</a:t>
                    </a:fld>
                    <a:r>
                      <a:rPr lang="en-US" altLang="zh-CN" baseline="0"/>
                      <a:t>, </a:t>
                    </a:r>
                    <a:fld id="{AF51894A-4C8F-4D37-B8E3-DEBA31562A04}" type="VALUE">
                      <a:rPr lang="en-US" altLang="zh-CN" baseline="0">
                        <a:latin typeface="Times New Roman" panose="02020603050405020304" pitchFamily="18" charset="0"/>
                        <a:cs typeface="Times New Roman" panose="02020603050405020304" pitchFamily="18" charset="0"/>
                      </a:rPr>
                      <a:pPr/>
                      <a:t>[值]</a:t>
                    </a:fld>
                    <a:endParaRPr lang="en-US" altLang="zh-CN" baseline="0"/>
                  </a:p>
                </c:rich>
              </c:tx>
              <c:showVal val="1"/>
              <c:showCatName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4920-4CC3-AAD3-46D38D645C07}"/>
                </c:ext>
              </c:extLst>
            </c:dLbl>
            <c:dLbl>
              <c:idx val="2"/>
              <c:layout>
                <c:manualLayout>
                  <c:x val="-9.0083216342143283E-3"/>
                  <c:y val="-5.3081051435734713E-3"/>
                </c:manualLayout>
              </c:layout>
              <c:tx>
                <c:rich>
                  <a:bodyPr/>
                  <a:lstStyle/>
                  <a:p>
                    <a:fld id="{BA59536F-4E84-47A4-A276-BB4A21698871}" type="CATEGORYNAME">
                      <a:rPr lang="zh-CN" altLang="en-US"/>
                      <a:pPr/>
                      <a:t>[类别名称]</a:t>
                    </a:fld>
                    <a:r>
                      <a:rPr lang="en-US" altLang="zh-CN" baseline="0"/>
                      <a:t>, </a:t>
                    </a:r>
                    <a:fld id="{A1C0365C-B2BF-4DBB-9CD5-5F19A4D7F1F7}" type="VALUE">
                      <a:rPr lang="en-US" altLang="zh-CN" baseline="0">
                        <a:latin typeface="Times New Roman" panose="02020603050405020304" pitchFamily="18" charset="0"/>
                        <a:cs typeface="Times New Roman" panose="02020603050405020304" pitchFamily="18" charset="0"/>
                      </a:rPr>
                      <a:pPr/>
                      <a:t>[值]</a:t>
                    </a:fld>
                    <a:endParaRPr lang="en-US" altLang="zh-CN" baseline="0"/>
                  </a:p>
                </c:rich>
              </c:tx>
              <c:showVal val="1"/>
              <c:showCatName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4920-4CC3-AAD3-46D38D645C07}"/>
                </c:ext>
              </c:extLst>
            </c:dLbl>
            <c:dLbl>
              <c:idx val="3"/>
              <c:layout>
                <c:manualLayout>
                  <c:x val="-1.2267424905220269E-2"/>
                  <c:y val="5.5743032120984873E-3"/>
                </c:manualLayout>
              </c:layout>
              <c:tx>
                <c:rich>
                  <a:bodyPr/>
                  <a:lstStyle/>
                  <a:p>
                    <a:fld id="{07F7DB6E-4674-4EF5-9EC8-61B051B69377}" type="CATEGORYNAME">
                      <a:rPr lang="zh-CN" altLang="en-US"/>
                      <a:pPr/>
                      <a:t>[类别名称]</a:t>
                    </a:fld>
                    <a:r>
                      <a:rPr lang="en-US" altLang="zh-CN" baseline="0"/>
                      <a:t>, </a:t>
                    </a:r>
                    <a:fld id="{4851707C-63CA-4BCA-B643-9001E70E4256}" type="VALUE">
                      <a:rPr lang="en-US" altLang="zh-CN" baseline="0">
                        <a:latin typeface="Times New Roman" panose="02020603050405020304" pitchFamily="18" charset="0"/>
                        <a:cs typeface="Times New Roman" panose="02020603050405020304" pitchFamily="18" charset="0"/>
                      </a:rPr>
                      <a:pPr/>
                      <a:t>[值]</a:t>
                    </a:fld>
                    <a:endParaRPr lang="en-US" altLang="zh-CN" baseline="0"/>
                  </a:p>
                </c:rich>
              </c:tx>
              <c:showVal val="1"/>
              <c:showCatName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4920-4CC3-AAD3-46D38D645C07}"/>
                </c:ext>
              </c:extLst>
            </c:dLbl>
            <c:dLbl>
              <c:idx val="4"/>
              <c:layout>
                <c:manualLayout>
                  <c:x val="-5.9169057356201656E-3"/>
                  <c:y val="-1.275198809104095E-2"/>
                </c:manualLayout>
              </c:layout>
              <c:tx>
                <c:rich>
                  <a:bodyPr/>
                  <a:lstStyle/>
                  <a:p>
                    <a:fld id="{0B94E17F-5D2A-454F-8491-0D42099B7A47}" type="CATEGORYNAME">
                      <a:rPr lang="zh-CN" altLang="en-US"/>
                      <a:pPr/>
                      <a:t>[类别名称]</a:t>
                    </a:fld>
                    <a:r>
                      <a:rPr lang="en-US" altLang="zh-CN" baseline="0"/>
                      <a:t>, </a:t>
                    </a:r>
                    <a:fld id="{E82C06FF-BA0A-4999-8729-956886184AF2}" type="VALUE">
                      <a:rPr lang="en-US" altLang="zh-CN" baseline="0">
                        <a:latin typeface="Times New Roman" panose="02020603050405020304" pitchFamily="18" charset="0"/>
                        <a:cs typeface="Times New Roman" panose="02020603050405020304" pitchFamily="18" charset="0"/>
                      </a:rPr>
                      <a:pPr/>
                      <a:t>[值]</a:t>
                    </a:fld>
                    <a:endParaRPr lang="en-US" altLang="zh-CN" baseline="0"/>
                  </a:p>
                </c:rich>
              </c:tx>
              <c:showVal val="1"/>
              <c:showCatName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9-823D-4AFD-9C6F-23266CA82770}"/>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showVal val="1"/>
            <c:showCatName val="1"/>
            <c:extLst xmlns:c16r2="http://schemas.microsoft.com/office/drawing/2015/06/chart">
              <c:ext xmlns:c15="http://schemas.microsoft.com/office/drawing/2012/chart" uri="{CE6537A1-D6FC-4f65-9D91-7224C49458BB}"/>
            </c:extLst>
          </c:dLbls>
          <c:cat>
            <c:strRef>
              <c:f>Sheet1!$A$2:$A$6</c:f>
              <c:strCache>
                <c:ptCount val="5"/>
                <c:pt idx="0">
                  <c:v>辽宁省</c:v>
                </c:pt>
                <c:pt idx="1">
                  <c:v>广东省</c:v>
                </c:pt>
                <c:pt idx="2">
                  <c:v>北京市</c:v>
                </c:pt>
                <c:pt idx="3">
                  <c:v>吉林省</c:v>
                </c:pt>
                <c:pt idx="4">
                  <c:v>其他</c:v>
                </c:pt>
              </c:strCache>
            </c:strRef>
          </c:cat>
          <c:val>
            <c:numRef>
              <c:f>Sheet1!$B$2:$B$6</c:f>
              <c:numCache>
                <c:formatCode>0.00%</c:formatCode>
                <c:ptCount val="5"/>
                <c:pt idx="0">
                  <c:v>0.85080000000000022</c:v>
                </c:pt>
                <c:pt idx="1">
                  <c:v>6.6400000000000001E-2</c:v>
                </c:pt>
                <c:pt idx="2">
                  <c:v>2.5200000000000007E-2</c:v>
                </c:pt>
                <c:pt idx="3">
                  <c:v>8.0000000000000054E-3</c:v>
                </c:pt>
                <c:pt idx="4">
                  <c:v>4.9600000000000012E-2</c:v>
                </c:pt>
              </c:numCache>
            </c:numRef>
          </c:val>
          <c:extLst xmlns:c16r2="http://schemas.microsoft.com/office/drawing/2015/06/chart">
            <c:ext xmlns:c16="http://schemas.microsoft.com/office/drawing/2014/chart" uri="{C3380CC4-5D6E-409C-BE32-E72D297353CC}">
              <c16:uniqueId val="{00000008-4920-4CC3-AAD3-46D38D645C07}"/>
            </c:ext>
          </c:extLst>
        </c:ser>
        <c:firstSliceAng val="105"/>
      </c:pieChart>
      <c:pieChart>
        <c:varyColors val="1"/>
        <c:ser>
          <c:idx val="1"/>
          <c:order val="1"/>
          <c:tx>
            <c:strRef>
              <c:f>Sheet1!$C$1</c:f>
              <c:strCache>
                <c:ptCount val="1"/>
                <c:pt idx="0">
                  <c:v>列1</c:v>
                </c:pt>
              </c:strCache>
            </c:strRef>
          </c:tx>
          <c:explosion val="23"/>
          <c:dPt>
            <c:idx val="0"/>
            <c:explosion val="1"/>
            <c:spPr>
              <a:solidFill>
                <a:schemeClr val="accent5">
                  <a:alpha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A-4920-4CC3-AAD3-46D38D645C07}"/>
              </c:ext>
            </c:extLst>
          </c:dPt>
          <c:dPt>
            <c:idx val="1"/>
            <c:explosion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C-4920-4CC3-AAD3-46D38D645C07}"/>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E-4920-4CC3-AAD3-46D38D645C07}"/>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10-4920-4CC3-AAD3-46D38D645C07}"/>
              </c:ext>
            </c:extLst>
          </c:dPt>
          <c:dPt>
            <c:idx val="4"/>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13-823D-4AFD-9C6F-23266CA82770}"/>
              </c:ext>
            </c:extLst>
          </c:dPt>
          <c:dLbls>
            <c:dLbl>
              <c:idx val="0"/>
              <c:layout>
                <c:manualLayout>
                  <c:x val="0.1947823963864983"/>
                  <c:y val="-8.6002663846123692E-2"/>
                </c:manualLayout>
              </c:layout>
              <c:tx>
                <c:rich>
                  <a:bodyPr/>
                  <a:lstStyle/>
                  <a:p>
                    <a:r>
                      <a:rPr lang="zh-CN" altLang="en-US"/>
                      <a:t>省内，</a:t>
                    </a:r>
                    <a:fld id="{BCBE3A4B-9D8A-4D52-BDD4-04209635FCEC}" type="VALUE">
                      <a:rPr lang="en-US" altLang="zh-CN">
                        <a:latin typeface="Times New Roman" panose="02020603050405020304" pitchFamily="18" charset="0"/>
                        <a:cs typeface="Times New Roman" panose="02020603050405020304" pitchFamily="18" charset="0"/>
                      </a:rPr>
                      <a:pPr/>
                      <a:t>[值]</a:t>
                    </a:fld>
                    <a:endParaRPr lang="zh-CN" altLang="en-US"/>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A-4920-4CC3-AAD3-46D38D645C07}"/>
                </c:ext>
              </c:extLst>
            </c:dLbl>
            <c:dLbl>
              <c:idx val="1"/>
              <c:layout>
                <c:manualLayout>
                  <c:x val="-0.1710860851695864"/>
                  <c:y val="6.3705488306498997E-2"/>
                </c:manualLayout>
              </c:layout>
              <c:tx>
                <c:rich>
                  <a:bodyPr/>
                  <a:lstStyle/>
                  <a:p>
                    <a:r>
                      <a:rPr lang="zh-CN" altLang="en-US"/>
                      <a:t>省外，</a:t>
                    </a:r>
                    <a:fld id="{D1A0B91A-7ADD-40D5-8E42-D5A7289D5C54}" type="VALUE">
                      <a:rPr lang="en-US" altLang="zh-CN">
                        <a:latin typeface="Times New Roman" panose="02020603050405020304" pitchFamily="18" charset="0"/>
                        <a:cs typeface="Times New Roman" panose="02020603050405020304" pitchFamily="18" charset="0"/>
                      </a:rPr>
                      <a:pPr/>
                      <a:t>[值]</a:t>
                    </a:fld>
                    <a:endParaRPr lang="zh-CN" altLang="en-US"/>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C-4920-4CC3-AAD3-46D38D645C07}"/>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Sheet1!$A$2:$A$6</c:f>
              <c:strCache>
                <c:ptCount val="5"/>
                <c:pt idx="0">
                  <c:v>辽宁省</c:v>
                </c:pt>
                <c:pt idx="1">
                  <c:v>广东省</c:v>
                </c:pt>
                <c:pt idx="2">
                  <c:v>北京市</c:v>
                </c:pt>
                <c:pt idx="3">
                  <c:v>吉林省</c:v>
                </c:pt>
                <c:pt idx="4">
                  <c:v>其他</c:v>
                </c:pt>
              </c:strCache>
            </c:strRef>
          </c:cat>
          <c:val>
            <c:numRef>
              <c:f>Sheet1!$C$2:$C$6</c:f>
              <c:numCache>
                <c:formatCode>0.00%</c:formatCode>
                <c:ptCount val="5"/>
                <c:pt idx="0">
                  <c:v>0.85080000000000022</c:v>
                </c:pt>
                <c:pt idx="1">
                  <c:v>0.14920000000000005</c:v>
                </c:pt>
              </c:numCache>
            </c:numRef>
          </c:val>
          <c:extLst xmlns:c16r2="http://schemas.microsoft.com/office/drawing/2015/06/chart">
            <c:ext xmlns:c16="http://schemas.microsoft.com/office/drawing/2014/chart" uri="{C3380CC4-5D6E-409C-BE32-E72D297353CC}">
              <c16:uniqueId val="{00000011-4920-4CC3-AAD3-46D38D645C07}"/>
            </c:ext>
          </c:extLst>
        </c:ser>
        <c:firstSliceAng val="105"/>
      </c:pieChart>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latin typeface="+mn-lt"/>
          <a:ea typeface="+mn-ea"/>
        </a:defRPr>
      </a:pPr>
      <a:endParaRPr lang="zh-CN"/>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zh-CN"/>
  <c:chart>
    <c:autoTitleDeleted val="1"/>
    <c:plotArea>
      <c:layout>
        <c:manualLayout>
          <c:layoutTarget val="inner"/>
          <c:xMode val="edge"/>
          <c:yMode val="edge"/>
          <c:x val="9.4928956434169959E-2"/>
          <c:y val="2.7118644067796602E-2"/>
          <c:w val="0.84727443540309599"/>
          <c:h val="0.8591390843843637"/>
        </c:manualLayout>
      </c:layout>
      <c:areaChart>
        <c:grouping val="standard"/>
        <c:ser>
          <c:idx val="0"/>
          <c:order val="0"/>
          <c:tx>
            <c:strRef>
              <c:f>Sheet1!$B$1</c:f>
              <c:strCache>
                <c:ptCount val="1"/>
                <c:pt idx="0">
                  <c:v>系列 1</c:v>
                </c:pt>
              </c:strCache>
            </c:strRef>
          </c:tx>
          <c:spPr>
            <a:solidFill>
              <a:schemeClr val="accent3"/>
            </a:solidFill>
            <a:ln>
              <a:solidFill>
                <a:schemeClr val="bg1"/>
              </a:solidFill>
            </a:ln>
            <a:effectLst/>
          </c:spPr>
          <c:dLbls>
            <c:dLbl>
              <c:idx val="0"/>
              <c:layout>
                <c:manualLayout>
                  <c:x val="3.9704348096896595E-2"/>
                  <c:y val="-0.3661016653891717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7D5-4558-88E9-68B0887D87CD}"/>
                </c:ext>
              </c:extLst>
            </c:dLbl>
            <c:spPr>
              <a:noFill/>
              <a:ln>
                <a:noFill/>
              </a:ln>
              <a:effectLst/>
            </c:spPr>
            <c:txPr>
              <a:bodyPr rot="0" spcFirstLastPara="1" vertOverflow="ellipsis" vert="horz" wrap="square" anchor="b" anchorCtr="0"/>
              <a:lstStyle/>
              <a:p>
                <a:pPr>
                  <a:defRPr sz="900" b="0" i="0" u="none" strike="noStrike" kern="1200" baseline="0">
                    <a:solidFill>
                      <a:schemeClr val="tx1"/>
                    </a:solidFill>
                    <a:latin typeface="+mn-lt"/>
                    <a:ea typeface="+mn-ea"/>
                    <a:cs typeface="Times New Roman" panose="02020603050405020304" pitchFamily="18" charset="0"/>
                  </a:defRPr>
                </a:pPr>
                <a:endParaRPr lang="zh-CN"/>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沈阳市</c:v>
                </c:pt>
                <c:pt idx="1">
                  <c:v>抚顺市</c:v>
                </c:pt>
                <c:pt idx="2">
                  <c:v>大连市</c:v>
                </c:pt>
                <c:pt idx="3">
                  <c:v>鞍山市</c:v>
                </c:pt>
                <c:pt idx="4">
                  <c:v>营口市</c:v>
                </c:pt>
                <c:pt idx="5">
                  <c:v>朝阳市</c:v>
                </c:pt>
                <c:pt idx="6">
                  <c:v>辽阳市</c:v>
                </c:pt>
                <c:pt idx="7">
                  <c:v>盘锦市</c:v>
                </c:pt>
                <c:pt idx="8">
                  <c:v>锦州市</c:v>
                </c:pt>
                <c:pt idx="9">
                  <c:v>葫芦岛市</c:v>
                </c:pt>
              </c:strCache>
            </c:strRef>
          </c:cat>
          <c:val>
            <c:numRef>
              <c:f>Sheet1!$B$2:$B$11</c:f>
              <c:numCache>
                <c:formatCode>0.00%</c:formatCode>
                <c:ptCount val="10"/>
                <c:pt idx="0">
                  <c:v>0.52990000000000004</c:v>
                </c:pt>
                <c:pt idx="1">
                  <c:v>8.9000000000000051E-2</c:v>
                </c:pt>
                <c:pt idx="2">
                  <c:v>8.350000000000006E-2</c:v>
                </c:pt>
                <c:pt idx="3">
                  <c:v>5.6800000000000003E-2</c:v>
                </c:pt>
                <c:pt idx="4">
                  <c:v>3.3099999999999997E-2</c:v>
                </c:pt>
                <c:pt idx="5">
                  <c:v>3.3099999999999997E-2</c:v>
                </c:pt>
                <c:pt idx="6">
                  <c:v>3.1600000000000017E-2</c:v>
                </c:pt>
                <c:pt idx="7">
                  <c:v>3.1100000000000006E-2</c:v>
                </c:pt>
                <c:pt idx="8">
                  <c:v>2.8199999999999992E-2</c:v>
                </c:pt>
                <c:pt idx="9">
                  <c:v>2.6700000000000002E-2</c:v>
                </c:pt>
              </c:numCache>
            </c:numRef>
          </c:val>
          <c:extLst xmlns:c16r2="http://schemas.microsoft.com/office/drawing/2015/06/chart">
            <c:ext xmlns:c16="http://schemas.microsoft.com/office/drawing/2014/chart" uri="{C3380CC4-5D6E-409C-BE32-E72D297353CC}">
              <c16:uniqueId val="{00000000-011D-45F1-A049-41308A026328}"/>
            </c:ext>
          </c:extLst>
        </c:ser>
        <c:axId val="155137920"/>
        <c:axId val="155139456"/>
      </c:areaChart>
      <c:catAx>
        <c:axId val="155137920"/>
        <c:scaling>
          <c:orientation val="minMax"/>
        </c:scaling>
        <c:axPos val="b"/>
        <c:numFmt formatCode="General" sourceLinked="1"/>
        <c:majorTickMark val="none"/>
        <c:tickLblPos val="nextTo"/>
        <c:spPr>
          <a:noFill/>
          <a:ln w="19050"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crossAx val="155139456"/>
        <c:crosses val="autoZero"/>
        <c:auto val="1"/>
        <c:lblAlgn val="ctr"/>
        <c:lblOffset val="100"/>
      </c:catAx>
      <c:valAx>
        <c:axId val="155139456"/>
        <c:scaling>
          <c:orientation val="minMax"/>
        </c:scaling>
        <c:axPos val="l"/>
        <c:numFmt formatCode="0.00%" sourceLinked="1"/>
        <c:majorTickMark val="none"/>
        <c:tickLblPos val="nextTo"/>
        <c:spPr>
          <a:noFill/>
          <a:ln w="19050">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Times New Roman" panose="02020603050405020304" pitchFamily="18" charset="0"/>
              </a:defRPr>
            </a:pPr>
            <a:endParaRPr lang="zh-CN"/>
          </a:p>
        </c:txPr>
        <c:crossAx val="155137920"/>
        <c:crosses val="autoZero"/>
        <c:crossBetween val="midCat"/>
      </c:valAx>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solidFill>
            <a:schemeClr val="tx1"/>
          </a:solidFill>
        </a:defRPr>
      </a:pPr>
      <a:endParaRPr lang="zh-CN"/>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4.5011907845597887E-2"/>
          <c:y val="0.10546432493270905"/>
          <c:w val="0.89111073667691887"/>
          <c:h val="0.80894975834602312"/>
        </c:manualLayout>
      </c:layout>
      <c:doughnutChart>
        <c:varyColors val="1"/>
        <c:ser>
          <c:idx val="0"/>
          <c:order val="0"/>
          <c:tx>
            <c:strRef>
              <c:f>Sheet1!$B$1</c:f>
              <c:strCache>
                <c:ptCount val="1"/>
                <c:pt idx="0">
                  <c:v>列1</c:v>
                </c:pt>
              </c:strCache>
            </c:strRef>
          </c:tx>
          <c:spPr>
            <a:solidFill>
              <a:schemeClr val="accent5"/>
            </a:solidFill>
          </c:spPr>
          <c:dPt>
            <c:idx val="0"/>
            <c:spPr>
              <a:solidFill>
                <a:schemeClr val="accent5"/>
              </a:solidFill>
              <a:ln w="19050">
                <a:solidFill>
                  <a:schemeClr val="accent5"/>
                </a:solidFill>
              </a:ln>
              <a:effectLst/>
            </c:spPr>
            <c:extLst xmlns:c16r2="http://schemas.microsoft.com/office/drawing/2015/06/chart">
              <c:ext xmlns:c16="http://schemas.microsoft.com/office/drawing/2014/chart" uri="{C3380CC4-5D6E-409C-BE32-E72D297353CC}">
                <c16:uniqueId val="{00000001-28E0-4458-AFEC-6FADCAADD830}"/>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28E0-4458-AFEC-6FADCAADD830}"/>
              </c:ext>
            </c:extLst>
          </c:dPt>
          <c:dLbls>
            <c:dLbl>
              <c:idx val="0"/>
              <c:layout>
                <c:manualLayout>
                  <c:x val="0.25893371436678525"/>
                  <c:y val="0.11676468538777789"/>
                </c:manualLayout>
              </c:layout>
              <c:tx>
                <c:rich>
                  <a:bodyPr/>
                  <a:lstStyle/>
                  <a:p>
                    <a:fld id="{A2D8F600-9BDD-4C83-A916-5F38D1DE5BAC}" type="CATEGORYNAME">
                      <a:rPr lang="zh-CN" altLang="en-US"/>
                      <a:pPr/>
                      <a:t>[类别名称]</a:t>
                    </a:fld>
                    <a:r>
                      <a:rPr lang="en-US" altLang="zh-CN" baseline="0"/>
                      <a:t>, </a:t>
                    </a:r>
                    <a:fld id="{2A4401CB-6DFA-4ED5-90BE-37A6AD42DD28}" type="VALUE">
                      <a:rPr lang="en-US" altLang="zh-CN" baseline="0">
                        <a:latin typeface="Times New Roman" panose="02020603050405020304" pitchFamily="18" charset="0"/>
                        <a:cs typeface="Times New Roman" panose="02020603050405020304" pitchFamily="18" charset="0"/>
                      </a:rPr>
                      <a:pPr/>
                      <a:t>[值]</a:t>
                    </a:fld>
                    <a:endParaRPr lang="en-US" altLang="zh-CN" baseline="0"/>
                  </a:p>
                </c:rich>
              </c:tx>
              <c:showVal val="1"/>
              <c:showCatName val="1"/>
              <c:extLst xmlns:c16r2="http://schemas.microsoft.com/office/drawing/2015/06/chart">
                <c:ext xmlns:c15="http://schemas.microsoft.com/office/drawing/2012/chart" uri="{CE6537A1-D6FC-4f65-9D91-7224C49458BB}">
                  <c15:layout>
                    <c:manualLayout>
                      <c:w val="0.34050000506693423"/>
                      <c:h val="0.22056070424825214"/>
                    </c:manualLayout>
                  </c15:layout>
                  <c15:dlblFieldTable/>
                  <c15:showDataLabelsRange val="0"/>
                </c:ext>
                <c:ext xmlns:c16="http://schemas.microsoft.com/office/drawing/2014/chart" uri="{C3380CC4-5D6E-409C-BE32-E72D297353CC}">
                  <c16:uniqueId val="{00000001-28E0-4458-AFEC-6FADCAADD830}"/>
                </c:ext>
              </c:extLst>
            </c:dLbl>
            <c:dLbl>
              <c:idx val="1"/>
              <c:layout>
                <c:manualLayout>
                  <c:x val="-0.14851717205793924"/>
                  <c:y val="-0.12625141175892168"/>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fld id="{E8B2F00E-726C-4CCC-9F21-3BC94B118242}" type="CATEGORYNAME">
                      <a:rPr lang="zh-CN" altLang="en-US" sz="900">
                        <a:latin typeface="+mn-lt"/>
                        <a:ea typeface="+mn-ea"/>
                      </a:rPr>
                      <a:pPr>
                        <a:defRPr sz="900" b="0" i="0" u="none" strike="noStrike" kern="1200" baseline="0">
                          <a:solidFill>
                            <a:sysClr val="windowText" lastClr="000000"/>
                          </a:solidFill>
                          <a:latin typeface="+mn-lt"/>
                          <a:ea typeface="+mn-ea"/>
                          <a:cs typeface="+mn-cs"/>
                        </a:defRPr>
                      </a:pPr>
                      <a:t>[类别名称]</a:t>
                    </a:fld>
                    <a:r>
                      <a:rPr lang="en-US" altLang="zh-CN" sz="900" baseline="0">
                        <a:latin typeface="+mn-lt"/>
                        <a:ea typeface="+mn-ea"/>
                      </a:rPr>
                      <a:t>, </a:t>
                    </a:r>
                    <a:fld id="{88F4BED1-5CBD-4121-BA7E-A063C2FF5072}" type="VALUE">
                      <a:rPr lang="en-US" altLang="zh-CN" sz="900" baseline="0">
                        <a:latin typeface="+mn-lt"/>
                        <a:ea typeface="+mn-ea"/>
                        <a:cs typeface="Times New Roman" panose="02020603050405020304" pitchFamily="18" charset="0"/>
                      </a:rPr>
                      <a:pPr>
                        <a:defRPr sz="900" b="0" i="0" u="none" strike="noStrike" kern="1200" baseline="0">
                          <a:solidFill>
                            <a:sysClr val="windowText" lastClr="000000"/>
                          </a:solidFill>
                          <a:latin typeface="+mn-lt"/>
                          <a:ea typeface="+mn-ea"/>
                          <a:cs typeface="+mn-cs"/>
                        </a:defRPr>
                      </a:pPr>
                      <a:t>[值]</a:t>
                    </a:fld>
                    <a:endParaRPr lang="en-US" altLang="zh-CN" sz="900" baseline="0">
                      <a:latin typeface="+mn-lt"/>
                      <a:ea typeface="+mn-ea"/>
                    </a:endParaRPr>
                  </a:p>
                </c:rich>
              </c:tx>
              <c:spPr>
                <a:noFill/>
                <a:ln>
                  <a:noFill/>
                </a:ln>
                <a:effectLst/>
              </c:spPr>
              <c:showVal val="1"/>
              <c:showCatName val="1"/>
              <c:extLst xmlns:c16r2="http://schemas.microsoft.com/office/drawing/2015/06/chart">
                <c:ext xmlns:c15="http://schemas.microsoft.com/office/drawing/2012/chart" uri="{CE6537A1-D6FC-4f65-9D91-7224C49458BB}">
                  <c15:layout>
                    <c:manualLayout>
                      <c:w val="0.31267199708144583"/>
                      <c:h val="0.23448679534527211"/>
                    </c:manualLayout>
                  </c15:layout>
                  <c15:dlblFieldTable/>
                  <c15:showDataLabelsRange val="0"/>
                </c:ext>
                <c:ext xmlns:c16="http://schemas.microsoft.com/office/drawing/2014/chart" uri="{C3380CC4-5D6E-409C-BE32-E72D297353CC}">
                  <c16:uniqueId val="{00000003-28E0-4458-AFEC-6FADCAADD83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zh-CN"/>
              </a:p>
            </c:txPr>
            <c:showVal val="1"/>
            <c:showCatName val="1"/>
            <c:extLst xmlns:c16r2="http://schemas.microsoft.com/office/drawing/2015/06/chart">
              <c:ext xmlns:c15="http://schemas.microsoft.com/office/drawing/2012/chart" uri="{CE6537A1-D6FC-4f65-9D91-7224C49458BB}"/>
            </c:extLst>
          </c:dLbls>
          <c:cat>
            <c:strRef>
              <c:f>Sheet1!$A$2:$A$3</c:f>
              <c:strCache>
                <c:ptCount val="2"/>
                <c:pt idx="0">
                  <c:v>省内就业</c:v>
                </c:pt>
                <c:pt idx="1">
                  <c:v>省外就业</c:v>
                </c:pt>
              </c:strCache>
            </c:strRef>
          </c:cat>
          <c:val>
            <c:numRef>
              <c:f>Sheet1!$B$2:$B$3</c:f>
              <c:numCache>
                <c:formatCode>0.00%</c:formatCode>
                <c:ptCount val="2"/>
                <c:pt idx="0">
                  <c:v>0.8982</c:v>
                </c:pt>
                <c:pt idx="1">
                  <c:v>0.1018</c:v>
                </c:pt>
              </c:numCache>
            </c:numRef>
          </c:val>
          <c:extLst xmlns:c16r2="http://schemas.microsoft.com/office/drawing/2015/06/chart">
            <c:ext xmlns:c16="http://schemas.microsoft.com/office/drawing/2014/chart" uri="{C3380CC4-5D6E-409C-BE32-E72D297353CC}">
              <c16:uniqueId val="{00000004-28E0-4458-AFEC-6FADCAADD830}"/>
            </c:ext>
          </c:extLst>
        </c:ser>
        <c:ser>
          <c:idx val="1"/>
          <c:order val="1"/>
          <c:tx>
            <c:strRef>
              <c:f>Sheet1!$C$1</c:f>
              <c:strCache>
                <c:ptCount val="1"/>
                <c:pt idx="0">
                  <c:v>辅助列</c:v>
                </c:pt>
              </c:strCache>
            </c:strRef>
          </c:tx>
          <c:dPt>
            <c:idx val="0"/>
            <c:spPr>
              <a:solidFill>
                <a:schemeClr val="accent5"/>
              </a:solidFill>
              <a:ln w="19050">
                <a:solidFill>
                  <a:schemeClr val="accent5"/>
                </a:solidFill>
              </a:ln>
              <a:effectLst/>
            </c:spPr>
            <c:extLst xmlns:c16r2="http://schemas.microsoft.com/office/drawing/2015/06/chart">
              <c:ext xmlns:c16="http://schemas.microsoft.com/office/drawing/2014/chart" uri="{C3380CC4-5D6E-409C-BE32-E72D297353CC}">
                <c16:uniqueId val="{00000006-28E0-4458-AFEC-6FADCAADD830}"/>
              </c:ext>
            </c:extLst>
          </c:dPt>
          <c:dPt>
            <c:idx val="1"/>
            <c:spPr>
              <a:noFill/>
              <a:ln w="19050">
                <a:solidFill>
                  <a:schemeClr val="lt1"/>
                </a:solidFill>
              </a:ln>
              <a:effectLst/>
            </c:spPr>
            <c:extLst xmlns:c16r2="http://schemas.microsoft.com/office/drawing/2015/06/chart">
              <c:ext xmlns:c16="http://schemas.microsoft.com/office/drawing/2014/chart" uri="{C3380CC4-5D6E-409C-BE32-E72D297353CC}">
                <c16:uniqueId val="{00000008-28E0-4458-AFEC-6FADCAADD830}"/>
              </c:ext>
            </c:extLst>
          </c:dPt>
          <c:dLbls>
            <c:delete val="1"/>
          </c:dLbls>
          <c:cat>
            <c:strRef>
              <c:f>Sheet1!$A$2:$A$3</c:f>
              <c:strCache>
                <c:ptCount val="2"/>
                <c:pt idx="0">
                  <c:v>省内就业</c:v>
                </c:pt>
                <c:pt idx="1">
                  <c:v>省外就业</c:v>
                </c:pt>
              </c:strCache>
            </c:strRef>
          </c:cat>
          <c:val>
            <c:numRef>
              <c:f>Sheet1!$C$2:$C$3</c:f>
              <c:numCache>
                <c:formatCode>0.00%</c:formatCode>
                <c:ptCount val="2"/>
                <c:pt idx="0">
                  <c:v>0.8982</c:v>
                </c:pt>
                <c:pt idx="1">
                  <c:v>0.1018</c:v>
                </c:pt>
              </c:numCache>
            </c:numRef>
          </c:val>
          <c:extLst xmlns:c16r2="http://schemas.microsoft.com/office/drawing/2015/06/chart">
            <c:ext xmlns:c16="http://schemas.microsoft.com/office/drawing/2014/chart" uri="{C3380CC4-5D6E-409C-BE32-E72D297353CC}">
              <c16:uniqueId val="{00000009-28E0-4458-AFEC-6FADCAADD830}"/>
            </c:ext>
          </c:extLst>
        </c:ser>
        <c:dLbls>
          <c:showVal val="1"/>
        </c:dLbls>
        <c:firstSliceAng val="0"/>
        <c:holeSize val="58"/>
      </c:doughnutChart>
      <c:spPr>
        <a:noFill/>
        <a:ln>
          <a:noFill/>
        </a:ln>
        <a:effectLst/>
      </c:spPr>
    </c:plotArea>
    <c:plotVisOnly val="1"/>
    <c:dispBlanksAs val="zero"/>
  </c:chart>
  <c:spPr>
    <a:solidFill>
      <a:schemeClr val="bg1"/>
    </a:solidFill>
    <a:ln w="9525" cap="flat" cmpd="sng" algn="ctr">
      <a:noFill/>
      <a:round/>
    </a:ln>
    <a:effectLst/>
  </c:spPr>
  <c:txPr>
    <a:bodyPr/>
    <a:lstStyle/>
    <a:p>
      <a:pPr>
        <a:defRPr/>
      </a:pPr>
      <a:endParaRPr lang="zh-CN"/>
    </a:p>
  </c:txPr>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4.5011907845597887E-2"/>
          <c:y val="0.10546432493270905"/>
          <c:w val="0.89111073667691887"/>
          <c:h val="0.80894975834602312"/>
        </c:manualLayout>
      </c:layout>
      <c:doughnutChart>
        <c:varyColors val="1"/>
        <c:ser>
          <c:idx val="0"/>
          <c:order val="0"/>
          <c:tx>
            <c:strRef>
              <c:f>Sheet1!$B$1</c:f>
              <c:strCache>
                <c:ptCount val="1"/>
                <c:pt idx="0">
                  <c:v>列1</c:v>
                </c:pt>
              </c:strCache>
            </c:strRef>
          </c:tx>
          <c:dPt>
            <c:idx val="0"/>
            <c:spPr>
              <a:solidFill>
                <a:schemeClr val="accent5"/>
              </a:solidFill>
              <a:ln w="19050">
                <a:solidFill>
                  <a:schemeClr val="accent5"/>
                </a:solidFill>
              </a:ln>
              <a:effectLst/>
            </c:spPr>
            <c:extLst xmlns:c16r2="http://schemas.microsoft.com/office/drawing/2015/06/chart">
              <c:ext xmlns:c16="http://schemas.microsoft.com/office/drawing/2014/chart" uri="{C3380CC4-5D6E-409C-BE32-E72D297353CC}">
                <c16:uniqueId val="{00000001-5884-4339-94CB-77FAE2E934D3}"/>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5884-4339-94CB-77FAE2E934D3}"/>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5884-4339-94CB-77FAE2E934D3}"/>
              </c:ext>
            </c:extLst>
          </c:dPt>
          <c:dLbls>
            <c:dLbl>
              <c:idx val="0"/>
              <c:layout>
                <c:manualLayout>
                  <c:x val="0.1346349273908328"/>
                  <c:y val="-0.3482772396813229"/>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fld id="{68AF6F3E-0EE7-451C-9BB6-FBA52F37E222}" type="CATEGORYNAME">
                      <a:rPr lang="zh-CN" altLang="en-US" sz="900">
                        <a:latin typeface="+mn-lt"/>
                        <a:ea typeface="+mn-ea"/>
                      </a:rPr>
                      <a:pPr>
                        <a:defRPr sz="900" b="0" i="0" u="none" strike="noStrike" kern="1200" baseline="0">
                          <a:solidFill>
                            <a:sysClr val="windowText" lastClr="000000"/>
                          </a:solidFill>
                          <a:latin typeface="+mn-lt"/>
                          <a:ea typeface="+mn-ea"/>
                          <a:cs typeface="+mn-cs"/>
                        </a:defRPr>
                      </a:pPr>
                      <a:t>[类别名称]</a:t>
                    </a:fld>
                    <a:r>
                      <a:rPr lang="en-US" altLang="zh-CN" sz="900" baseline="0">
                        <a:latin typeface="+mn-lt"/>
                        <a:ea typeface="+mn-ea"/>
                      </a:rPr>
                      <a:t>, </a:t>
                    </a:r>
                    <a:fld id="{E3C7E05C-03E8-4D64-9F9A-B2130E0BC3F9}" type="VALUE">
                      <a:rPr lang="en-US" altLang="zh-CN" sz="900" baseline="0">
                        <a:latin typeface="+mn-lt"/>
                        <a:ea typeface="+mn-ea"/>
                        <a:cs typeface="Times New Roman" panose="02020603050405020304" pitchFamily="18" charset="0"/>
                      </a:rPr>
                      <a:pPr>
                        <a:defRPr sz="900" b="0" i="0" u="none" strike="noStrike" kern="1200" baseline="0">
                          <a:solidFill>
                            <a:sysClr val="windowText" lastClr="000000"/>
                          </a:solidFill>
                          <a:latin typeface="+mn-lt"/>
                          <a:ea typeface="+mn-ea"/>
                          <a:cs typeface="+mn-cs"/>
                        </a:defRPr>
                      </a:pPr>
                      <a:t>[值]</a:t>
                    </a:fld>
                    <a:endParaRPr lang="en-US" altLang="zh-CN" sz="900" baseline="0">
                      <a:latin typeface="+mn-lt"/>
                      <a:ea typeface="+mn-ea"/>
                    </a:endParaRPr>
                  </a:p>
                </c:rich>
              </c:tx>
              <c:spPr>
                <a:noFill/>
                <a:ln>
                  <a:noFill/>
                </a:ln>
                <a:effectLst/>
              </c:spPr>
              <c:showVal val="1"/>
              <c:showCatName val="1"/>
              <c:extLst xmlns:c16r2="http://schemas.microsoft.com/office/drawing/2015/06/chart">
                <c:ext xmlns:c15="http://schemas.microsoft.com/office/drawing/2012/chart" uri="{CE6537A1-D6FC-4f65-9D91-7224C49458BB}">
                  <c15:layout>
                    <c:manualLayout>
                      <c:w val="0.28184233727540814"/>
                      <c:h val="0.25005922932199848"/>
                    </c:manualLayout>
                  </c15:layout>
                  <c15:dlblFieldTable/>
                  <c15:showDataLabelsRange val="0"/>
                </c:ext>
                <c:ext xmlns:c16="http://schemas.microsoft.com/office/drawing/2014/chart" uri="{C3380CC4-5D6E-409C-BE32-E72D297353CC}">
                  <c16:uniqueId val="{00000001-5884-4339-94CB-77FAE2E934D3}"/>
                </c:ext>
              </c:extLst>
            </c:dLbl>
            <c:dLbl>
              <c:idx val="1"/>
              <c:layout>
                <c:manualLayout>
                  <c:x val="-0.32869749389434444"/>
                  <c:y val="7.3705200566743331E-2"/>
                </c:manualLayout>
              </c:layout>
              <c:tx>
                <c:rich>
                  <a:bodyPr/>
                  <a:lstStyle/>
                  <a:p>
                    <a:fld id="{B70B542C-D6FA-4C91-8041-8792C14045F4}" type="CATEGORYNAME">
                      <a:rPr lang="zh-CN" altLang="en-US"/>
                      <a:pPr/>
                      <a:t>[类别名称]</a:t>
                    </a:fld>
                    <a:r>
                      <a:rPr lang="en-US" altLang="zh-CN" baseline="0"/>
                      <a:t>, </a:t>
                    </a:r>
                    <a:fld id="{22D85543-D5C0-426F-B134-34A6BF8F8E61}" type="VALUE">
                      <a:rPr lang="en-US" altLang="zh-CN" baseline="0">
                        <a:latin typeface="Times New Roman" panose="02020603050405020304" pitchFamily="18" charset="0"/>
                        <a:cs typeface="Times New Roman" panose="02020603050405020304" pitchFamily="18" charset="0"/>
                      </a:rPr>
                      <a:pPr/>
                      <a:t>[值]</a:t>
                    </a:fld>
                    <a:endParaRPr lang="en-US" altLang="zh-CN" baseline="0"/>
                  </a:p>
                </c:rich>
              </c:tx>
              <c:showVal val="1"/>
              <c:showCatName val="1"/>
              <c:extLst xmlns:c16r2="http://schemas.microsoft.com/office/drawing/2015/06/chart">
                <c:ext xmlns:c15="http://schemas.microsoft.com/office/drawing/2012/chart" uri="{CE6537A1-D6FC-4f65-9D91-7224C49458BB}">
                  <c15:layout>
                    <c:manualLayout>
                      <c:w val="0.38474406915351794"/>
                      <c:h val="0.21678768030102427"/>
                    </c:manualLayout>
                  </c15:layout>
                  <c15:dlblFieldTable/>
                  <c15:showDataLabelsRange val="0"/>
                </c:ext>
                <c:ext xmlns:c16="http://schemas.microsoft.com/office/drawing/2014/chart" uri="{C3380CC4-5D6E-409C-BE32-E72D297353CC}">
                  <c16:uniqueId val="{00000003-5884-4339-94CB-77FAE2E934D3}"/>
                </c:ext>
              </c:extLst>
            </c:dLbl>
            <c:dLbl>
              <c:idx val="2"/>
              <c:layout>
                <c:manualLayout>
                  <c:x val="-5.920185652469117E-2"/>
                  <c:y val="-0.30088472348036166"/>
                </c:manualLayout>
              </c:layout>
              <c:tx>
                <c:rich>
                  <a:bodyPr/>
                  <a:lstStyle/>
                  <a:p>
                    <a:fld id="{492D3422-08B3-4918-87C5-7E4D14B51702}" type="CATEGORYNAME">
                      <a:rPr lang="zh-CN" altLang="en-US"/>
                      <a:pPr/>
                      <a:t>[类别名称]</a:t>
                    </a:fld>
                    <a:r>
                      <a:rPr lang="en-US" altLang="zh-CN" baseline="0"/>
                      <a:t>, </a:t>
                    </a:r>
                    <a:fld id="{3DB6AD2A-CCA3-436D-9E48-EF222D6ED602}" type="VALUE">
                      <a:rPr lang="en-US" altLang="zh-CN" baseline="0">
                        <a:latin typeface="Times New Roman" panose="02020603050405020304" pitchFamily="18" charset="0"/>
                        <a:cs typeface="Times New Roman" panose="02020603050405020304" pitchFamily="18" charset="0"/>
                      </a:rPr>
                      <a:pPr/>
                      <a:t>[值]</a:t>
                    </a:fld>
                    <a:endParaRPr lang="en-US" altLang="zh-CN" baseline="0"/>
                  </a:p>
                </c:rich>
              </c:tx>
              <c:showVal val="1"/>
              <c:showCatName val="1"/>
              <c:extLst xmlns:c16r2="http://schemas.microsoft.com/office/drawing/2015/06/chart">
                <c:ext xmlns:c15="http://schemas.microsoft.com/office/drawing/2012/chart" uri="{CE6537A1-D6FC-4f65-9D91-7224C49458BB}">
                  <c15:layout>
                    <c:manualLayout>
                      <c:w val="0.34617780885497412"/>
                      <c:h val="0.22056070424825214"/>
                    </c:manualLayout>
                  </c15:layout>
                  <c15:dlblFieldTable/>
                  <c15:showDataLabelsRange val="0"/>
                </c:ext>
                <c:ext xmlns:c16="http://schemas.microsoft.com/office/drawing/2014/chart" uri="{C3380CC4-5D6E-409C-BE32-E72D297353CC}">
                  <c16:uniqueId val="{00000005-5884-4339-94CB-77FAE2E934D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zh-CN"/>
              </a:p>
            </c:txPr>
            <c:showVal val="1"/>
            <c:showCatName val="1"/>
            <c:extLst xmlns:c16r2="http://schemas.microsoft.com/office/drawing/2015/06/chart">
              <c:ext xmlns:c15="http://schemas.microsoft.com/office/drawing/2012/chart" uri="{CE6537A1-D6FC-4f65-9D91-7224C49458BB}"/>
            </c:extLst>
          </c:dLbls>
          <c:cat>
            <c:strRef>
              <c:f>Sheet1!$A$2:$A$4</c:f>
              <c:strCache>
                <c:ptCount val="3"/>
                <c:pt idx="0">
                  <c:v>省内就业</c:v>
                </c:pt>
                <c:pt idx="1">
                  <c:v>回生源地就业</c:v>
                </c:pt>
                <c:pt idx="2">
                  <c:v>其他省份就业</c:v>
                </c:pt>
              </c:strCache>
            </c:strRef>
          </c:cat>
          <c:val>
            <c:numRef>
              <c:f>Sheet1!$B$2:$B$4</c:f>
              <c:numCache>
                <c:formatCode>0.00%</c:formatCode>
                <c:ptCount val="3"/>
                <c:pt idx="0">
                  <c:v>0.33170000000000016</c:v>
                </c:pt>
                <c:pt idx="1">
                  <c:v>0.29650000000000015</c:v>
                </c:pt>
                <c:pt idx="2">
                  <c:v>0.37190000000000012</c:v>
                </c:pt>
              </c:numCache>
            </c:numRef>
          </c:val>
          <c:extLst xmlns:c16r2="http://schemas.microsoft.com/office/drawing/2015/06/chart">
            <c:ext xmlns:c16="http://schemas.microsoft.com/office/drawing/2014/chart" uri="{C3380CC4-5D6E-409C-BE32-E72D297353CC}">
              <c16:uniqueId val="{00000006-5884-4339-94CB-77FAE2E934D3}"/>
            </c:ext>
          </c:extLst>
        </c:ser>
        <c:ser>
          <c:idx val="1"/>
          <c:order val="1"/>
          <c:tx>
            <c:strRef>
              <c:f>Sheet1!$C$1</c:f>
              <c:strCache>
                <c:ptCount val="1"/>
                <c:pt idx="0">
                  <c:v>辅助列</c:v>
                </c:pt>
              </c:strCache>
            </c:strRef>
          </c:tx>
          <c:dPt>
            <c:idx val="0"/>
            <c:spPr>
              <a:solidFill>
                <a:schemeClr val="accent5"/>
              </a:solidFill>
              <a:ln w="19050">
                <a:solidFill>
                  <a:schemeClr val="accent5"/>
                </a:solidFill>
              </a:ln>
              <a:effectLst/>
            </c:spPr>
            <c:extLst xmlns:c16r2="http://schemas.microsoft.com/office/drawing/2015/06/chart">
              <c:ext xmlns:c16="http://schemas.microsoft.com/office/drawing/2014/chart" uri="{C3380CC4-5D6E-409C-BE32-E72D297353CC}">
                <c16:uniqueId val="{00000008-5884-4339-94CB-77FAE2E934D3}"/>
              </c:ext>
            </c:extLst>
          </c:dPt>
          <c:dPt>
            <c:idx val="1"/>
            <c:spPr>
              <a:noFill/>
              <a:ln w="19050">
                <a:solidFill>
                  <a:schemeClr val="lt1"/>
                </a:solidFill>
              </a:ln>
              <a:effectLst/>
            </c:spPr>
            <c:extLst xmlns:c16r2="http://schemas.microsoft.com/office/drawing/2015/06/chart">
              <c:ext xmlns:c16="http://schemas.microsoft.com/office/drawing/2014/chart" uri="{C3380CC4-5D6E-409C-BE32-E72D297353CC}">
                <c16:uniqueId val="{0000000A-5884-4339-94CB-77FAE2E934D3}"/>
              </c:ext>
            </c:extLst>
          </c:dPt>
          <c:dPt>
            <c:idx val="2"/>
            <c:spPr>
              <a:noFill/>
              <a:ln w="19050">
                <a:solidFill>
                  <a:schemeClr val="lt1"/>
                </a:solidFill>
              </a:ln>
              <a:effectLst/>
            </c:spPr>
            <c:extLst xmlns:c16r2="http://schemas.microsoft.com/office/drawing/2015/06/chart">
              <c:ext xmlns:c16="http://schemas.microsoft.com/office/drawing/2014/chart" uri="{C3380CC4-5D6E-409C-BE32-E72D297353CC}">
                <c16:uniqueId val="{0000000C-5884-4339-94CB-77FAE2E934D3}"/>
              </c:ext>
            </c:extLst>
          </c:dPt>
          <c:dLbls>
            <c:delete val="1"/>
          </c:dLbls>
          <c:cat>
            <c:strRef>
              <c:f>Sheet1!$A$2:$A$4</c:f>
              <c:strCache>
                <c:ptCount val="3"/>
                <c:pt idx="0">
                  <c:v>省内就业</c:v>
                </c:pt>
                <c:pt idx="1">
                  <c:v>回生源地就业</c:v>
                </c:pt>
                <c:pt idx="2">
                  <c:v>其他省份就业</c:v>
                </c:pt>
              </c:strCache>
            </c:strRef>
          </c:cat>
          <c:val>
            <c:numRef>
              <c:f>Sheet1!$C$2:$C$4</c:f>
              <c:numCache>
                <c:formatCode>0.00%</c:formatCode>
                <c:ptCount val="3"/>
                <c:pt idx="0">
                  <c:v>0.33170000000000016</c:v>
                </c:pt>
                <c:pt idx="1">
                  <c:v>0.29650000000000015</c:v>
                </c:pt>
                <c:pt idx="2">
                  <c:v>0.37190000000000012</c:v>
                </c:pt>
              </c:numCache>
            </c:numRef>
          </c:val>
          <c:extLst xmlns:c16r2="http://schemas.microsoft.com/office/drawing/2015/06/chart">
            <c:ext xmlns:c16="http://schemas.microsoft.com/office/drawing/2014/chart" uri="{C3380CC4-5D6E-409C-BE32-E72D297353CC}">
              <c16:uniqueId val="{0000000D-5884-4339-94CB-77FAE2E934D3}"/>
            </c:ext>
          </c:extLst>
        </c:ser>
        <c:dLbls>
          <c:showVal val="1"/>
        </c:dLbls>
        <c:firstSliceAng val="0"/>
        <c:holeSize val="69"/>
      </c:doughnutChart>
      <c:spPr>
        <a:noFill/>
        <a:ln>
          <a:noFill/>
        </a:ln>
        <a:effectLst/>
      </c:spPr>
    </c:plotArea>
    <c:plotVisOnly val="1"/>
    <c:dispBlanksAs val="zero"/>
  </c:chart>
  <c:spPr>
    <a:solidFill>
      <a:schemeClr val="bg1"/>
    </a:solidFill>
    <a:ln w="9525" cap="flat" cmpd="sng" algn="ctr">
      <a:noFill/>
      <a:round/>
    </a:ln>
    <a:effectLst/>
  </c:spPr>
  <c:txPr>
    <a:bodyPr/>
    <a:lstStyle/>
    <a:p>
      <a:pPr>
        <a:defRPr/>
      </a:pPr>
      <a:endParaRPr lang="zh-CN"/>
    </a:p>
  </c:txPr>
  <c:externalData r:id="rId1"/>
  <c:userShapes r:id="rId2"/>
</c:chartSpace>
</file>

<file path=word/charts/chart9.xml><?xml version="1.0" encoding="utf-8"?>
<c:chartSpace xmlns:c="http://schemas.openxmlformats.org/drawingml/2006/chart" xmlns:a="http://schemas.openxmlformats.org/drawingml/2006/main" xmlns:r="http://schemas.openxmlformats.org/officeDocument/2006/relationships">
  <c:lang val="zh-CN"/>
  <c:chart>
    <c:autoTitleDeleted val="1"/>
    <c:plotArea>
      <c:layout>
        <c:manualLayout>
          <c:layoutTarget val="inner"/>
          <c:xMode val="edge"/>
          <c:yMode val="edge"/>
          <c:x val="0.2042908619949276"/>
          <c:y val="1.3812932474349792E-2"/>
          <c:w val="0.79570913800507281"/>
          <c:h val="0.98618705995083922"/>
        </c:manualLayout>
      </c:layout>
      <c:barChart>
        <c:barDir val="bar"/>
        <c:grouping val="clustered"/>
        <c:ser>
          <c:idx val="0"/>
          <c:order val="0"/>
          <c:tx>
            <c:strRef>
              <c:f>Sheet1!$B$1</c:f>
              <c:strCache>
                <c:ptCount val="1"/>
                <c:pt idx="0">
                  <c:v>系列 1</c:v>
                </c:pt>
              </c:strCache>
            </c:strRef>
          </c:tx>
          <c:spPr>
            <a:solidFill>
              <a:schemeClr val="accent1"/>
            </a:solidFill>
            <a:ln>
              <a:noFill/>
            </a:ln>
            <a:effectLst/>
          </c:spPr>
          <c:dLbls>
            <c:spPr>
              <a:noFill/>
              <a:ln>
                <a:noFill/>
              </a:ln>
              <a:effectLst/>
            </c:spPr>
            <c:txPr>
              <a:bodyPr rot="0" spcFirstLastPara="0" vertOverflow="ellipsis" vert="horz" wrap="square" lIns="38100" tIns="19050" rIns="38100" bIns="19050" anchor="ctr" anchorCtr="0"/>
              <a:lstStyle/>
              <a:p>
                <a:pPr algn="l">
                  <a:defRPr lang="zh-CN" sz="1000" b="0" i="0" u="none" strike="noStrike" kern="1200" baseline="0">
                    <a:solidFill>
                      <a:schemeClr val="tx1"/>
                    </a:solidFill>
                    <a:latin typeface="+mn-lt"/>
                    <a:ea typeface="+mn-ea"/>
                    <a:cs typeface="Times New Roman" panose="02020603050405020304" pitchFamily="18" charset="0"/>
                  </a:defRPr>
                </a:pPr>
                <a:endParaRPr lang="zh-CN"/>
              </a:p>
            </c:txPr>
            <c:dLblPos val="outEnd"/>
            <c:showVal val="1"/>
            <c:extLst xmlns:c16r2="http://schemas.microsoft.com/office/drawing/2015/06/chart">
              <c:ext xmlns:c15="http://schemas.microsoft.com/office/drawing/2012/chart" uri="{CE6537A1-D6FC-4f65-9D91-7224C49458BB}">
                <c15:showLeaderLines val="0"/>
              </c:ext>
            </c:extLst>
          </c:dLbls>
          <c:cat>
            <c:strRef>
              <c:f>Sheet1!$A$2:$A$11</c:f>
              <c:strCache>
                <c:ptCount val="10"/>
                <c:pt idx="0">
                  <c:v>租赁和商业服务业</c:v>
                </c:pt>
                <c:pt idx="1">
                  <c:v>住宿和餐饮业</c:v>
                </c:pt>
                <c:pt idx="2">
                  <c:v>金融业</c:v>
                </c:pt>
                <c:pt idx="3">
                  <c:v>批发和零售业</c:v>
                </c:pt>
                <c:pt idx="4">
                  <c:v>科学研究和技术服务业</c:v>
                </c:pt>
                <c:pt idx="5">
                  <c:v>居民服务、修理和其他服务业</c:v>
                </c:pt>
                <c:pt idx="6">
                  <c:v>制造业</c:v>
                </c:pt>
                <c:pt idx="7">
                  <c:v>信息传输、软件和信息技术服务业</c:v>
                </c:pt>
                <c:pt idx="8">
                  <c:v>建筑业</c:v>
                </c:pt>
                <c:pt idx="9">
                  <c:v>教育</c:v>
                </c:pt>
              </c:strCache>
            </c:strRef>
          </c:cat>
          <c:val>
            <c:numRef>
              <c:f>Sheet1!$B$2:$B$11</c:f>
              <c:numCache>
                <c:formatCode>0.00%</c:formatCode>
                <c:ptCount val="10"/>
                <c:pt idx="0">
                  <c:v>2.3099999999999999E-2</c:v>
                </c:pt>
                <c:pt idx="1">
                  <c:v>2.6100000000000002E-2</c:v>
                </c:pt>
                <c:pt idx="2">
                  <c:v>2.9899999999999999E-2</c:v>
                </c:pt>
                <c:pt idx="3">
                  <c:v>3.1100000000000006E-2</c:v>
                </c:pt>
                <c:pt idx="4">
                  <c:v>5.2100000000000014E-2</c:v>
                </c:pt>
                <c:pt idx="5">
                  <c:v>7.3999999999999996E-2</c:v>
                </c:pt>
                <c:pt idx="6">
                  <c:v>7.7400000000000024E-2</c:v>
                </c:pt>
                <c:pt idx="7">
                  <c:v>8.7000000000000022E-2</c:v>
                </c:pt>
                <c:pt idx="8">
                  <c:v>9.5500000000000029E-2</c:v>
                </c:pt>
                <c:pt idx="9">
                  <c:v>0.39870000000000011</c:v>
                </c:pt>
              </c:numCache>
            </c:numRef>
          </c:val>
          <c:extLst xmlns:c16r2="http://schemas.microsoft.com/office/drawing/2015/06/chart">
            <c:ext xmlns:c16="http://schemas.microsoft.com/office/drawing/2014/chart" uri="{C3380CC4-5D6E-409C-BE32-E72D297353CC}">
              <c16:uniqueId val="{00000000-0317-46A0-A0DB-DC86ACB7A1F9}"/>
            </c:ext>
          </c:extLst>
        </c:ser>
        <c:ser>
          <c:idx val="1"/>
          <c:order val="1"/>
          <c:tx>
            <c:strRef>
              <c:f>Sheet1!$C$1</c:f>
              <c:strCache>
                <c:ptCount val="1"/>
                <c:pt idx="0">
                  <c:v>列1</c:v>
                </c:pt>
              </c:strCache>
            </c:strRef>
          </c:tx>
          <c:spPr>
            <a:solidFill>
              <a:schemeClr val="accent2"/>
            </a:solidFill>
            <a:ln>
              <a:noFill/>
            </a:ln>
            <a:effectLst/>
          </c:spPr>
          <c:dLbls>
            <c:dLbl>
              <c:idx val="0"/>
              <c:layout>
                <c:manualLayout>
                  <c:x val="-4.5758446393482624E-17"/>
                  <c:y val="-1.1904761904761908E-2"/>
                </c:manualLayout>
              </c:layout>
              <c:dLblPos val="outEnd"/>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9315-4279-9925-259D35F7126C}"/>
                </c:ext>
              </c:extLst>
            </c:dLbl>
            <c:dLbl>
              <c:idx val="1"/>
              <c:layout>
                <c:manualLayout>
                  <c:x val="-2.4959440908523659E-3"/>
                  <c:y val="-1.1904761904761908E-2"/>
                </c:manualLayout>
              </c:layout>
              <c:dLblPos val="outEnd"/>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9315-4279-9925-259D35F7126C}"/>
                </c:ext>
              </c:extLst>
            </c:dLbl>
            <c:dLbl>
              <c:idx val="2"/>
              <c:layout>
                <c:manualLayout>
                  <c:x val="2.49594409085232E-3"/>
                  <c:y val="-1.1904761904761908E-2"/>
                </c:manualLayout>
              </c:layout>
              <c:dLblPos val="outEnd"/>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315-4279-9925-259D35F7126C}"/>
                </c:ext>
              </c:extLst>
            </c:dLbl>
            <c:dLbl>
              <c:idx val="3"/>
              <c:layout>
                <c:manualLayout>
                  <c:x val="-4.5758446393482624E-17"/>
                  <c:y val="-7.9365079365078667E-3"/>
                </c:manualLayout>
              </c:layout>
              <c:dLblPos val="outEnd"/>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315-4279-9925-259D35F7126C}"/>
                </c:ext>
              </c:extLst>
            </c:dLbl>
            <c:dLbl>
              <c:idx val="4"/>
              <c:layout>
                <c:manualLayout>
                  <c:x val="2.49594409085232E-3"/>
                  <c:y val="-1.1904761904761908E-2"/>
                </c:manualLayout>
              </c:layout>
              <c:dLblPos val="outEnd"/>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315-4279-9925-259D35F7126C}"/>
                </c:ext>
              </c:extLst>
            </c:dLbl>
            <c:dLbl>
              <c:idx val="5"/>
              <c:layout>
                <c:manualLayout>
                  <c:x val="-4.5758446393482624E-17"/>
                  <c:y val="-7.9365079365079395E-3"/>
                </c:manualLayout>
              </c:layout>
              <c:dLblPos val="outEnd"/>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315-4279-9925-259D35F7126C}"/>
                </c:ext>
              </c:extLst>
            </c:dLbl>
            <c:dLbl>
              <c:idx val="6"/>
              <c:layout>
                <c:manualLayout>
                  <c:x val="-4.5758446393482624E-17"/>
                  <c:y val="-1.1904761904761944E-2"/>
                </c:manualLayout>
              </c:layout>
              <c:dLblPos val="outEnd"/>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315-4279-9925-259D35F7126C}"/>
                </c:ext>
              </c:extLst>
            </c:dLbl>
            <c:dLbl>
              <c:idx val="7"/>
              <c:layout>
                <c:manualLayout>
                  <c:x val="-4.5758446393482624E-17"/>
                  <c:y val="-1.1904761904761908E-2"/>
                </c:manualLayout>
              </c:layout>
              <c:dLblPos val="outEnd"/>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315-4279-9925-259D35F7126C}"/>
                </c:ext>
              </c:extLst>
            </c:dLbl>
            <c:dLbl>
              <c:idx val="8"/>
              <c:layout>
                <c:manualLayout>
                  <c:x val="-4.5758446393482624E-17"/>
                  <c:y val="-7.9365079365079395E-3"/>
                </c:manualLayout>
              </c:layout>
              <c:dLblPos val="outEnd"/>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315-4279-9925-259D35F7126C}"/>
                </c:ext>
              </c:extLst>
            </c:dLbl>
            <c:dLbl>
              <c:idx val="9"/>
              <c:layout>
                <c:manualLayout>
                  <c:x val="-4.5758446393482624E-17"/>
                  <c:y val="-1.1904761904761908E-2"/>
                </c:manualLayout>
              </c:layout>
              <c:spPr>
                <a:noFill/>
                <a:ln>
                  <a:noFill/>
                </a:ln>
                <a:effectLst/>
              </c:spPr>
              <c:txPr>
                <a:bodyPr rot="0" spcFirstLastPara="1" vertOverflow="overflow" horzOverflow="overflow" vert="horz" wrap="none" lIns="36000" tIns="0" rIns="38100" bIns="0" anchor="ctr" anchorCtr="0">
                  <a:noAutofit/>
                </a:bodyPr>
                <a:lstStyle/>
                <a:p>
                  <a:pPr algn="l">
                    <a:defRPr lang="zh-CN" sz="1000" b="0" i="0" u="none" strike="noStrike" kern="1200" baseline="0">
                      <a:solidFill>
                        <a:sysClr val="windowText" lastClr="000000"/>
                      </a:solidFill>
                      <a:latin typeface="微软雅黑" panose="020B0503020204020204" pitchFamily="34" charset="-122"/>
                      <a:ea typeface="微软雅黑" panose="020B0503020204020204" pitchFamily="34" charset="-122"/>
                      <a:cs typeface="+mn-cs"/>
                    </a:defRPr>
                  </a:pPr>
                  <a:endParaRPr lang="zh-CN"/>
                </a:p>
              </c:txPr>
              <c:dLblPos val="outEnd"/>
              <c:showCatName val="1"/>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layout>
                    <c:manualLayout>
                      <c:w val="6.5111516620137949E-2"/>
                      <c:h val="5.6835708036495437E-2"/>
                    </c:manualLayout>
                  </c15:layout>
                </c:ext>
                <c:ext xmlns:c16="http://schemas.microsoft.com/office/drawing/2014/chart" uri="{C3380CC4-5D6E-409C-BE32-E72D297353CC}">
                  <c16:uniqueId val="{00000000-9315-4279-9925-259D35F7126C}"/>
                </c:ext>
              </c:extLst>
            </c:dLbl>
            <c:spPr>
              <a:noFill/>
              <a:ln>
                <a:noFill/>
              </a:ln>
              <a:effectLst/>
            </c:spPr>
            <c:txPr>
              <a:bodyPr rot="0" spcFirstLastPara="1" vertOverflow="overflow" horzOverflow="overflow" vert="horz" wrap="none" lIns="36000" tIns="0" rIns="38100" bIns="0" anchor="ctr" anchorCtr="0">
                <a:spAutoFit/>
              </a:bodyPr>
              <a:lstStyle/>
              <a:p>
                <a:pPr algn="l">
                  <a:defRPr lang="zh-CN" sz="1000" b="0" i="0" u="none" strike="noStrike" kern="1200" baseline="0">
                    <a:solidFill>
                      <a:sysClr val="windowText" lastClr="000000"/>
                    </a:solidFill>
                    <a:latin typeface="微软雅黑" panose="020B0503020204020204" pitchFamily="34" charset="-122"/>
                    <a:ea typeface="微软雅黑" panose="020B0503020204020204" pitchFamily="34" charset="-122"/>
                    <a:cs typeface="+mn-cs"/>
                  </a:defRPr>
                </a:pPr>
                <a:endParaRPr lang="zh-CN"/>
              </a:p>
            </c:txPr>
            <c:dLblPos val="inBase"/>
            <c:showCatName val="1"/>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shade val="95000"/>
                          <a:satMod val="105000"/>
                        </a:schemeClr>
                      </a:solidFill>
                      <a:prstDash val="solid"/>
                      <a:round/>
                    </a:ln>
                    <a:effectLst/>
                  </c:spPr>
                </c15:leaderLines>
              </c:ext>
            </c:extLst>
          </c:dLbls>
          <c:cat>
            <c:strRef>
              <c:f>Sheet1!$A$2:$A$11</c:f>
              <c:strCache>
                <c:ptCount val="10"/>
                <c:pt idx="0">
                  <c:v>租赁和商业服务业</c:v>
                </c:pt>
                <c:pt idx="1">
                  <c:v>住宿和餐饮业</c:v>
                </c:pt>
                <c:pt idx="2">
                  <c:v>金融业</c:v>
                </c:pt>
                <c:pt idx="3">
                  <c:v>批发和零售业</c:v>
                </c:pt>
                <c:pt idx="4">
                  <c:v>科学研究和技术服务业</c:v>
                </c:pt>
                <c:pt idx="5">
                  <c:v>居民服务、修理和其他服务业</c:v>
                </c:pt>
                <c:pt idx="6">
                  <c:v>制造业</c:v>
                </c:pt>
                <c:pt idx="7">
                  <c:v>信息传输、软件和信息技术服务业</c:v>
                </c:pt>
                <c:pt idx="8">
                  <c:v>建筑业</c:v>
                </c:pt>
                <c:pt idx="9">
                  <c:v>教育</c:v>
                </c:pt>
              </c:strCache>
            </c:strRef>
          </c:cat>
          <c:val>
            <c:numRef>
              <c:f>Sheet1!$C$2:$C$11</c:f>
              <c:numCache>
                <c:formatCode>General</c:formatCode>
                <c:ptCount val="10"/>
                <c:pt idx="0">
                  <c:v>0</c:v>
                </c:pt>
                <c:pt idx="1">
                  <c:v>0</c:v>
                </c:pt>
                <c:pt idx="2">
                  <c:v>0</c:v>
                </c:pt>
                <c:pt idx="3">
                  <c:v>0</c:v>
                </c:pt>
                <c:pt idx="4">
                  <c:v>0</c:v>
                </c:pt>
                <c:pt idx="5">
                  <c:v>0</c:v>
                </c:pt>
                <c:pt idx="6">
                  <c:v>0</c:v>
                </c:pt>
                <c:pt idx="7">
                  <c:v>0</c:v>
                </c:pt>
                <c:pt idx="8">
                  <c:v>0</c:v>
                </c:pt>
                <c:pt idx="9">
                  <c:v>0</c:v>
                </c:pt>
              </c:numCache>
            </c:numRef>
          </c:val>
          <c:extLst xmlns:c16r2="http://schemas.microsoft.com/office/drawing/2015/06/chart">
            <c:ext xmlns:c16="http://schemas.microsoft.com/office/drawing/2014/chart" uri="{C3380CC4-5D6E-409C-BE32-E72D297353CC}">
              <c16:uniqueId val="{00000001-0317-46A0-A0DB-DC86ACB7A1F9}"/>
            </c:ext>
          </c:extLst>
        </c:ser>
        <c:gapWidth val="28"/>
        <c:overlap val="10"/>
        <c:axId val="155854336"/>
        <c:axId val="155855872"/>
      </c:barChart>
      <c:catAx>
        <c:axId val="155854336"/>
        <c:scaling>
          <c:orientation val="minMax"/>
        </c:scaling>
        <c:axPos val="l"/>
        <c:numFmt formatCode="General" sourceLinked="1"/>
        <c:majorTickMark val="none"/>
        <c:tickLblPos val="nextTo"/>
        <c:spPr>
          <a:noFill/>
          <a:ln w="19050" cap="flat" cmpd="sng" algn="ctr">
            <a:solidFill>
              <a:schemeClr val="accent1"/>
            </a:solidFill>
            <a:prstDash val="solid"/>
            <a:round/>
          </a:ln>
          <a:effectLst/>
        </c:spPr>
        <c:txPr>
          <a:bodyPr rot="-60000000" spcFirstLastPara="0" vertOverflow="ellipsis" vert="horz" wrap="square" anchor="ctr" anchorCtr="1"/>
          <a:lstStyle/>
          <a:p>
            <a:pPr>
              <a:defRPr lang="zh-CN" sz="900" b="0" i="0" u="none" strike="noStrike" kern="1200" baseline="0">
                <a:noFill/>
                <a:latin typeface="+mn-lt"/>
                <a:ea typeface="+mn-ea"/>
                <a:cs typeface="+mn-cs"/>
              </a:defRPr>
            </a:pPr>
            <a:endParaRPr lang="zh-CN"/>
          </a:p>
        </c:txPr>
        <c:crossAx val="155855872"/>
        <c:crosses val="autoZero"/>
        <c:auto val="1"/>
        <c:lblAlgn val="ctr"/>
        <c:lblOffset val="100"/>
        <c:tickLblSkip val="1"/>
      </c:catAx>
      <c:valAx>
        <c:axId val="155855872"/>
        <c:scaling>
          <c:orientation val="minMax"/>
          <c:max val="0.5"/>
          <c:min val="0"/>
        </c:scaling>
        <c:delete val="1"/>
        <c:axPos val="b"/>
        <c:numFmt formatCode="0.00%" sourceLinked="1"/>
        <c:tickLblPos val="none"/>
        <c:crossAx val="155854336"/>
        <c:crosses val="autoZero"/>
        <c:crossBetween val="between"/>
        <c:majorUnit val="0.1"/>
      </c:valAx>
      <c:spPr>
        <a:solidFill>
          <a:schemeClr val="bg1"/>
        </a:solidFill>
        <a:ln>
          <a:noFill/>
        </a:ln>
        <a:effectLst/>
      </c:spPr>
    </c:plotArea>
    <c:plotVisOnly val="1"/>
    <c:dispBlanksAs val="gap"/>
  </c:chart>
  <c:spPr>
    <a:solidFill>
      <a:schemeClr val="bg1"/>
    </a:solidFill>
    <a:ln w="9525" cap="flat" cmpd="sng" algn="ctr">
      <a:noFill/>
      <a:prstDash val="solid"/>
      <a:round/>
    </a:ln>
    <a:effectLst/>
  </c:spPr>
  <c:txPr>
    <a:bodyPr/>
    <a:lstStyle/>
    <a:p>
      <a:pPr>
        <a:defRPr lang="zh-CN" sz="1000"/>
      </a:pPr>
      <a:endParaRPr lang="zh-CN"/>
    </a:p>
  </c:txPr>
  <c:externalData r:id="rId1"/>
</c:chartSpace>
</file>

<file path=word/diagrams/_rels/data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4513045-024A-4A3A-80BF-CB72FBF8BC70}"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zh-CN" altLang="en-US"/>
        </a:p>
      </dgm:t>
    </dgm:pt>
    <dgm:pt modelId="{F0E0BDB1-0FCF-42B3-9565-A840E5F05E85}">
      <dgm:prSet phldrT="[文本]" custT="1"/>
      <dgm:spPr>
        <a:solidFill>
          <a:schemeClr val="accent5"/>
        </a:solidFill>
      </dgm:spPr>
      <dgm:t>
        <a:bodyPr/>
        <a:lstStyle/>
        <a:p>
          <a:pPr algn="ctr"/>
          <a:r>
            <a:rPr lang="zh-CN" altLang="en-US" sz="1000">
              <a:latin typeface="微软雅黑" panose="020B0503020204020204" pitchFamily="34" charset="-122"/>
              <a:ea typeface="微软雅黑" panose="020B0503020204020204" pitchFamily="34" charset="-122"/>
            </a:rPr>
            <a:t>就业率</a:t>
          </a:r>
          <a:endParaRPr lang="en-US" altLang="zh-CN" sz="1000">
            <a:latin typeface="微软雅黑" panose="020B0503020204020204" pitchFamily="34" charset="-122"/>
            <a:ea typeface="微软雅黑" panose="020B0503020204020204" pitchFamily="34" charset="-122"/>
          </a:endParaRPr>
        </a:p>
        <a:p>
          <a:pPr algn="ctr"/>
          <a:r>
            <a:rPr lang="en-US" altLang="zh-CN" sz="1000">
              <a:latin typeface="微软雅黑" panose="020B0503020204020204" pitchFamily="34" charset="-122"/>
              <a:ea typeface="微软雅黑" panose="020B0503020204020204" pitchFamily="34" charset="-122"/>
              <a:cs typeface="Times New Roman" panose="02020603050405020304" pitchFamily="18" charset="0"/>
            </a:rPr>
            <a:t>90.66%</a:t>
          </a:r>
          <a:endParaRPr lang="zh-CN" altLang="en-US" sz="1000">
            <a:latin typeface="微软雅黑" panose="020B0503020204020204" pitchFamily="34" charset="-122"/>
            <a:ea typeface="微软雅黑" panose="020B0503020204020204" pitchFamily="34" charset="-122"/>
            <a:cs typeface="Times New Roman" panose="02020603050405020304" pitchFamily="18" charset="0"/>
          </a:endParaRPr>
        </a:p>
      </dgm:t>
    </dgm:pt>
    <dgm:pt modelId="{F233E260-0541-406C-A4C3-0C19F39FFF92}" type="parTrans" cxnId="{5A1459EE-9D18-4D45-8375-25F8DA52666B}">
      <dgm:prSet/>
      <dgm:spPr/>
      <dgm:t>
        <a:bodyPr/>
        <a:lstStyle/>
        <a:p>
          <a:pPr algn="ctr"/>
          <a:endParaRPr lang="zh-CN" altLang="en-US" sz="1000">
            <a:latin typeface="微软雅黑" panose="020B0503020204020204" pitchFamily="34" charset="-122"/>
            <a:ea typeface="微软雅黑" panose="020B0503020204020204" pitchFamily="34" charset="-122"/>
          </a:endParaRPr>
        </a:p>
      </dgm:t>
    </dgm:pt>
    <dgm:pt modelId="{9B9471A4-4EE7-4F99-B064-72E659ACE77C}" type="sibTrans" cxnId="{5A1459EE-9D18-4D45-8375-25F8DA52666B}">
      <dgm:prSet/>
      <dgm:spPr/>
      <dgm:t>
        <a:bodyPr/>
        <a:lstStyle/>
        <a:p>
          <a:pPr algn="ctr"/>
          <a:endParaRPr lang="zh-CN" altLang="en-US" sz="1000">
            <a:latin typeface="微软雅黑" panose="020B0503020204020204" pitchFamily="34" charset="-122"/>
            <a:ea typeface="微软雅黑" panose="020B0503020204020204" pitchFamily="34" charset="-122"/>
          </a:endParaRPr>
        </a:p>
      </dgm:t>
    </dgm:pt>
    <dgm:pt modelId="{B8E97C64-3701-4EBE-B6E2-C11BC465B44E}">
      <dgm:prSet phldrT="[文本]" custT="1"/>
      <dgm:spPr>
        <a:solidFill>
          <a:srgbClr val="EF8046"/>
        </a:solidFill>
      </dgm:spPr>
      <dgm:t>
        <a:bodyPr/>
        <a:lstStyle/>
        <a:p>
          <a:pPr algn="ctr">
            <a:spcAft>
              <a:spcPts val="0"/>
            </a:spcAft>
          </a:pPr>
          <a:r>
            <a:rPr lang="zh-CN" altLang="en-US" sz="1000">
              <a:latin typeface="微软雅黑" panose="020B0503020204020204" pitchFamily="34" charset="-122"/>
              <a:ea typeface="微软雅黑" panose="020B0503020204020204" pitchFamily="34" charset="-122"/>
            </a:rPr>
            <a:t>升学</a:t>
          </a:r>
          <a:endParaRPr lang="en-US" altLang="zh-CN" sz="1000">
            <a:latin typeface="微软雅黑" panose="020B0503020204020204" pitchFamily="34" charset="-122"/>
            <a:ea typeface="微软雅黑" panose="020B0503020204020204" pitchFamily="34" charset="-122"/>
          </a:endParaRPr>
        </a:p>
        <a:p>
          <a:pPr algn="ctr">
            <a:spcAft>
              <a:spcPts val="0"/>
            </a:spcAft>
          </a:pPr>
          <a:r>
            <a:rPr lang="en-US" sz="1000">
              <a:latin typeface="微软雅黑" panose="020B0503020204020204" pitchFamily="34" charset="-122"/>
              <a:ea typeface="微软雅黑" panose="020B0503020204020204" pitchFamily="34" charset="-122"/>
              <a:cs typeface="Times New Roman" panose="02020603050405020304" pitchFamily="18" charset="0"/>
            </a:rPr>
            <a:t>1.18%</a:t>
          </a:r>
          <a:endParaRPr lang="zh-CN" altLang="en-US" sz="1000">
            <a:latin typeface="微软雅黑" panose="020B0503020204020204" pitchFamily="34" charset="-122"/>
            <a:ea typeface="微软雅黑" panose="020B0503020204020204" pitchFamily="34" charset="-122"/>
            <a:cs typeface="Times New Roman" panose="02020603050405020304" pitchFamily="18" charset="0"/>
          </a:endParaRPr>
        </a:p>
      </dgm:t>
    </dgm:pt>
    <dgm:pt modelId="{BA7518C1-E429-4906-8156-E9B6812158D3}" type="parTrans" cxnId="{AA57C90F-D7D4-4B04-AD85-79DA57ED49E5}">
      <dgm:prSet/>
      <dgm:spPr/>
      <dgm:t>
        <a:bodyPr/>
        <a:lstStyle/>
        <a:p>
          <a:pPr algn="ctr"/>
          <a:endParaRPr lang="zh-CN" altLang="en-US" sz="1000">
            <a:latin typeface="微软雅黑" panose="020B0503020204020204" pitchFamily="34" charset="-122"/>
            <a:ea typeface="微软雅黑" panose="020B0503020204020204" pitchFamily="34" charset="-122"/>
          </a:endParaRPr>
        </a:p>
      </dgm:t>
    </dgm:pt>
    <dgm:pt modelId="{2021EBF6-17EC-4A30-9903-B254120B000C}" type="sibTrans" cxnId="{AA57C90F-D7D4-4B04-AD85-79DA57ED49E5}">
      <dgm:prSet/>
      <dgm:spPr>
        <a:solidFill>
          <a:schemeClr val="bg1">
            <a:lumMod val="65000"/>
          </a:schemeClr>
        </a:solidFill>
      </dgm:spPr>
      <dgm:t>
        <a:bodyPr/>
        <a:lstStyle/>
        <a:p>
          <a:pPr algn="ctr"/>
          <a:endParaRPr lang="zh-CN" altLang="en-US" sz="1000">
            <a:latin typeface="微软雅黑" panose="020B0503020204020204" pitchFamily="34" charset="-122"/>
            <a:ea typeface="微软雅黑" panose="020B0503020204020204" pitchFamily="34" charset="-122"/>
          </a:endParaRPr>
        </a:p>
      </dgm:t>
    </dgm:pt>
    <dgm:pt modelId="{DAB4EB50-24BF-4D06-A8F5-60F2D9AA1CF9}">
      <dgm:prSet custT="1"/>
      <dgm:spPr>
        <a:solidFill>
          <a:srgbClr val="4EB389"/>
        </a:solidFill>
      </dgm:spPr>
      <dgm:t>
        <a:bodyPr/>
        <a:lstStyle/>
        <a:p>
          <a:pPr algn="ctr"/>
          <a:r>
            <a:rPr lang="zh-CN" altLang="en-US" sz="1000">
              <a:latin typeface="微软雅黑" panose="020B0503020204020204" pitchFamily="34" charset="-122"/>
              <a:ea typeface="微软雅黑" panose="020B0503020204020204" pitchFamily="34" charset="-122"/>
            </a:rPr>
            <a:t>自主创业</a:t>
          </a:r>
          <a:endParaRPr lang="en-US" altLang="zh-CN" sz="1000">
            <a:latin typeface="微软雅黑" panose="020B0503020204020204" pitchFamily="34" charset="-122"/>
            <a:ea typeface="微软雅黑" panose="020B0503020204020204" pitchFamily="34" charset="-122"/>
          </a:endParaRPr>
        </a:p>
        <a:p>
          <a:pPr algn="ctr"/>
          <a:r>
            <a:rPr lang="en-US" sz="1000">
              <a:latin typeface="微软雅黑" panose="020B0503020204020204" pitchFamily="34" charset="-122"/>
              <a:ea typeface="微软雅黑" panose="020B0503020204020204" pitchFamily="34" charset="-122"/>
              <a:cs typeface="Times New Roman" panose="02020603050405020304" pitchFamily="18" charset="0"/>
            </a:rPr>
            <a:t>0.04%</a:t>
          </a:r>
          <a:endParaRPr lang="zh-CN" altLang="en-US" sz="1000">
            <a:latin typeface="微软雅黑" panose="020B0503020204020204" pitchFamily="34" charset="-122"/>
            <a:ea typeface="微软雅黑" panose="020B0503020204020204" pitchFamily="34" charset="-122"/>
            <a:cs typeface="Times New Roman" panose="02020603050405020304" pitchFamily="18" charset="0"/>
          </a:endParaRPr>
        </a:p>
      </dgm:t>
    </dgm:pt>
    <dgm:pt modelId="{52BA1E3D-3915-4315-A714-355DFCB3EE7D}" type="parTrans" cxnId="{75FA59EA-2870-4AF2-B3CE-B0BC74F5AC14}">
      <dgm:prSet/>
      <dgm:spPr/>
      <dgm:t>
        <a:bodyPr/>
        <a:lstStyle/>
        <a:p>
          <a:pPr algn="ctr"/>
          <a:endParaRPr lang="zh-CN" altLang="en-US" sz="1000">
            <a:latin typeface="微软雅黑" panose="020B0503020204020204" pitchFamily="34" charset="-122"/>
            <a:ea typeface="微软雅黑" panose="020B0503020204020204" pitchFamily="34" charset="-122"/>
          </a:endParaRPr>
        </a:p>
      </dgm:t>
    </dgm:pt>
    <dgm:pt modelId="{688CCA80-9770-43B6-960B-93731C2AE1A6}" type="sibTrans" cxnId="{75FA59EA-2870-4AF2-B3CE-B0BC74F5AC14}">
      <dgm:prSet/>
      <dgm:spPr>
        <a:solidFill>
          <a:schemeClr val="bg1">
            <a:lumMod val="65000"/>
          </a:schemeClr>
        </a:solidFill>
      </dgm:spPr>
      <dgm:t>
        <a:bodyPr/>
        <a:lstStyle/>
        <a:p>
          <a:pPr algn="ctr"/>
          <a:endParaRPr lang="zh-CN" altLang="en-US" sz="1000">
            <a:latin typeface="微软雅黑" panose="020B0503020204020204" pitchFamily="34" charset="-122"/>
            <a:ea typeface="微软雅黑" panose="020B0503020204020204" pitchFamily="34" charset="-122"/>
          </a:endParaRPr>
        </a:p>
      </dgm:t>
    </dgm:pt>
    <dgm:pt modelId="{726969E4-02BF-4012-BF07-D5F32B201AE0}">
      <dgm:prSet custT="1"/>
      <dgm:spPr>
        <a:solidFill>
          <a:srgbClr val="5DCCCB"/>
        </a:solidFill>
      </dgm:spPr>
      <dgm:t>
        <a:bodyPr/>
        <a:lstStyle/>
        <a:p>
          <a:pPr algn="ctr"/>
          <a:r>
            <a:rPr lang="zh-CN" altLang="en-US" sz="1000">
              <a:latin typeface="微软雅黑" panose="020B0503020204020204" pitchFamily="34" charset="-122"/>
              <a:ea typeface="微软雅黑" panose="020B0503020204020204" pitchFamily="34" charset="-122"/>
            </a:rPr>
            <a:t>出国</a:t>
          </a:r>
          <a:r>
            <a:rPr lang="en-US" altLang="zh-CN" sz="1000">
              <a:latin typeface="微软雅黑" panose="020B0503020204020204" pitchFamily="34" charset="-122"/>
              <a:ea typeface="微软雅黑" panose="020B0503020204020204" pitchFamily="34" charset="-122"/>
              <a:cs typeface="Times New Roman" panose="02020603050405020304" pitchFamily="18" charset="0"/>
            </a:rPr>
            <a:t>0</a:t>
          </a:r>
          <a:r>
            <a:rPr lang="en-US" sz="1000">
              <a:latin typeface="微软雅黑" panose="020B0503020204020204" pitchFamily="34" charset="-122"/>
              <a:ea typeface="微软雅黑" panose="020B0503020204020204" pitchFamily="34" charset="-122"/>
              <a:cs typeface="Times New Roman" panose="02020603050405020304" pitchFamily="18" charset="0"/>
            </a:rPr>
            <a:t>.16%</a:t>
          </a:r>
          <a:endParaRPr lang="zh-CN" altLang="en-US" sz="1000">
            <a:latin typeface="微软雅黑" panose="020B0503020204020204" pitchFamily="34" charset="-122"/>
            <a:ea typeface="微软雅黑" panose="020B0503020204020204" pitchFamily="34" charset="-122"/>
            <a:cs typeface="Times New Roman" panose="02020603050405020304" pitchFamily="18" charset="0"/>
          </a:endParaRPr>
        </a:p>
      </dgm:t>
    </dgm:pt>
    <dgm:pt modelId="{7B0AAE9C-57FB-4D82-AB64-2BBD66322BAF}" type="parTrans" cxnId="{9D105A1E-8235-4D9F-8022-1A6E007E474E}">
      <dgm:prSet/>
      <dgm:spPr/>
      <dgm:t>
        <a:bodyPr/>
        <a:lstStyle/>
        <a:p>
          <a:pPr algn="ctr"/>
          <a:endParaRPr lang="zh-CN" altLang="en-US" sz="1000">
            <a:latin typeface="微软雅黑" panose="020B0503020204020204" pitchFamily="34" charset="-122"/>
            <a:ea typeface="微软雅黑" panose="020B0503020204020204" pitchFamily="34" charset="-122"/>
          </a:endParaRPr>
        </a:p>
      </dgm:t>
    </dgm:pt>
    <dgm:pt modelId="{6A63E68B-03A5-465E-933F-0AEA9AA67396}" type="sibTrans" cxnId="{9D105A1E-8235-4D9F-8022-1A6E007E474E}">
      <dgm:prSet/>
      <dgm:spPr>
        <a:solidFill>
          <a:schemeClr val="bg1">
            <a:lumMod val="65000"/>
          </a:schemeClr>
        </a:solidFill>
      </dgm:spPr>
      <dgm:t>
        <a:bodyPr/>
        <a:lstStyle/>
        <a:p>
          <a:pPr algn="ctr"/>
          <a:endParaRPr lang="zh-CN" altLang="en-US" sz="1000">
            <a:latin typeface="微软雅黑" panose="020B0503020204020204" pitchFamily="34" charset="-122"/>
            <a:ea typeface="微软雅黑" panose="020B0503020204020204" pitchFamily="34" charset="-122"/>
          </a:endParaRPr>
        </a:p>
      </dgm:t>
    </dgm:pt>
    <dgm:pt modelId="{5AA9F7E1-EC54-4CD8-8D88-316A1A4710F7}">
      <dgm:prSet/>
      <dgm:spPr>
        <a:solidFill>
          <a:srgbClr val="FEC74C"/>
        </a:solidFill>
      </dgm:spPr>
      <dgm:t>
        <a:bodyPr/>
        <a:lstStyle/>
        <a:p>
          <a:endParaRPr lang="zh-CN" altLang="en-US"/>
        </a:p>
      </dgm:t>
    </dgm:pt>
    <dgm:pt modelId="{A22145B6-7662-4B14-B8FD-8AD9D5B91403}" type="parTrans" cxnId="{36CC5D44-7F20-44AD-AAE3-0FB6C424027D}">
      <dgm:prSet/>
      <dgm:spPr/>
      <dgm:t>
        <a:bodyPr/>
        <a:lstStyle/>
        <a:p>
          <a:endParaRPr lang="zh-CN" altLang="en-US" sz="1000">
            <a:latin typeface="微软雅黑" panose="020B0503020204020204" pitchFamily="34" charset="-122"/>
            <a:ea typeface="微软雅黑" panose="020B0503020204020204" pitchFamily="34" charset="-122"/>
          </a:endParaRPr>
        </a:p>
      </dgm:t>
    </dgm:pt>
    <dgm:pt modelId="{89D7ECBA-4502-4029-A0DA-D0E2E440DD44}" type="sibTrans" cxnId="{36CC5D44-7F20-44AD-AAE3-0FB6C424027D}">
      <dgm:prSet/>
      <dgm:spPr/>
      <dgm:t>
        <a:bodyPr/>
        <a:lstStyle/>
        <a:p>
          <a:endParaRPr lang="zh-CN" altLang="en-US" sz="1000">
            <a:latin typeface="微软雅黑" panose="020B0503020204020204" pitchFamily="34" charset="-122"/>
            <a:ea typeface="微软雅黑" panose="020B0503020204020204" pitchFamily="34" charset="-122"/>
          </a:endParaRPr>
        </a:p>
      </dgm:t>
    </dgm:pt>
    <dgm:pt modelId="{8079D1D4-972A-4952-9C66-C9B592A2D11C}">
      <dgm:prSet custT="1"/>
      <dgm:spPr>
        <a:solidFill>
          <a:srgbClr val="FEC74C"/>
        </a:solidFill>
      </dgm:spPr>
      <dgm:t>
        <a:bodyPr/>
        <a:lstStyle/>
        <a:p>
          <a:r>
            <a:rPr lang="zh-CN" altLang="en-US" sz="1000" b="0" i="0" u="none">
              <a:latin typeface="微软雅黑" panose="020B0503020204020204" pitchFamily="34" charset="-122"/>
              <a:ea typeface="微软雅黑" panose="020B0503020204020204" pitchFamily="34" charset="-122"/>
              <a:cs typeface="Times New Roman" panose="02020603050405020304" pitchFamily="18" charset="0"/>
            </a:rPr>
            <a:t>单位就业</a:t>
          </a:r>
          <a:r>
            <a:rPr lang="en-US" altLang="zh-CN" sz="1000" b="0" i="0" u="none">
              <a:latin typeface="微软雅黑" panose="020B0503020204020204" pitchFamily="34" charset="-122"/>
              <a:ea typeface="微软雅黑" panose="020B0503020204020204" pitchFamily="34" charset="-122"/>
              <a:cs typeface="Times New Roman" panose="02020603050405020304" pitchFamily="18" charset="0"/>
            </a:rPr>
            <a:t>45.97%</a:t>
          </a:r>
          <a:endParaRPr lang="zh-CN" altLang="en-US" sz="1000">
            <a:latin typeface="微软雅黑" panose="020B0503020204020204" pitchFamily="34" charset="-122"/>
            <a:ea typeface="微软雅黑" panose="020B0503020204020204" pitchFamily="34" charset="-122"/>
            <a:cs typeface="Times New Roman" panose="02020603050405020304" pitchFamily="18" charset="0"/>
          </a:endParaRPr>
        </a:p>
      </dgm:t>
    </dgm:pt>
    <dgm:pt modelId="{1DE4D464-10EC-446E-B6A3-30A2D47569F7}" type="parTrans" cxnId="{8B2D9ACE-4CE6-41F7-BB79-65D1C41962AF}">
      <dgm:prSet/>
      <dgm:spPr/>
      <dgm:t>
        <a:bodyPr/>
        <a:lstStyle/>
        <a:p>
          <a:endParaRPr lang="zh-CN" altLang="en-US" sz="1000">
            <a:latin typeface="微软雅黑" panose="020B0503020204020204" pitchFamily="34" charset="-122"/>
            <a:ea typeface="微软雅黑" panose="020B0503020204020204" pitchFamily="34" charset="-122"/>
          </a:endParaRPr>
        </a:p>
      </dgm:t>
    </dgm:pt>
    <dgm:pt modelId="{F8950F64-0922-4470-8D9C-08CE7BD71448}" type="sibTrans" cxnId="{8B2D9ACE-4CE6-41F7-BB79-65D1C41962AF}">
      <dgm:prSet/>
      <dgm:spPr/>
      <dgm:t>
        <a:bodyPr/>
        <a:lstStyle/>
        <a:p>
          <a:endParaRPr lang="zh-CN" altLang="en-US" sz="1000">
            <a:latin typeface="微软雅黑" panose="020B0503020204020204" pitchFamily="34" charset="-122"/>
            <a:ea typeface="微软雅黑" panose="020B0503020204020204" pitchFamily="34" charset="-122"/>
          </a:endParaRPr>
        </a:p>
      </dgm:t>
    </dgm:pt>
    <dgm:pt modelId="{E5C716E5-AE13-497A-8F0B-4DF9178F94B2}">
      <dgm:prSet phldrT="[文本]" custT="1"/>
      <dgm:spPr>
        <a:solidFill>
          <a:srgbClr val="4E8BB2"/>
        </a:solidFill>
      </dgm:spPr>
      <dgm:t>
        <a:bodyPr/>
        <a:lstStyle/>
        <a:p>
          <a:r>
            <a:rPr lang="zh-CN" altLang="en-US" sz="1000">
              <a:latin typeface="微软雅黑" panose="020B0503020204020204" pitchFamily="34" charset="-122"/>
              <a:ea typeface="微软雅黑" panose="020B0503020204020204" pitchFamily="34" charset="-122"/>
              <a:cs typeface="Times New Roman" panose="02020603050405020304" pitchFamily="18" charset="0"/>
            </a:rPr>
            <a:t>灵活就业</a:t>
          </a:r>
          <a:r>
            <a:rPr lang="en-US" altLang="zh-CN" sz="1000">
              <a:latin typeface="微软雅黑" panose="020B0503020204020204" pitchFamily="34" charset="-122"/>
              <a:ea typeface="微软雅黑" panose="020B0503020204020204" pitchFamily="34" charset="-122"/>
              <a:cs typeface="Times New Roman" panose="02020603050405020304" pitchFamily="18" charset="0"/>
            </a:rPr>
            <a:t>43.31</a:t>
          </a:r>
          <a:r>
            <a:rPr lang="en-US" altLang="zh-CN" sz="1000" b="0" i="0" u="none">
              <a:latin typeface="微软雅黑" panose="020B0503020204020204" pitchFamily="34" charset="-122"/>
              <a:ea typeface="微软雅黑" panose="020B0503020204020204" pitchFamily="34" charset="-122"/>
              <a:cs typeface="Times New Roman" panose="02020603050405020304" pitchFamily="18" charset="0"/>
            </a:rPr>
            <a:t>%</a:t>
          </a:r>
          <a:endParaRPr lang="zh-CN" altLang="en-US" sz="1000">
            <a:latin typeface="微软雅黑" panose="020B0503020204020204" pitchFamily="34" charset="-122"/>
            <a:ea typeface="微软雅黑" panose="020B0503020204020204" pitchFamily="34" charset="-122"/>
            <a:cs typeface="Times New Roman" panose="02020603050405020304" pitchFamily="18" charset="0"/>
          </a:endParaRPr>
        </a:p>
      </dgm:t>
    </dgm:pt>
    <dgm:pt modelId="{0E8C3168-61CC-4406-8B73-89FD9A61FE4A}" type="parTrans" cxnId="{F5B6D7B7-E02A-43A1-BB46-545C1E588230}">
      <dgm:prSet/>
      <dgm:spPr/>
      <dgm:t>
        <a:bodyPr/>
        <a:lstStyle/>
        <a:p>
          <a:endParaRPr lang="zh-CN" altLang="en-US" sz="1000">
            <a:latin typeface="微软雅黑" panose="020B0503020204020204" pitchFamily="34" charset="-122"/>
            <a:ea typeface="微软雅黑" panose="020B0503020204020204" pitchFamily="34" charset="-122"/>
          </a:endParaRPr>
        </a:p>
      </dgm:t>
    </dgm:pt>
    <dgm:pt modelId="{7BB2968B-DDE8-40F7-A0B0-13FD5958BBD1}" type="sibTrans" cxnId="{F5B6D7B7-E02A-43A1-BB46-545C1E588230}">
      <dgm:prSet/>
      <dgm:spPr/>
      <dgm:t>
        <a:bodyPr/>
        <a:lstStyle/>
        <a:p>
          <a:endParaRPr lang="zh-CN" altLang="en-US" sz="1000">
            <a:latin typeface="微软雅黑" panose="020B0503020204020204" pitchFamily="34" charset="-122"/>
            <a:ea typeface="微软雅黑" panose="020B0503020204020204" pitchFamily="34" charset="-122"/>
          </a:endParaRPr>
        </a:p>
      </dgm:t>
    </dgm:pt>
    <dgm:pt modelId="{2FF4256E-E211-4A0B-BA15-BF0AE4BC0030}">
      <dgm:prSet custT="1"/>
      <dgm:spPr>
        <a:solidFill>
          <a:schemeClr val="accent6">
            <a:lumMod val="60000"/>
            <a:lumOff val="40000"/>
          </a:schemeClr>
        </a:solidFill>
      </dgm:spPr>
      <dgm:t>
        <a:bodyPr/>
        <a:lstStyle/>
        <a:p>
          <a:r>
            <a:rPr lang="zh-CN" altLang="en-US" sz="1000">
              <a:latin typeface="微软雅黑" panose="020B0503020204020204" pitchFamily="34" charset="-122"/>
              <a:ea typeface="微软雅黑" panose="020B0503020204020204" pitchFamily="34" charset="-122"/>
              <a:cs typeface="Times New Roman" panose="02020603050405020304" pitchFamily="18" charset="0"/>
            </a:rPr>
            <a:t>未就业</a:t>
          </a:r>
          <a:r>
            <a:rPr lang="en-US" altLang="zh-CN" sz="1000">
              <a:latin typeface="微软雅黑" panose="020B0503020204020204" pitchFamily="34" charset="-122"/>
              <a:ea typeface="微软雅黑" panose="020B0503020204020204" pitchFamily="34" charset="-122"/>
              <a:cs typeface="Times New Roman" panose="02020603050405020304" pitchFamily="18" charset="0"/>
            </a:rPr>
            <a:t>9.34%</a:t>
          </a:r>
          <a:endParaRPr lang="zh-CN" altLang="en-US" sz="1000">
            <a:latin typeface="微软雅黑" panose="020B0503020204020204" pitchFamily="34" charset="-122"/>
            <a:ea typeface="微软雅黑" panose="020B0503020204020204" pitchFamily="34" charset="-122"/>
            <a:cs typeface="Times New Roman" panose="02020603050405020304" pitchFamily="18" charset="0"/>
          </a:endParaRPr>
        </a:p>
      </dgm:t>
    </dgm:pt>
    <dgm:pt modelId="{F060DE43-D47D-482A-81BA-D22D369B5A24}" type="parTrans" cxnId="{A4FE5646-BBDD-4C5E-A24F-0B50A96ABCF7}">
      <dgm:prSet/>
      <dgm:spPr/>
      <dgm:t>
        <a:bodyPr/>
        <a:lstStyle/>
        <a:p>
          <a:endParaRPr lang="zh-CN" altLang="en-US" sz="1000">
            <a:latin typeface="微软雅黑" panose="020B0503020204020204" pitchFamily="34" charset="-122"/>
            <a:ea typeface="微软雅黑" panose="020B0503020204020204" pitchFamily="34" charset="-122"/>
          </a:endParaRPr>
        </a:p>
      </dgm:t>
    </dgm:pt>
    <dgm:pt modelId="{A980ACE7-90DD-4FD4-962B-B3076C1ED82E}" type="sibTrans" cxnId="{A4FE5646-BBDD-4C5E-A24F-0B50A96ABCF7}">
      <dgm:prSet/>
      <dgm:spPr/>
      <dgm:t>
        <a:bodyPr/>
        <a:lstStyle/>
        <a:p>
          <a:endParaRPr lang="zh-CN" altLang="en-US" sz="1000">
            <a:latin typeface="微软雅黑" panose="020B0503020204020204" pitchFamily="34" charset="-122"/>
            <a:ea typeface="微软雅黑" panose="020B0503020204020204" pitchFamily="34" charset="-122"/>
          </a:endParaRPr>
        </a:p>
      </dgm:t>
    </dgm:pt>
    <dgm:pt modelId="{57C1287C-1ED5-4B10-BC0C-E85808BB6D4B}" type="pres">
      <dgm:prSet presAssocID="{44513045-024A-4A3A-80BF-CB72FBF8BC70}" presName="Name0" presStyleCnt="0">
        <dgm:presLayoutVars>
          <dgm:chMax val="1"/>
          <dgm:dir/>
          <dgm:animLvl val="ctr"/>
          <dgm:resizeHandles val="exact"/>
        </dgm:presLayoutVars>
      </dgm:prSet>
      <dgm:spPr/>
      <dgm:t>
        <a:bodyPr/>
        <a:lstStyle/>
        <a:p>
          <a:endParaRPr lang="zh-CN" altLang="en-US"/>
        </a:p>
      </dgm:t>
    </dgm:pt>
    <dgm:pt modelId="{57228AE0-43E6-4EDB-B00E-0A69E45D99C7}" type="pres">
      <dgm:prSet presAssocID="{F0E0BDB1-0FCF-42B3-9565-A840E5F05E85}" presName="centerShape" presStyleLbl="node0" presStyleIdx="0" presStyleCnt="1" custScaleX="122987" custScaleY="124234"/>
      <dgm:spPr/>
      <dgm:t>
        <a:bodyPr/>
        <a:lstStyle/>
        <a:p>
          <a:endParaRPr lang="zh-CN" altLang="en-US"/>
        </a:p>
      </dgm:t>
    </dgm:pt>
    <dgm:pt modelId="{4ABFBCA1-9E5C-4609-97BA-F15395EB1185}" type="pres">
      <dgm:prSet presAssocID="{8079D1D4-972A-4952-9C66-C9B592A2D11C}" presName="node" presStyleLbl="node1" presStyleIdx="0" presStyleCnt="6">
        <dgm:presLayoutVars>
          <dgm:bulletEnabled val="1"/>
        </dgm:presLayoutVars>
      </dgm:prSet>
      <dgm:spPr/>
      <dgm:t>
        <a:bodyPr/>
        <a:lstStyle/>
        <a:p>
          <a:endParaRPr lang="zh-CN" altLang="en-US"/>
        </a:p>
      </dgm:t>
    </dgm:pt>
    <dgm:pt modelId="{F5CA06C0-D9AC-448F-BB04-1B153E913E44}" type="pres">
      <dgm:prSet presAssocID="{8079D1D4-972A-4952-9C66-C9B592A2D11C}" presName="dummy" presStyleCnt="0"/>
      <dgm:spPr/>
    </dgm:pt>
    <dgm:pt modelId="{B3730051-4AF2-43A8-8098-7397CCEF2C72}" type="pres">
      <dgm:prSet presAssocID="{F8950F64-0922-4470-8D9C-08CE7BD71448}" presName="sibTrans" presStyleLbl="sibTrans2D1" presStyleIdx="0" presStyleCnt="6"/>
      <dgm:spPr/>
      <dgm:t>
        <a:bodyPr/>
        <a:lstStyle/>
        <a:p>
          <a:endParaRPr lang="zh-CN" altLang="en-US"/>
        </a:p>
      </dgm:t>
    </dgm:pt>
    <dgm:pt modelId="{7BD0EF90-99BB-426C-A8B7-BB7DA4AED595}" type="pres">
      <dgm:prSet presAssocID="{E5C716E5-AE13-497A-8F0B-4DF9178F94B2}" presName="node" presStyleLbl="node1" presStyleIdx="1" presStyleCnt="6">
        <dgm:presLayoutVars>
          <dgm:bulletEnabled val="1"/>
        </dgm:presLayoutVars>
      </dgm:prSet>
      <dgm:spPr/>
      <dgm:t>
        <a:bodyPr/>
        <a:lstStyle/>
        <a:p>
          <a:endParaRPr lang="zh-CN" altLang="en-US"/>
        </a:p>
      </dgm:t>
    </dgm:pt>
    <dgm:pt modelId="{81BD5DB8-D3EB-46FE-A348-5258DB209A9D}" type="pres">
      <dgm:prSet presAssocID="{E5C716E5-AE13-497A-8F0B-4DF9178F94B2}" presName="dummy" presStyleCnt="0"/>
      <dgm:spPr/>
    </dgm:pt>
    <dgm:pt modelId="{FBE7E111-6373-43AF-80B7-F47CAF8195EE}" type="pres">
      <dgm:prSet presAssocID="{7BB2968B-DDE8-40F7-A0B0-13FD5958BBD1}" presName="sibTrans" presStyleLbl="sibTrans2D1" presStyleIdx="1" presStyleCnt="6"/>
      <dgm:spPr/>
      <dgm:t>
        <a:bodyPr/>
        <a:lstStyle/>
        <a:p>
          <a:endParaRPr lang="zh-CN" altLang="en-US"/>
        </a:p>
      </dgm:t>
    </dgm:pt>
    <dgm:pt modelId="{9177BE18-6DF9-44C0-B87E-72539638F9A3}" type="pres">
      <dgm:prSet presAssocID="{B8E97C64-3701-4EBE-B6E2-C11BC465B44E}" presName="node" presStyleLbl="node1" presStyleIdx="2" presStyleCnt="6">
        <dgm:presLayoutVars>
          <dgm:bulletEnabled val="1"/>
        </dgm:presLayoutVars>
      </dgm:prSet>
      <dgm:spPr/>
      <dgm:t>
        <a:bodyPr/>
        <a:lstStyle/>
        <a:p>
          <a:endParaRPr lang="zh-CN" altLang="en-US"/>
        </a:p>
      </dgm:t>
    </dgm:pt>
    <dgm:pt modelId="{79BF87E3-8149-427A-845E-2047881C1949}" type="pres">
      <dgm:prSet presAssocID="{B8E97C64-3701-4EBE-B6E2-C11BC465B44E}" presName="dummy" presStyleCnt="0"/>
      <dgm:spPr/>
    </dgm:pt>
    <dgm:pt modelId="{96EE10E0-7458-450C-8E87-6D4A381CE823}" type="pres">
      <dgm:prSet presAssocID="{2021EBF6-17EC-4A30-9903-B254120B000C}" presName="sibTrans" presStyleLbl="sibTrans2D1" presStyleIdx="2" presStyleCnt="6"/>
      <dgm:spPr/>
      <dgm:t>
        <a:bodyPr/>
        <a:lstStyle/>
        <a:p>
          <a:endParaRPr lang="zh-CN" altLang="en-US"/>
        </a:p>
      </dgm:t>
    </dgm:pt>
    <dgm:pt modelId="{7924A0F9-4290-4E23-9022-DC82ECEA6835}" type="pres">
      <dgm:prSet presAssocID="{726969E4-02BF-4012-BF07-D5F32B201AE0}" presName="node" presStyleLbl="node1" presStyleIdx="3" presStyleCnt="6">
        <dgm:presLayoutVars>
          <dgm:bulletEnabled val="1"/>
        </dgm:presLayoutVars>
      </dgm:prSet>
      <dgm:spPr/>
      <dgm:t>
        <a:bodyPr/>
        <a:lstStyle/>
        <a:p>
          <a:endParaRPr lang="zh-CN" altLang="en-US"/>
        </a:p>
      </dgm:t>
    </dgm:pt>
    <dgm:pt modelId="{4E4A2E96-A93E-401E-8CA6-DEE11CB83231}" type="pres">
      <dgm:prSet presAssocID="{726969E4-02BF-4012-BF07-D5F32B201AE0}" presName="dummy" presStyleCnt="0"/>
      <dgm:spPr/>
    </dgm:pt>
    <dgm:pt modelId="{D529B6D9-8AEC-43C4-810D-4A378C78679A}" type="pres">
      <dgm:prSet presAssocID="{6A63E68B-03A5-465E-933F-0AEA9AA67396}" presName="sibTrans" presStyleLbl="sibTrans2D1" presStyleIdx="3" presStyleCnt="6"/>
      <dgm:spPr/>
      <dgm:t>
        <a:bodyPr/>
        <a:lstStyle/>
        <a:p>
          <a:endParaRPr lang="zh-CN" altLang="en-US"/>
        </a:p>
      </dgm:t>
    </dgm:pt>
    <dgm:pt modelId="{5FE11913-D2B9-42DE-9239-DB21DC9A5686}" type="pres">
      <dgm:prSet presAssocID="{DAB4EB50-24BF-4D06-A8F5-60F2D9AA1CF9}" presName="node" presStyleLbl="node1" presStyleIdx="4" presStyleCnt="6">
        <dgm:presLayoutVars>
          <dgm:bulletEnabled val="1"/>
        </dgm:presLayoutVars>
      </dgm:prSet>
      <dgm:spPr/>
      <dgm:t>
        <a:bodyPr/>
        <a:lstStyle/>
        <a:p>
          <a:endParaRPr lang="zh-CN" altLang="en-US"/>
        </a:p>
      </dgm:t>
    </dgm:pt>
    <dgm:pt modelId="{85A115F0-0343-4226-8AB2-752A78AB2C52}" type="pres">
      <dgm:prSet presAssocID="{DAB4EB50-24BF-4D06-A8F5-60F2D9AA1CF9}" presName="dummy" presStyleCnt="0"/>
      <dgm:spPr/>
    </dgm:pt>
    <dgm:pt modelId="{7CF438E3-FD59-40B7-A387-C398D0492857}" type="pres">
      <dgm:prSet presAssocID="{688CCA80-9770-43B6-960B-93731C2AE1A6}" presName="sibTrans" presStyleLbl="sibTrans2D1" presStyleIdx="4" presStyleCnt="6"/>
      <dgm:spPr/>
      <dgm:t>
        <a:bodyPr/>
        <a:lstStyle/>
        <a:p>
          <a:endParaRPr lang="zh-CN" altLang="en-US"/>
        </a:p>
      </dgm:t>
    </dgm:pt>
    <dgm:pt modelId="{FE7F8ABD-890E-4AEE-B64D-AB3386A1FA87}" type="pres">
      <dgm:prSet presAssocID="{2FF4256E-E211-4A0B-BA15-BF0AE4BC0030}" presName="node" presStyleLbl="node1" presStyleIdx="5" presStyleCnt="6">
        <dgm:presLayoutVars>
          <dgm:bulletEnabled val="1"/>
        </dgm:presLayoutVars>
      </dgm:prSet>
      <dgm:spPr/>
      <dgm:t>
        <a:bodyPr/>
        <a:lstStyle/>
        <a:p>
          <a:endParaRPr lang="zh-CN" altLang="en-US"/>
        </a:p>
      </dgm:t>
    </dgm:pt>
    <dgm:pt modelId="{40F25247-4626-48EC-A567-1C45324231A7}" type="pres">
      <dgm:prSet presAssocID="{2FF4256E-E211-4A0B-BA15-BF0AE4BC0030}" presName="dummy" presStyleCnt="0"/>
      <dgm:spPr/>
    </dgm:pt>
    <dgm:pt modelId="{6BA5BDDF-A173-4FB3-8FED-D9BDF5F1B352}" type="pres">
      <dgm:prSet presAssocID="{A980ACE7-90DD-4FD4-962B-B3076C1ED82E}" presName="sibTrans" presStyleLbl="sibTrans2D1" presStyleIdx="5" presStyleCnt="6"/>
      <dgm:spPr/>
      <dgm:t>
        <a:bodyPr/>
        <a:lstStyle/>
        <a:p>
          <a:endParaRPr lang="zh-CN" altLang="en-US"/>
        </a:p>
      </dgm:t>
    </dgm:pt>
  </dgm:ptLst>
  <dgm:cxnLst>
    <dgm:cxn modelId="{F02B94DF-331E-4383-8F85-D9B526851717}" type="presOf" srcId="{7BB2968B-DDE8-40F7-A0B0-13FD5958BBD1}" destId="{FBE7E111-6373-43AF-80B7-F47CAF8195EE}" srcOrd="0" destOrd="0" presId="urn:microsoft.com/office/officeart/2005/8/layout/radial6"/>
    <dgm:cxn modelId="{9DBC28E3-977E-4D33-821C-4E6A616FAB80}" type="presOf" srcId="{A980ACE7-90DD-4FD4-962B-B3076C1ED82E}" destId="{6BA5BDDF-A173-4FB3-8FED-D9BDF5F1B352}" srcOrd="0" destOrd="0" presId="urn:microsoft.com/office/officeart/2005/8/layout/radial6"/>
    <dgm:cxn modelId="{3335C577-680B-4A88-8EF6-D9657DE22AF0}" type="presOf" srcId="{F0E0BDB1-0FCF-42B3-9565-A840E5F05E85}" destId="{57228AE0-43E6-4EDB-B00E-0A69E45D99C7}" srcOrd="0" destOrd="0" presId="urn:microsoft.com/office/officeart/2005/8/layout/radial6"/>
    <dgm:cxn modelId="{A4FE5646-BBDD-4C5E-A24F-0B50A96ABCF7}" srcId="{F0E0BDB1-0FCF-42B3-9565-A840E5F05E85}" destId="{2FF4256E-E211-4A0B-BA15-BF0AE4BC0030}" srcOrd="5" destOrd="0" parTransId="{F060DE43-D47D-482A-81BA-D22D369B5A24}" sibTransId="{A980ACE7-90DD-4FD4-962B-B3076C1ED82E}"/>
    <dgm:cxn modelId="{195532A2-4CF6-48B1-8308-E2734B28D070}" type="presOf" srcId="{726969E4-02BF-4012-BF07-D5F32B201AE0}" destId="{7924A0F9-4290-4E23-9022-DC82ECEA6835}" srcOrd="0" destOrd="0" presId="urn:microsoft.com/office/officeart/2005/8/layout/radial6"/>
    <dgm:cxn modelId="{511BB0F2-2A79-4989-AB4F-B154708C9853}" type="presOf" srcId="{E5C716E5-AE13-497A-8F0B-4DF9178F94B2}" destId="{7BD0EF90-99BB-426C-A8B7-BB7DA4AED595}" srcOrd="0" destOrd="0" presId="urn:microsoft.com/office/officeart/2005/8/layout/radial6"/>
    <dgm:cxn modelId="{2A31F4CB-99E0-4E54-A6BE-CACE2B91A5CA}" type="presOf" srcId="{2FF4256E-E211-4A0B-BA15-BF0AE4BC0030}" destId="{FE7F8ABD-890E-4AEE-B64D-AB3386A1FA87}" srcOrd="0" destOrd="0" presId="urn:microsoft.com/office/officeart/2005/8/layout/radial6"/>
    <dgm:cxn modelId="{5A1459EE-9D18-4D45-8375-25F8DA52666B}" srcId="{44513045-024A-4A3A-80BF-CB72FBF8BC70}" destId="{F0E0BDB1-0FCF-42B3-9565-A840E5F05E85}" srcOrd="0" destOrd="0" parTransId="{F233E260-0541-406C-A4C3-0C19F39FFF92}" sibTransId="{9B9471A4-4EE7-4F99-B064-72E659ACE77C}"/>
    <dgm:cxn modelId="{F5B6D7B7-E02A-43A1-BB46-545C1E588230}" srcId="{F0E0BDB1-0FCF-42B3-9565-A840E5F05E85}" destId="{E5C716E5-AE13-497A-8F0B-4DF9178F94B2}" srcOrd="1" destOrd="0" parTransId="{0E8C3168-61CC-4406-8B73-89FD9A61FE4A}" sibTransId="{7BB2968B-DDE8-40F7-A0B0-13FD5958BBD1}"/>
    <dgm:cxn modelId="{8B2D9ACE-4CE6-41F7-BB79-65D1C41962AF}" srcId="{F0E0BDB1-0FCF-42B3-9565-A840E5F05E85}" destId="{8079D1D4-972A-4952-9C66-C9B592A2D11C}" srcOrd="0" destOrd="0" parTransId="{1DE4D464-10EC-446E-B6A3-30A2D47569F7}" sibTransId="{F8950F64-0922-4470-8D9C-08CE7BD71448}"/>
    <dgm:cxn modelId="{6BBEA416-D9B3-48C3-999A-CFA4EB23D7A5}" type="presOf" srcId="{8079D1D4-972A-4952-9C66-C9B592A2D11C}" destId="{4ABFBCA1-9E5C-4609-97BA-F15395EB1185}" srcOrd="0" destOrd="0" presId="urn:microsoft.com/office/officeart/2005/8/layout/radial6"/>
    <dgm:cxn modelId="{BE7073B2-EE2B-40FE-9223-0E6972DF5998}" type="presOf" srcId="{2021EBF6-17EC-4A30-9903-B254120B000C}" destId="{96EE10E0-7458-450C-8E87-6D4A381CE823}" srcOrd="0" destOrd="0" presId="urn:microsoft.com/office/officeart/2005/8/layout/radial6"/>
    <dgm:cxn modelId="{C02EDD1D-B1AC-4080-AB48-F48995701189}" type="presOf" srcId="{DAB4EB50-24BF-4D06-A8F5-60F2D9AA1CF9}" destId="{5FE11913-D2B9-42DE-9239-DB21DC9A5686}" srcOrd="0" destOrd="0" presId="urn:microsoft.com/office/officeart/2005/8/layout/radial6"/>
    <dgm:cxn modelId="{75FA59EA-2870-4AF2-B3CE-B0BC74F5AC14}" srcId="{F0E0BDB1-0FCF-42B3-9565-A840E5F05E85}" destId="{DAB4EB50-24BF-4D06-A8F5-60F2D9AA1CF9}" srcOrd="4" destOrd="0" parTransId="{52BA1E3D-3915-4315-A714-355DFCB3EE7D}" sibTransId="{688CCA80-9770-43B6-960B-93731C2AE1A6}"/>
    <dgm:cxn modelId="{E89132E1-58AE-4E01-8526-CF4C01859B19}" type="presOf" srcId="{44513045-024A-4A3A-80BF-CB72FBF8BC70}" destId="{57C1287C-1ED5-4B10-BC0C-E85808BB6D4B}" srcOrd="0" destOrd="0" presId="urn:microsoft.com/office/officeart/2005/8/layout/radial6"/>
    <dgm:cxn modelId="{AA57C90F-D7D4-4B04-AD85-79DA57ED49E5}" srcId="{F0E0BDB1-0FCF-42B3-9565-A840E5F05E85}" destId="{B8E97C64-3701-4EBE-B6E2-C11BC465B44E}" srcOrd="2" destOrd="0" parTransId="{BA7518C1-E429-4906-8156-E9B6812158D3}" sibTransId="{2021EBF6-17EC-4A30-9903-B254120B000C}"/>
    <dgm:cxn modelId="{68678612-65E9-4CCA-AB2D-2AA97DE87875}" type="presOf" srcId="{B8E97C64-3701-4EBE-B6E2-C11BC465B44E}" destId="{9177BE18-6DF9-44C0-B87E-72539638F9A3}" srcOrd="0" destOrd="0" presId="urn:microsoft.com/office/officeart/2005/8/layout/radial6"/>
    <dgm:cxn modelId="{F83894E1-6319-4851-AE55-3E42190ADB3C}" type="presOf" srcId="{F8950F64-0922-4470-8D9C-08CE7BD71448}" destId="{B3730051-4AF2-43A8-8098-7397CCEF2C72}" srcOrd="0" destOrd="0" presId="urn:microsoft.com/office/officeart/2005/8/layout/radial6"/>
    <dgm:cxn modelId="{29E39C0A-EE72-44CB-B720-3C0D340CF333}" type="presOf" srcId="{6A63E68B-03A5-465E-933F-0AEA9AA67396}" destId="{D529B6D9-8AEC-43C4-810D-4A378C78679A}" srcOrd="0" destOrd="0" presId="urn:microsoft.com/office/officeart/2005/8/layout/radial6"/>
    <dgm:cxn modelId="{36CC5D44-7F20-44AD-AAE3-0FB6C424027D}" srcId="{44513045-024A-4A3A-80BF-CB72FBF8BC70}" destId="{5AA9F7E1-EC54-4CD8-8D88-316A1A4710F7}" srcOrd="1" destOrd="0" parTransId="{A22145B6-7662-4B14-B8FD-8AD9D5B91403}" sibTransId="{89D7ECBA-4502-4029-A0DA-D0E2E440DD44}"/>
    <dgm:cxn modelId="{F8D8C9B2-A3D1-4AEF-8C20-60E0A3BDF96F}" type="presOf" srcId="{688CCA80-9770-43B6-960B-93731C2AE1A6}" destId="{7CF438E3-FD59-40B7-A387-C398D0492857}" srcOrd="0" destOrd="0" presId="urn:microsoft.com/office/officeart/2005/8/layout/radial6"/>
    <dgm:cxn modelId="{9D105A1E-8235-4D9F-8022-1A6E007E474E}" srcId="{F0E0BDB1-0FCF-42B3-9565-A840E5F05E85}" destId="{726969E4-02BF-4012-BF07-D5F32B201AE0}" srcOrd="3" destOrd="0" parTransId="{7B0AAE9C-57FB-4D82-AB64-2BBD66322BAF}" sibTransId="{6A63E68B-03A5-465E-933F-0AEA9AA67396}"/>
    <dgm:cxn modelId="{B5B8000A-0D25-4F94-B440-2A6E971A830A}" type="presParOf" srcId="{57C1287C-1ED5-4B10-BC0C-E85808BB6D4B}" destId="{57228AE0-43E6-4EDB-B00E-0A69E45D99C7}" srcOrd="0" destOrd="0" presId="urn:microsoft.com/office/officeart/2005/8/layout/radial6"/>
    <dgm:cxn modelId="{32FD47BF-7C82-4F7B-8564-77B5D3003C0F}" type="presParOf" srcId="{57C1287C-1ED5-4B10-BC0C-E85808BB6D4B}" destId="{4ABFBCA1-9E5C-4609-97BA-F15395EB1185}" srcOrd="1" destOrd="0" presId="urn:microsoft.com/office/officeart/2005/8/layout/radial6"/>
    <dgm:cxn modelId="{2E605944-95C7-4A35-BD4D-D3DA828B717B}" type="presParOf" srcId="{57C1287C-1ED5-4B10-BC0C-E85808BB6D4B}" destId="{F5CA06C0-D9AC-448F-BB04-1B153E913E44}" srcOrd="2" destOrd="0" presId="urn:microsoft.com/office/officeart/2005/8/layout/radial6"/>
    <dgm:cxn modelId="{50B81154-C67E-44C5-9129-C68F7DFBC2D8}" type="presParOf" srcId="{57C1287C-1ED5-4B10-BC0C-E85808BB6D4B}" destId="{B3730051-4AF2-43A8-8098-7397CCEF2C72}" srcOrd="3" destOrd="0" presId="urn:microsoft.com/office/officeart/2005/8/layout/radial6"/>
    <dgm:cxn modelId="{70796D53-CE40-4C14-ACBE-7FEA7C293AC7}" type="presParOf" srcId="{57C1287C-1ED5-4B10-BC0C-E85808BB6D4B}" destId="{7BD0EF90-99BB-426C-A8B7-BB7DA4AED595}" srcOrd="4" destOrd="0" presId="urn:microsoft.com/office/officeart/2005/8/layout/radial6"/>
    <dgm:cxn modelId="{96F933BA-27E2-45F3-9794-B13FB73B32DC}" type="presParOf" srcId="{57C1287C-1ED5-4B10-BC0C-E85808BB6D4B}" destId="{81BD5DB8-D3EB-46FE-A348-5258DB209A9D}" srcOrd="5" destOrd="0" presId="urn:microsoft.com/office/officeart/2005/8/layout/radial6"/>
    <dgm:cxn modelId="{4E15DEE5-3345-453B-90CE-F234047DB00E}" type="presParOf" srcId="{57C1287C-1ED5-4B10-BC0C-E85808BB6D4B}" destId="{FBE7E111-6373-43AF-80B7-F47CAF8195EE}" srcOrd="6" destOrd="0" presId="urn:microsoft.com/office/officeart/2005/8/layout/radial6"/>
    <dgm:cxn modelId="{4EDB26D7-A6D0-4A59-81B4-7D3539CA9F62}" type="presParOf" srcId="{57C1287C-1ED5-4B10-BC0C-E85808BB6D4B}" destId="{9177BE18-6DF9-44C0-B87E-72539638F9A3}" srcOrd="7" destOrd="0" presId="urn:microsoft.com/office/officeart/2005/8/layout/radial6"/>
    <dgm:cxn modelId="{6C60438F-C6DB-4B92-A60F-B362529067A5}" type="presParOf" srcId="{57C1287C-1ED5-4B10-BC0C-E85808BB6D4B}" destId="{79BF87E3-8149-427A-845E-2047881C1949}" srcOrd="8" destOrd="0" presId="urn:microsoft.com/office/officeart/2005/8/layout/radial6"/>
    <dgm:cxn modelId="{6146C0A8-48E6-404D-B568-85018DF86026}" type="presParOf" srcId="{57C1287C-1ED5-4B10-BC0C-E85808BB6D4B}" destId="{96EE10E0-7458-450C-8E87-6D4A381CE823}" srcOrd="9" destOrd="0" presId="urn:microsoft.com/office/officeart/2005/8/layout/radial6"/>
    <dgm:cxn modelId="{E78C9668-9D26-436E-A000-5A9DC06D2B1B}" type="presParOf" srcId="{57C1287C-1ED5-4B10-BC0C-E85808BB6D4B}" destId="{7924A0F9-4290-4E23-9022-DC82ECEA6835}" srcOrd="10" destOrd="0" presId="urn:microsoft.com/office/officeart/2005/8/layout/radial6"/>
    <dgm:cxn modelId="{02A43D1A-ED27-48CC-B287-9110F5D0EBC0}" type="presParOf" srcId="{57C1287C-1ED5-4B10-BC0C-E85808BB6D4B}" destId="{4E4A2E96-A93E-401E-8CA6-DEE11CB83231}" srcOrd="11" destOrd="0" presId="urn:microsoft.com/office/officeart/2005/8/layout/radial6"/>
    <dgm:cxn modelId="{306A0B76-208C-41D3-9C11-4058DDBB3C8B}" type="presParOf" srcId="{57C1287C-1ED5-4B10-BC0C-E85808BB6D4B}" destId="{D529B6D9-8AEC-43C4-810D-4A378C78679A}" srcOrd="12" destOrd="0" presId="urn:microsoft.com/office/officeart/2005/8/layout/radial6"/>
    <dgm:cxn modelId="{C9219C3E-1FBC-40DC-94D2-3AED7D8CFD58}" type="presParOf" srcId="{57C1287C-1ED5-4B10-BC0C-E85808BB6D4B}" destId="{5FE11913-D2B9-42DE-9239-DB21DC9A5686}" srcOrd="13" destOrd="0" presId="urn:microsoft.com/office/officeart/2005/8/layout/radial6"/>
    <dgm:cxn modelId="{90113F81-CCA3-48F7-8B0C-D25A8133A220}" type="presParOf" srcId="{57C1287C-1ED5-4B10-BC0C-E85808BB6D4B}" destId="{85A115F0-0343-4226-8AB2-752A78AB2C52}" srcOrd="14" destOrd="0" presId="urn:microsoft.com/office/officeart/2005/8/layout/radial6"/>
    <dgm:cxn modelId="{F5132FB5-8F36-4F83-A4CC-749C7FDDD31D}" type="presParOf" srcId="{57C1287C-1ED5-4B10-BC0C-E85808BB6D4B}" destId="{7CF438E3-FD59-40B7-A387-C398D0492857}" srcOrd="15" destOrd="0" presId="urn:microsoft.com/office/officeart/2005/8/layout/radial6"/>
    <dgm:cxn modelId="{7286F50A-B915-43C2-B17A-09531EDC0025}" type="presParOf" srcId="{57C1287C-1ED5-4B10-BC0C-E85808BB6D4B}" destId="{FE7F8ABD-890E-4AEE-B64D-AB3386A1FA87}" srcOrd="16" destOrd="0" presId="urn:microsoft.com/office/officeart/2005/8/layout/radial6"/>
    <dgm:cxn modelId="{D511ECC7-5DF1-4825-9BC1-07DEBBEBE260}" type="presParOf" srcId="{57C1287C-1ED5-4B10-BC0C-E85808BB6D4B}" destId="{40F25247-4626-48EC-A567-1C45324231A7}" srcOrd="17" destOrd="0" presId="urn:microsoft.com/office/officeart/2005/8/layout/radial6"/>
    <dgm:cxn modelId="{CCE1884A-DAAC-4CF5-9710-08A036B21C0D}" type="presParOf" srcId="{57C1287C-1ED5-4B10-BC0C-E85808BB6D4B}" destId="{6BA5BDDF-A173-4FB3-8FED-D9BDF5F1B352}" srcOrd="18" destOrd="0" presId="urn:microsoft.com/office/officeart/2005/8/layout/radial6"/>
  </dgm:cxnLst>
  <dgm:bg/>
  <dgm:whole/>
  <dgm:extLst>
    <a:ext uri="http://schemas.microsoft.com/office/drawing/2008/diagram">
      <dsp:dataModelExt xmlns:dsp="http://schemas.microsoft.com/office/drawing/2008/diagram" xmlns=""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5D81A78-87EE-46DB-A1AB-DB9CA10B2F15}" type="doc">
      <dgm:prSet loTypeId="urn:microsoft.com/office/officeart/2008/layout/HexagonCluster" loCatId="relationship" qsTypeId="urn:microsoft.com/office/officeart/2005/8/quickstyle/simple3" qsCatId="simple" csTypeId="urn:microsoft.com/office/officeart/2005/8/colors/colorful5" csCatId="colorful" phldr="1"/>
      <dgm:spPr/>
      <dgm:t>
        <a:bodyPr/>
        <a:lstStyle/>
        <a:p>
          <a:endParaRPr lang="zh-CN" altLang="en-US"/>
        </a:p>
      </dgm:t>
    </dgm:pt>
    <dgm:pt modelId="{9601398C-B38B-4A43-AE24-C0310067A41C}">
      <dgm:prSet phldrT="[文本]" custT="1"/>
      <dgm:spPr>
        <a:solidFill>
          <a:srgbClr val="00A49D"/>
        </a:solidFill>
        <a:ln>
          <a:noFill/>
        </a:ln>
      </dgm:spPr>
      <dgm:t>
        <a:bodyPr/>
        <a:lstStyle/>
        <a:p>
          <a:r>
            <a:rPr lang="zh-CN" altLang="en-US" sz="1200">
              <a:solidFill>
                <a:schemeClr val="bg1"/>
              </a:solidFill>
              <a:latin typeface="微软雅黑" panose="020B0503020204020204" pitchFamily="34" charset="-122"/>
              <a:ea typeface="微软雅黑" panose="020B0503020204020204" pitchFamily="34" charset="-122"/>
            </a:rPr>
            <a:t>工作满意度</a:t>
          </a:r>
          <a:r>
            <a:rPr lang="en-US" sz="1200">
              <a:solidFill>
                <a:schemeClr val="bg1"/>
              </a:solidFill>
              <a:latin typeface="微软雅黑" panose="020B0503020204020204" pitchFamily="34" charset="-122"/>
              <a:ea typeface="微软雅黑" panose="020B0503020204020204" pitchFamily="34" charset="-122"/>
              <a:cs typeface="Times New Roman" panose="02020603050405020304" pitchFamily="18" charset="0"/>
            </a:rPr>
            <a:t>93.68%</a:t>
          </a:r>
          <a:endParaRPr lang="zh-CN" altLang="en-US" sz="1200">
            <a:solidFill>
              <a:schemeClr val="bg1"/>
            </a:solidFill>
            <a:latin typeface="微软雅黑" panose="020B0503020204020204" pitchFamily="34" charset="-122"/>
            <a:ea typeface="微软雅黑" panose="020B0503020204020204" pitchFamily="34" charset="-122"/>
            <a:cs typeface="Times New Roman" panose="02020603050405020304" pitchFamily="18" charset="0"/>
          </a:endParaRPr>
        </a:p>
      </dgm:t>
    </dgm:pt>
    <dgm:pt modelId="{4C5C4CDE-1CF4-4DAD-B0D3-4689A51BCDFA}" type="parTrans" cxnId="{431825D9-5AC1-41D9-B309-5BD405E44B5D}">
      <dgm:prSet/>
      <dgm:spPr/>
      <dgm:t>
        <a:bodyPr/>
        <a:lstStyle/>
        <a:p>
          <a:endParaRPr lang="zh-CN" altLang="en-US" sz="1200">
            <a:latin typeface="微软雅黑" panose="020B0503020204020204" pitchFamily="34" charset="-122"/>
            <a:ea typeface="微软雅黑" panose="020B0503020204020204" pitchFamily="34" charset="-122"/>
          </a:endParaRPr>
        </a:p>
      </dgm:t>
    </dgm:pt>
    <dgm:pt modelId="{24D69D1D-D85C-4BC1-9E05-676343505F04}" type="sibTrans" cxnId="{431825D9-5AC1-41D9-B309-5BD405E44B5D}">
      <dgm:prSet/>
      <dgm:spPr>
        <a:blipFill>
          <a:blip xmlns:r="http://schemas.openxmlformats.org/officeDocument/2006/relationships" r:embed="rId1">
            <a:extLst>
              <a:ext uri="{28A0092B-C50C-407E-A947-70E740481C1C}">
                <a14:useLocalDpi xmlns:a14="http://schemas.microsoft.com/office/drawing/2010/main" xmlns="" val="0"/>
              </a:ext>
            </a:extLst>
          </a:blip>
          <a:srcRect/>
          <a:stretch>
            <a:fillRect t="-8000" b="-8000"/>
          </a:stretch>
        </a:blipFill>
        <a:ln>
          <a:noFill/>
        </a:ln>
      </dgm:spPr>
      <dgm:t>
        <a:bodyPr/>
        <a:lstStyle/>
        <a:p>
          <a:endParaRPr lang="zh-CN" altLang="en-US" sz="1200">
            <a:latin typeface="微软雅黑" panose="020B0503020204020204" pitchFamily="34" charset="-122"/>
            <a:ea typeface="微软雅黑" panose="020B0503020204020204" pitchFamily="34" charset="-122"/>
          </a:endParaRPr>
        </a:p>
      </dgm:t>
    </dgm:pt>
    <dgm:pt modelId="{82CC3864-E014-428A-A4EE-FF1D579979E7}">
      <dgm:prSet phldrT="[文本]" custT="1"/>
      <dgm:spPr>
        <a:solidFill>
          <a:srgbClr val="FEC74C"/>
        </a:solidFill>
        <a:ln>
          <a:noFill/>
        </a:ln>
      </dgm:spPr>
      <dgm:t>
        <a:bodyPr/>
        <a:lstStyle/>
        <a:p>
          <a:r>
            <a:rPr lang="zh-CN" altLang="en-US" sz="1200">
              <a:solidFill>
                <a:schemeClr val="bg1"/>
              </a:solidFill>
              <a:latin typeface="微软雅黑" panose="020B0503020204020204" pitchFamily="34" charset="-122"/>
              <a:ea typeface="微软雅黑" panose="020B0503020204020204" pitchFamily="34" charset="-122"/>
            </a:rPr>
            <a:t>职业期待吻合度</a:t>
          </a:r>
          <a:r>
            <a:rPr lang="en-US" altLang="zh-CN" sz="1200">
              <a:solidFill>
                <a:schemeClr val="bg1"/>
              </a:solidFill>
              <a:latin typeface="微软雅黑" panose="020B0503020204020204" pitchFamily="34" charset="-122"/>
              <a:ea typeface="微软雅黑" panose="020B0503020204020204" pitchFamily="34" charset="-122"/>
              <a:cs typeface="Times New Roman" panose="02020603050405020304" pitchFamily="18" charset="0"/>
            </a:rPr>
            <a:t>91</a:t>
          </a:r>
          <a:r>
            <a:rPr lang="en-US" sz="1200">
              <a:solidFill>
                <a:schemeClr val="bg1"/>
              </a:solidFill>
              <a:latin typeface="微软雅黑" panose="020B0503020204020204" pitchFamily="34" charset="-122"/>
              <a:ea typeface="微软雅黑" panose="020B0503020204020204" pitchFamily="34" charset="-122"/>
              <a:cs typeface="Times New Roman" panose="02020603050405020304" pitchFamily="18" charset="0"/>
            </a:rPr>
            <a:t>.35%</a:t>
          </a:r>
          <a:endParaRPr lang="zh-CN" altLang="en-US" sz="1200">
            <a:solidFill>
              <a:schemeClr val="bg1"/>
            </a:solidFill>
            <a:latin typeface="微软雅黑" panose="020B0503020204020204" pitchFamily="34" charset="-122"/>
            <a:ea typeface="微软雅黑" panose="020B0503020204020204" pitchFamily="34" charset="-122"/>
            <a:cs typeface="Times New Roman" panose="02020603050405020304" pitchFamily="18" charset="0"/>
          </a:endParaRPr>
        </a:p>
      </dgm:t>
    </dgm:pt>
    <dgm:pt modelId="{911F020E-E12B-49F2-896A-62FA3523C129}" type="parTrans" cxnId="{3DB7F285-C178-434C-AEB0-36EC9964BCCA}">
      <dgm:prSet/>
      <dgm:spPr/>
      <dgm:t>
        <a:bodyPr/>
        <a:lstStyle/>
        <a:p>
          <a:endParaRPr lang="zh-CN" altLang="en-US" sz="1200">
            <a:latin typeface="微软雅黑" panose="020B0503020204020204" pitchFamily="34" charset="-122"/>
            <a:ea typeface="微软雅黑" panose="020B0503020204020204" pitchFamily="34" charset="-122"/>
          </a:endParaRPr>
        </a:p>
      </dgm:t>
    </dgm:pt>
    <dgm:pt modelId="{9816642F-7252-4612-A030-725BCA83D4F6}" type="sibTrans" cxnId="{3DB7F285-C178-434C-AEB0-36EC9964BCCA}">
      <dgm:prSet/>
      <dgm:spPr>
        <a:blipFill>
          <a:blip xmlns:r="http://schemas.openxmlformats.org/officeDocument/2006/relationships" r:embed="rId2">
            <a:extLst>
              <a:ext uri="{28A0092B-C50C-407E-A947-70E740481C1C}">
                <a14:useLocalDpi xmlns:a14="http://schemas.microsoft.com/office/drawing/2010/main" xmlns="" val="0"/>
              </a:ext>
            </a:extLst>
          </a:blip>
          <a:srcRect/>
          <a:stretch>
            <a:fillRect t="-8000" b="-8000"/>
          </a:stretch>
        </a:blipFill>
        <a:ln>
          <a:noFill/>
        </a:ln>
      </dgm:spPr>
      <dgm:t>
        <a:bodyPr/>
        <a:lstStyle/>
        <a:p>
          <a:endParaRPr lang="zh-CN" altLang="en-US" sz="1200">
            <a:latin typeface="微软雅黑" panose="020B0503020204020204" pitchFamily="34" charset="-122"/>
            <a:ea typeface="微软雅黑" panose="020B0503020204020204" pitchFamily="34" charset="-122"/>
          </a:endParaRPr>
        </a:p>
      </dgm:t>
    </dgm:pt>
    <dgm:pt modelId="{2045C0F6-C21B-44B3-A3B0-72560779F0D1}">
      <dgm:prSet phldrT="[文本]" custT="1"/>
      <dgm:spPr>
        <a:solidFill>
          <a:srgbClr val="4E8BB2"/>
        </a:solidFill>
        <a:ln>
          <a:noFill/>
        </a:ln>
      </dgm:spPr>
      <dgm:t>
        <a:bodyPr/>
        <a:lstStyle/>
        <a:p>
          <a:r>
            <a:rPr lang="zh-CN" altLang="en-US" sz="1200">
              <a:solidFill>
                <a:schemeClr val="bg1"/>
              </a:solidFill>
              <a:latin typeface="微软雅黑" panose="020B0503020204020204" pitchFamily="34" charset="-122"/>
              <a:ea typeface="微软雅黑" panose="020B0503020204020204" pitchFamily="34" charset="-122"/>
            </a:rPr>
            <a:t>专业相关度</a:t>
          </a:r>
          <a:r>
            <a:rPr lang="en-US" sz="1200">
              <a:solidFill>
                <a:schemeClr val="bg1"/>
              </a:solidFill>
              <a:latin typeface="微软雅黑" panose="020B0503020204020204" pitchFamily="34" charset="-122"/>
              <a:ea typeface="微软雅黑" panose="020B0503020204020204" pitchFamily="34" charset="-122"/>
              <a:cs typeface="Times New Roman" panose="02020603050405020304" pitchFamily="18" charset="0"/>
            </a:rPr>
            <a:t>83.32</a:t>
          </a:r>
          <a:r>
            <a:rPr lang="x-none" sz="1200">
              <a:solidFill>
                <a:schemeClr val="bg1"/>
              </a:solidFill>
              <a:latin typeface="微软雅黑" panose="020B0503020204020204" pitchFamily="34" charset="-122"/>
              <a:ea typeface="微软雅黑" panose="020B0503020204020204" pitchFamily="34" charset="-122"/>
              <a:cs typeface="Times New Roman" panose="02020603050405020304" pitchFamily="18" charset="0"/>
            </a:rPr>
            <a:t>%</a:t>
          </a:r>
          <a:endParaRPr lang="zh-CN" altLang="en-US" sz="1200">
            <a:solidFill>
              <a:schemeClr val="bg1"/>
            </a:solidFill>
            <a:latin typeface="微软雅黑" panose="020B0503020204020204" pitchFamily="34" charset="-122"/>
            <a:ea typeface="微软雅黑" panose="020B0503020204020204" pitchFamily="34" charset="-122"/>
            <a:cs typeface="Times New Roman" panose="02020603050405020304" pitchFamily="18" charset="0"/>
          </a:endParaRPr>
        </a:p>
      </dgm:t>
    </dgm:pt>
    <dgm:pt modelId="{7AF98702-7C2E-4806-AED1-891B7ED8AA3A}" type="parTrans" cxnId="{D178E183-5B1E-4431-ADE6-B7B433611396}">
      <dgm:prSet/>
      <dgm:spPr/>
      <dgm:t>
        <a:bodyPr/>
        <a:lstStyle/>
        <a:p>
          <a:endParaRPr lang="zh-CN" altLang="en-US" sz="1200">
            <a:latin typeface="微软雅黑" panose="020B0503020204020204" pitchFamily="34" charset="-122"/>
            <a:ea typeface="微软雅黑" panose="020B0503020204020204" pitchFamily="34" charset="-122"/>
          </a:endParaRPr>
        </a:p>
      </dgm:t>
    </dgm:pt>
    <dgm:pt modelId="{E11D38A0-72FD-46FA-A91C-CED7A70EFC55}" type="sibTrans" cxnId="{D178E183-5B1E-4431-ADE6-B7B433611396}">
      <dgm:prSet/>
      <dgm:spPr>
        <a:blipFill>
          <a:blip xmlns:r="http://schemas.openxmlformats.org/officeDocument/2006/relationships" r:embed="rId3">
            <a:extLst>
              <a:ext uri="{28A0092B-C50C-407E-A947-70E740481C1C}">
                <a14:useLocalDpi xmlns:a14="http://schemas.microsoft.com/office/drawing/2010/main" xmlns="" val="0"/>
              </a:ext>
            </a:extLst>
          </a:blip>
          <a:srcRect/>
          <a:stretch>
            <a:fillRect/>
          </a:stretch>
        </a:blipFill>
        <a:ln>
          <a:noFill/>
        </a:ln>
      </dgm:spPr>
      <dgm:t>
        <a:bodyPr/>
        <a:lstStyle/>
        <a:p>
          <a:endParaRPr lang="zh-CN" altLang="en-US" sz="1200">
            <a:latin typeface="微软雅黑" panose="020B0503020204020204" pitchFamily="34" charset="-122"/>
            <a:ea typeface="微软雅黑" panose="020B0503020204020204" pitchFamily="34" charset="-122"/>
          </a:endParaRPr>
        </a:p>
      </dgm:t>
    </dgm:pt>
    <dgm:pt modelId="{94BCA613-E249-458F-A457-04E056CD47D3}">
      <dgm:prSet phldrT="[文本]" custT="1"/>
      <dgm:spPr>
        <a:solidFill>
          <a:srgbClr val="5DCCCB"/>
        </a:solidFill>
        <a:ln>
          <a:noFill/>
        </a:ln>
      </dgm:spPr>
      <dgm:t>
        <a:bodyPr/>
        <a:lstStyle/>
        <a:p>
          <a:r>
            <a:rPr lang="zh-CN" altLang="en-US" sz="1200" b="0" i="0">
              <a:solidFill>
                <a:schemeClr val="bg1"/>
              </a:solidFill>
              <a:latin typeface="微软雅黑" panose="020B0503020204020204" pitchFamily="34" charset="-122"/>
              <a:ea typeface="微软雅黑" panose="020B0503020204020204" pitchFamily="34" charset="-122"/>
            </a:rPr>
            <a:t>月均收入</a:t>
          </a:r>
          <a:r>
            <a:rPr lang="en-US" sz="1200">
              <a:solidFill>
                <a:schemeClr val="bg1"/>
              </a:solidFill>
              <a:latin typeface="微软雅黑" panose="020B0503020204020204" pitchFamily="34" charset="-122"/>
              <a:ea typeface="微软雅黑" panose="020B0503020204020204" pitchFamily="34" charset="-122"/>
              <a:cs typeface="Times New Roman" panose="02020603050405020304" pitchFamily="18" charset="0"/>
            </a:rPr>
            <a:t>3303.21</a:t>
          </a:r>
          <a:r>
            <a:rPr lang="zh-CN" sz="1200">
              <a:solidFill>
                <a:schemeClr val="bg1"/>
              </a:solidFill>
              <a:latin typeface="微软雅黑" panose="020B0503020204020204" pitchFamily="34" charset="-122"/>
              <a:ea typeface="微软雅黑" panose="020B0503020204020204" pitchFamily="34" charset="-122"/>
            </a:rPr>
            <a:t>元</a:t>
          </a:r>
          <a:endParaRPr lang="zh-CN" altLang="en-US" sz="1200">
            <a:solidFill>
              <a:schemeClr val="bg1"/>
            </a:solidFill>
            <a:latin typeface="微软雅黑" panose="020B0503020204020204" pitchFamily="34" charset="-122"/>
            <a:ea typeface="微软雅黑" panose="020B0503020204020204" pitchFamily="34" charset="-122"/>
          </a:endParaRPr>
        </a:p>
      </dgm:t>
    </dgm:pt>
    <dgm:pt modelId="{4D993A31-4976-49BE-B4B2-7D258E8178D8}" type="parTrans" cxnId="{B8B2D5CD-F445-4AAC-9CCC-62A64CBC8C65}">
      <dgm:prSet/>
      <dgm:spPr/>
      <dgm:t>
        <a:bodyPr/>
        <a:lstStyle/>
        <a:p>
          <a:endParaRPr lang="zh-CN" altLang="en-US" sz="1200">
            <a:latin typeface="微软雅黑" panose="020B0503020204020204" pitchFamily="34" charset="-122"/>
            <a:ea typeface="微软雅黑" panose="020B0503020204020204" pitchFamily="34" charset="-122"/>
          </a:endParaRPr>
        </a:p>
      </dgm:t>
    </dgm:pt>
    <dgm:pt modelId="{6FA07B1A-29BB-4397-8943-ED9854098F62}" type="sibTrans" cxnId="{B8B2D5CD-F445-4AAC-9CCC-62A64CBC8C65}">
      <dgm:prSet/>
      <dgm:spPr>
        <a:blipFill>
          <a:blip xmlns:r="http://schemas.openxmlformats.org/officeDocument/2006/relationships" r:embed="rId4">
            <a:extLst>
              <a:ext uri="{28A0092B-C50C-407E-A947-70E740481C1C}">
                <a14:useLocalDpi xmlns:a14="http://schemas.microsoft.com/office/drawing/2010/main" xmlns="" val="0"/>
              </a:ext>
            </a:extLst>
          </a:blip>
          <a:srcRect/>
          <a:stretch>
            <a:fillRect t="-7000" b="-7000"/>
          </a:stretch>
        </a:blipFill>
        <a:ln>
          <a:noFill/>
        </a:ln>
      </dgm:spPr>
      <dgm:t>
        <a:bodyPr/>
        <a:lstStyle/>
        <a:p>
          <a:endParaRPr lang="zh-CN" altLang="en-US" sz="1200">
            <a:latin typeface="微软雅黑" panose="020B0503020204020204" pitchFamily="34" charset="-122"/>
            <a:ea typeface="微软雅黑" panose="020B0503020204020204" pitchFamily="34" charset="-122"/>
          </a:endParaRPr>
        </a:p>
      </dgm:t>
    </dgm:pt>
    <dgm:pt modelId="{9C47C312-FFD8-4949-9A55-41213C5B7448}" type="pres">
      <dgm:prSet presAssocID="{45D81A78-87EE-46DB-A1AB-DB9CA10B2F15}" presName="Name0" presStyleCnt="0">
        <dgm:presLayoutVars>
          <dgm:chMax val="21"/>
          <dgm:chPref val="21"/>
        </dgm:presLayoutVars>
      </dgm:prSet>
      <dgm:spPr/>
      <dgm:t>
        <a:bodyPr/>
        <a:lstStyle/>
        <a:p>
          <a:endParaRPr lang="zh-CN" altLang="en-US"/>
        </a:p>
      </dgm:t>
    </dgm:pt>
    <dgm:pt modelId="{0E2EED77-0963-47BA-9E1F-57B8CBDBBEF9}" type="pres">
      <dgm:prSet presAssocID="{9601398C-B38B-4A43-AE24-C0310067A41C}" presName="text1" presStyleCnt="0"/>
      <dgm:spPr/>
    </dgm:pt>
    <dgm:pt modelId="{AE23A388-A9B7-4C40-BC1D-3BCFF6FC016F}" type="pres">
      <dgm:prSet presAssocID="{9601398C-B38B-4A43-AE24-C0310067A41C}" presName="textRepeatNode" presStyleLbl="alignNode1" presStyleIdx="0" presStyleCnt="4">
        <dgm:presLayoutVars>
          <dgm:chMax val="0"/>
          <dgm:chPref val="0"/>
          <dgm:bulletEnabled val="1"/>
        </dgm:presLayoutVars>
      </dgm:prSet>
      <dgm:spPr/>
      <dgm:t>
        <a:bodyPr/>
        <a:lstStyle/>
        <a:p>
          <a:endParaRPr lang="zh-CN" altLang="en-US"/>
        </a:p>
      </dgm:t>
    </dgm:pt>
    <dgm:pt modelId="{DAD18E94-C8C8-46A7-B72A-0A932D84218B}" type="pres">
      <dgm:prSet presAssocID="{9601398C-B38B-4A43-AE24-C0310067A41C}" presName="textaccent1" presStyleCnt="0"/>
      <dgm:spPr/>
    </dgm:pt>
    <dgm:pt modelId="{500F1F34-78DC-44CE-95BD-03384A18539F}" type="pres">
      <dgm:prSet presAssocID="{9601398C-B38B-4A43-AE24-C0310067A41C}" presName="accentRepeatNode" presStyleLbl="solidAlignAcc1" presStyleIdx="0" presStyleCnt="8"/>
      <dgm:spPr/>
    </dgm:pt>
    <dgm:pt modelId="{B3EC34C7-04D2-4D42-81CD-1DEFBAA2C32A}" type="pres">
      <dgm:prSet presAssocID="{24D69D1D-D85C-4BC1-9E05-676343505F04}" presName="image1" presStyleCnt="0"/>
      <dgm:spPr/>
    </dgm:pt>
    <dgm:pt modelId="{CF29F388-2A15-4115-8F55-CC2FBA371711}" type="pres">
      <dgm:prSet presAssocID="{24D69D1D-D85C-4BC1-9E05-676343505F04}" presName="imageRepeatNode" presStyleLbl="alignAcc1" presStyleIdx="0" presStyleCnt="4" custScaleX="108347" custScaleY="105824"/>
      <dgm:spPr/>
      <dgm:t>
        <a:bodyPr/>
        <a:lstStyle/>
        <a:p>
          <a:endParaRPr lang="zh-CN" altLang="en-US"/>
        </a:p>
      </dgm:t>
    </dgm:pt>
    <dgm:pt modelId="{250310BC-A090-460F-B089-FC92C92E22F9}" type="pres">
      <dgm:prSet presAssocID="{24D69D1D-D85C-4BC1-9E05-676343505F04}" presName="imageaccent1" presStyleCnt="0"/>
      <dgm:spPr/>
    </dgm:pt>
    <dgm:pt modelId="{E7D3D730-66E3-44B7-86B8-0733A5D987BD}" type="pres">
      <dgm:prSet presAssocID="{24D69D1D-D85C-4BC1-9E05-676343505F04}" presName="accentRepeatNode" presStyleLbl="solidAlignAcc1" presStyleIdx="1" presStyleCnt="8"/>
      <dgm:spPr/>
    </dgm:pt>
    <dgm:pt modelId="{958BE5D0-5F0D-4959-A462-C976DBEF66E3}" type="pres">
      <dgm:prSet presAssocID="{82CC3864-E014-428A-A4EE-FF1D579979E7}" presName="text2" presStyleCnt="0"/>
      <dgm:spPr/>
    </dgm:pt>
    <dgm:pt modelId="{EF52D393-5C05-4073-8D0C-B660BEEF9014}" type="pres">
      <dgm:prSet presAssocID="{82CC3864-E014-428A-A4EE-FF1D579979E7}" presName="textRepeatNode" presStyleLbl="alignNode1" presStyleIdx="1" presStyleCnt="4">
        <dgm:presLayoutVars>
          <dgm:chMax val="0"/>
          <dgm:chPref val="0"/>
          <dgm:bulletEnabled val="1"/>
        </dgm:presLayoutVars>
      </dgm:prSet>
      <dgm:spPr/>
      <dgm:t>
        <a:bodyPr/>
        <a:lstStyle/>
        <a:p>
          <a:endParaRPr lang="zh-CN" altLang="en-US"/>
        </a:p>
      </dgm:t>
    </dgm:pt>
    <dgm:pt modelId="{515D3958-E582-4346-92ED-CBE2FD94C4A4}" type="pres">
      <dgm:prSet presAssocID="{82CC3864-E014-428A-A4EE-FF1D579979E7}" presName="textaccent2" presStyleCnt="0"/>
      <dgm:spPr/>
    </dgm:pt>
    <dgm:pt modelId="{39CE39CF-00B6-4878-A5EB-5134A390F4FC}" type="pres">
      <dgm:prSet presAssocID="{82CC3864-E014-428A-A4EE-FF1D579979E7}" presName="accentRepeatNode" presStyleLbl="solidAlignAcc1" presStyleIdx="2" presStyleCnt="8"/>
      <dgm:spPr/>
    </dgm:pt>
    <dgm:pt modelId="{249FC1A7-9BE5-408E-8505-3D43D24888CE}" type="pres">
      <dgm:prSet presAssocID="{9816642F-7252-4612-A030-725BCA83D4F6}" presName="image2" presStyleCnt="0"/>
      <dgm:spPr/>
    </dgm:pt>
    <dgm:pt modelId="{9D602F5D-60DB-4973-882E-91D2A3351124}" type="pres">
      <dgm:prSet presAssocID="{9816642F-7252-4612-A030-725BCA83D4F6}" presName="imageRepeatNode" presStyleLbl="alignAcc1" presStyleIdx="1" presStyleCnt="4"/>
      <dgm:spPr/>
      <dgm:t>
        <a:bodyPr/>
        <a:lstStyle/>
        <a:p>
          <a:endParaRPr lang="zh-CN" altLang="en-US"/>
        </a:p>
      </dgm:t>
    </dgm:pt>
    <dgm:pt modelId="{9210D80E-08BE-4B3B-AE3A-07E9E4646AF2}" type="pres">
      <dgm:prSet presAssocID="{9816642F-7252-4612-A030-725BCA83D4F6}" presName="imageaccent2" presStyleCnt="0"/>
      <dgm:spPr/>
    </dgm:pt>
    <dgm:pt modelId="{9AD8C5DC-245E-446D-BF21-BE0930B2ABEA}" type="pres">
      <dgm:prSet presAssocID="{9816642F-7252-4612-A030-725BCA83D4F6}" presName="accentRepeatNode" presStyleLbl="solidAlignAcc1" presStyleIdx="3" presStyleCnt="8"/>
      <dgm:spPr/>
    </dgm:pt>
    <dgm:pt modelId="{42A5C759-9EA7-4943-BD83-DD7215438021}" type="pres">
      <dgm:prSet presAssocID="{94BCA613-E249-458F-A457-04E056CD47D3}" presName="text3" presStyleCnt="0"/>
      <dgm:spPr/>
    </dgm:pt>
    <dgm:pt modelId="{9954D7AE-ADA3-4A1E-A7B0-C4C60E82395C}" type="pres">
      <dgm:prSet presAssocID="{94BCA613-E249-458F-A457-04E056CD47D3}" presName="textRepeatNode" presStyleLbl="alignNode1" presStyleIdx="2" presStyleCnt="4">
        <dgm:presLayoutVars>
          <dgm:chMax val="0"/>
          <dgm:chPref val="0"/>
          <dgm:bulletEnabled val="1"/>
        </dgm:presLayoutVars>
      </dgm:prSet>
      <dgm:spPr/>
      <dgm:t>
        <a:bodyPr/>
        <a:lstStyle/>
        <a:p>
          <a:endParaRPr lang="zh-CN" altLang="en-US"/>
        </a:p>
      </dgm:t>
    </dgm:pt>
    <dgm:pt modelId="{E5F51732-34E7-4D2F-B57B-697DE3C2AD69}" type="pres">
      <dgm:prSet presAssocID="{94BCA613-E249-458F-A457-04E056CD47D3}" presName="textaccent3" presStyleCnt="0"/>
      <dgm:spPr/>
    </dgm:pt>
    <dgm:pt modelId="{92A1B0F7-0B09-4C18-88F2-04897D1071D0}" type="pres">
      <dgm:prSet presAssocID="{94BCA613-E249-458F-A457-04E056CD47D3}" presName="accentRepeatNode" presStyleLbl="solidAlignAcc1" presStyleIdx="4" presStyleCnt="8"/>
      <dgm:spPr/>
    </dgm:pt>
    <dgm:pt modelId="{2BDEA642-E880-46FF-9699-7605DAA9430D}" type="pres">
      <dgm:prSet presAssocID="{6FA07B1A-29BB-4397-8943-ED9854098F62}" presName="image3" presStyleCnt="0"/>
      <dgm:spPr/>
    </dgm:pt>
    <dgm:pt modelId="{2BA91615-123D-470D-894F-BED3BBC88716}" type="pres">
      <dgm:prSet presAssocID="{6FA07B1A-29BB-4397-8943-ED9854098F62}" presName="imageRepeatNode" presStyleLbl="alignAcc1" presStyleIdx="2" presStyleCnt="4" custScaleX="95606" custScaleY="99790" custLinFactNeighborX="-2747" custLinFactNeighborY="-52"/>
      <dgm:spPr/>
      <dgm:t>
        <a:bodyPr/>
        <a:lstStyle/>
        <a:p>
          <a:endParaRPr lang="zh-CN" altLang="en-US"/>
        </a:p>
      </dgm:t>
    </dgm:pt>
    <dgm:pt modelId="{2DFF1F3B-3AF4-4242-A509-579D552525D3}" type="pres">
      <dgm:prSet presAssocID="{6FA07B1A-29BB-4397-8943-ED9854098F62}" presName="imageaccent3" presStyleCnt="0"/>
      <dgm:spPr/>
    </dgm:pt>
    <dgm:pt modelId="{29830B00-F0E5-49FA-B3BF-040B7E68379F}" type="pres">
      <dgm:prSet presAssocID="{6FA07B1A-29BB-4397-8943-ED9854098F62}" presName="accentRepeatNode" presStyleLbl="solidAlignAcc1" presStyleIdx="5" presStyleCnt="8"/>
      <dgm:spPr/>
    </dgm:pt>
    <dgm:pt modelId="{930C8C21-BD16-4B4C-947C-7DD3F15217AA}" type="pres">
      <dgm:prSet presAssocID="{2045C0F6-C21B-44B3-A3B0-72560779F0D1}" presName="text4" presStyleCnt="0"/>
      <dgm:spPr/>
    </dgm:pt>
    <dgm:pt modelId="{87DB9513-1FB6-4F16-922A-3C64DECBE67D}" type="pres">
      <dgm:prSet presAssocID="{2045C0F6-C21B-44B3-A3B0-72560779F0D1}" presName="textRepeatNode" presStyleLbl="alignNode1" presStyleIdx="3" presStyleCnt="4">
        <dgm:presLayoutVars>
          <dgm:chMax val="0"/>
          <dgm:chPref val="0"/>
          <dgm:bulletEnabled val="1"/>
        </dgm:presLayoutVars>
      </dgm:prSet>
      <dgm:spPr/>
      <dgm:t>
        <a:bodyPr/>
        <a:lstStyle/>
        <a:p>
          <a:endParaRPr lang="zh-CN" altLang="en-US"/>
        </a:p>
      </dgm:t>
    </dgm:pt>
    <dgm:pt modelId="{623A0C0B-328C-4A68-BFE3-DCCE00B1ECA0}" type="pres">
      <dgm:prSet presAssocID="{2045C0F6-C21B-44B3-A3B0-72560779F0D1}" presName="textaccent4" presStyleCnt="0"/>
      <dgm:spPr/>
    </dgm:pt>
    <dgm:pt modelId="{05DB2BE4-9A4D-4067-A2BF-8B74C91630BE}" type="pres">
      <dgm:prSet presAssocID="{2045C0F6-C21B-44B3-A3B0-72560779F0D1}" presName="accentRepeatNode" presStyleLbl="solidAlignAcc1" presStyleIdx="6" presStyleCnt="8"/>
      <dgm:spPr/>
    </dgm:pt>
    <dgm:pt modelId="{DBE8EC88-01AD-4DA6-BA87-F2676D730710}" type="pres">
      <dgm:prSet presAssocID="{E11D38A0-72FD-46FA-A91C-CED7A70EFC55}" presName="image4" presStyleCnt="0"/>
      <dgm:spPr/>
    </dgm:pt>
    <dgm:pt modelId="{171EDDA6-E08A-4818-B443-B58DAD40293E}" type="pres">
      <dgm:prSet presAssocID="{E11D38A0-72FD-46FA-A91C-CED7A70EFC55}" presName="imageRepeatNode" presStyleLbl="alignAcc1" presStyleIdx="3" presStyleCnt="4" custScaleX="77379" custScaleY="90291"/>
      <dgm:spPr/>
      <dgm:t>
        <a:bodyPr/>
        <a:lstStyle/>
        <a:p>
          <a:endParaRPr lang="zh-CN" altLang="en-US"/>
        </a:p>
      </dgm:t>
    </dgm:pt>
    <dgm:pt modelId="{E64D8A15-1B90-4777-AF84-23C19D5FA7E1}" type="pres">
      <dgm:prSet presAssocID="{E11D38A0-72FD-46FA-A91C-CED7A70EFC55}" presName="imageaccent4" presStyleCnt="0"/>
      <dgm:spPr/>
    </dgm:pt>
    <dgm:pt modelId="{F23C7E7A-499E-4F57-AA29-BC8D883E893F}" type="pres">
      <dgm:prSet presAssocID="{E11D38A0-72FD-46FA-A91C-CED7A70EFC55}" presName="accentRepeatNode" presStyleLbl="solidAlignAcc1" presStyleIdx="7" presStyleCnt="8"/>
      <dgm:spPr/>
    </dgm:pt>
  </dgm:ptLst>
  <dgm:cxnLst>
    <dgm:cxn modelId="{D178E183-5B1E-4431-ADE6-B7B433611396}" srcId="{45D81A78-87EE-46DB-A1AB-DB9CA10B2F15}" destId="{2045C0F6-C21B-44B3-A3B0-72560779F0D1}" srcOrd="3" destOrd="0" parTransId="{7AF98702-7C2E-4806-AED1-891B7ED8AA3A}" sibTransId="{E11D38A0-72FD-46FA-A91C-CED7A70EFC55}"/>
    <dgm:cxn modelId="{8ADCF914-44E9-43FD-A0B4-063407F4BC56}" type="presOf" srcId="{45D81A78-87EE-46DB-A1AB-DB9CA10B2F15}" destId="{9C47C312-FFD8-4949-9A55-41213C5B7448}" srcOrd="0" destOrd="0" presId="urn:microsoft.com/office/officeart/2008/layout/HexagonCluster"/>
    <dgm:cxn modelId="{3DB7F285-C178-434C-AEB0-36EC9964BCCA}" srcId="{45D81A78-87EE-46DB-A1AB-DB9CA10B2F15}" destId="{82CC3864-E014-428A-A4EE-FF1D579979E7}" srcOrd="1" destOrd="0" parTransId="{911F020E-E12B-49F2-896A-62FA3523C129}" sibTransId="{9816642F-7252-4612-A030-725BCA83D4F6}"/>
    <dgm:cxn modelId="{680B69FF-DFFA-43B6-88EC-D2867EBB2DF5}" type="presOf" srcId="{9816642F-7252-4612-A030-725BCA83D4F6}" destId="{9D602F5D-60DB-4973-882E-91D2A3351124}" srcOrd="0" destOrd="0" presId="urn:microsoft.com/office/officeart/2008/layout/HexagonCluster"/>
    <dgm:cxn modelId="{60691D98-7E5D-449B-991D-D9818F4F5A2D}" type="presOf" srcId="{24D69D1D-D85C-4BC1-9E05-676343505F04}" destId="{CF29F388-2A15-4115-8F55-CC2FBA371711}" srcOrd="0" destOrd="0" presId="urn:microsoft.com/office/officeart/2008/layout/HexagonCluster"/>
    <dgm:cxn modelId="{DBE305AD-E162-40B5-9C9B-9627E56656FD}" type="presOf" srcId="{82CC3864-E014-428A-A4EE-FF1D579979E7}" destId="{EF52D393-5C05-4073-8D0C-B660BEEF9014}" srcOrd="0" destOrd="0" presId="urn:microsoft.com/office/officeart/2008/layout/HexagonCluster"/>
    <dgm:cxn modelId="{0325D318-12FF-4737-8506-329F81DD1890}" type="presOf" srcId="{6FA07B1A-29BB-4397-8943-ED9854098F62}" destId="{2BA91615-123D-470D-894F-BED3BBC88716}" srcOrd="0" destOrd="0" presId="urn:microsoft.com/office/officeart/2008/layout/HexagonCluster"/>
    <dgm:cxn modelId="{70DBC4E9-AB00-439F-8245-637B0CA8DC8C}" type="presOf" srcId="{2045C0F6-C21B-44B3-A3B0-72560779F0D1}" destId="{87DB9513-1FB6-4F16-922A-3C64DECBE67D}" srcOrd="0" destOrd="0" presId="urn:microsoft.com/office/officeart/2008/layout/HexagonCluster"/>
    <dgm:cxn modelId="{B8B2D5CD-F445-4AAC-9CCC-62A64CBC8C65}" srcId="{45D81A78-87EE-46DB-A1AB-DB9CA10B2F15}" destId="{94BCA613-E249-458F-A457-04E056CD47D3}" srcOrd="2" destOrd="0" parTransId="{4D993A31-4976-49BE-B4B2-7D258E8178D8}" sibTransId="{6FA07B1A-29BB-4397-8943-ED9854098F62}"/>
    <dgm:cxn modelId="{431825D9-5AC1-41D9-B309-5BD405E44B5D}" srcId="{45D81A78-87EE-46DB-A1AB-DB9CA10B2F15}" destId="{9601398C-B38B-4A43-AE24-C0310067A41C}" srcOrd="0" destOrd="0" parTransId="{4C5C4CDE-1CF4-4DAD-B0D3-4689A51BCDFA}" sibTransId="{24D69D1D-D85C-4BC1-9E05-676343505F04}"/>
    <dgm:cxn modelId="{88DA8A4B-4A98-457E-8022-6A4507BE2DAE}" type="presOf" srcId="{9601398C-B38B-4A43-AE24-C0310067A41C}" destId="{AE23A388-A9B7-4C40-BC1D-3BCFF6FC016F}" srcOrd="0" destOrd="0" presId="urn:microsoft.com/office/officeart/2008/layout/HexagonCluster"/>
    <dgm:cxn modelId="{CE9D72CF-BCE5-484E-9645-5E1538DDC451}" type="presOf" srcId="{E11D38A0-72FD-46FA-A91C-CED7A70EFC55}" destId="{171EDDA6-E08A-4818-B443-B58DAD40293E}" srcOrd="0" destOrd="0" presId="urn:microsoft.com/office/officeart/2008/layout/HexagonCluster"/>
    <dgm:cxn modelId="{30F59A45-B49A-4BA8-A33E-402ED04938C1}" type="presOf" srcId="{94BCA613-E249-458F-A457-04E056CD47D3}" destId="{9954D7AE-ADA3-4A1E-A7B0-C4C60E82395C}" srcOrd="0" destOrd="0" presId="urn:microsoft.com/office/officeart/2008/layout/HexagonCluster"/>
    <dgm:cxn modelId="{B6511BE3-E65F-4F16-895C-54ADCF20164B}" type="presParOf" srcId="{9C47C312-FFD8-4949-9A55-41213C5B7448}" destId="{0E2EED77-0963-47BA-9E1F-57B8CBDBBEF9}" srcOrd="0" destOrd="0" presId="urn:microsoft.com/office/officeart/2008/layout/HexagonCluster"/>
    <dgm:cxn modelId="{4D46EF1E-5BEC-49A4-82A2-CB7C04F5A4B2}" type="presParOf" srcId="{0E2EED77-0963-47BA-9E1F-57B8CBDBBEF9}" destId="{AE23A388-A9B7-4C40-BC1D-3BCFF6FC016F}" srcOrd="0" destOrd="0" presId="urn:microsoft.com/office/officeart/2008/layout/HexagonCluster"/>
    <dgm:cxn modelId="{47D7BE84-E12B-4AB3-94F1-BEED6F888D1F}" type="presParOf" srcId="{9C47C312-FFD8-4949-9A55-41213C5B7448}" destId="{DAD18E94-C8C8-46A7-B72A-0A932D84218B}" srcOrd="1" destOrd="0" presId="urn:microsoft.com/office/officeart/2008/layout/HexagonCluster"/>
    <dgm:cxn modelId="{98FFE66D-702D-496C-8FD5-B23D2AF76548}" type="presParOf" srcId="{DAD18E94-C8C8-46A7-B72A-0A932D84218B}" destId="{500F1F34-78DC-44CE-95BD-03384A18539F}" srcOrd="0" destOrd="0" presId="urn:microsoft.com/office/officeart/2008/layout/HexagonCluster"/>
    <dgm:cxn modelId="{99FF4B04-3A44-47CC-BE00-B5471294981E}" type="presParOf" srcId="{9C47C312-FFD8-4949-9A55-41213C5B7448}" destId="{B3EC34C7-04D2-4D42-81CD-1DEFBAA2C32A}" srcOrd="2" destOrd="0" presId="urn:microsoft.com/office/officeart/2008/layout/HexagonCluster"/>
    <dgm:cxn modelId="{9F88EBC7-4E6D-438B-8D8C-B3018E282879}" type="presParOf" srcId="{B3EC34C7-04D2-4D42-81CD-1DEFBAA2C32A}" destId="{CF29F388-2A15-4115-8F55-CC2FBA371711}" srcOrd="0" destOrd="0" presId="urn:microsoft.com/office/officeart/2008/layout/HexagonCluster"/>
    <dgm:cxn modelId="{EB648F42-4FBF-4D99-A57D-1BAFAAFB90BF}" type="presParOf" srcId="{9C47C312-FFD8-4949-9A55-41213C5B7448}" destId="{250310BC-A090-460F-B089-FC92C92E22F9}" srcOrd="3" destOrd="0" presId="urn:microsoft.com/office/officeart/2008/layout/HexagonCluster"/>
    <dgm:cxn modelId="{78C7D05E-86A3-4B4E-BC66-028176DF1E98}" type="presParOf" srcId="{250310BC-A090-460F-B089-FC92C92E22F9}" destId="{E7D3D730-66E3-44B7-86B8-0733A5D987BD}" srcOrd="0" destOrd="0" presId="urn:microsoft.com/office/officeart/2008/layout/HexagonCluster"/>
    <dgm:cxn modelId="{9EA0DFE9-5168-4579-9473-18A731D41CA2}" type="presParOf" srcId="{9C47C312-FFD8-4949-9A55-41213C5B7448}" destId="{958BE5D0-5F0D-4959-A462-C976DBEF66E3}" srcOrd="4" destOrd="0" presId="urn:microsoft.com/office/officeart/2008/layout/HexagonCluster"/>
    <dgm:cxn modelId="{7A6E1E66-B070-4057-AB74-F6A16DAC7C4F}" type="presParOf" srcId="{958BE5D0-5F0D-4959-A462-C976DBEF66E3}" destId="{EF52D393-5C05-4073-8D0C-B660BEEF9014}" srcOrd="0" destOrd="0" presId="urn:microsoft.com/office/officeart/2008/layout/HexagonCluster"/>
    <dgm:cxn modelId="{C4CBE59F-E6ED-46D6-A761-222FC56C6810}" type="presParOf" srcId="{9C47C312-FFD8-4949-9A55-41213C5B7448}" destId="{515D3958-E582-4346-92ED-CBE2FD94C4A4}" srcOrd="5" destOrd="0" presId="urn:microsoft.com/office/officeart/2008/layout/HexagonCluster"/>
    <dgm:cxn modelId="{607E60DF-7309-400E-9862-B2E2FECB26AD}" type="presParOf" srcId="{515D3958-E582-4346-92ED-CBE2FD94C4A4}" destId="{39CE39CF-00B6-4878-A5EB-5134A390F4FC}" srcOrd="0" destOrd="0" presId="urn:microsoft.com/office/officeart/2008/layout/HexagonCluster"/>
    <dgm:cxn modelId="{C1D9F90E-2322-4731-84CB-7EBA19B8EB16}" type="presParOf" srcId="{9C47C312-FFD8-4949-9A55-41213C5B7448}" destId="{249FC1A7-9BE5-408E-8505-3D43D24888CE}" srcOrd="6" destOrd="0" presId="urn:microsoft.com/office/officeart/2008/layout/HexagonCluster"/>
    <dgm:cxn modelId="{93849FA2-263D-4A2C-9B54-86A8FED82DB4}" type="presParOf" srcId="{249FC1A7-9BE5-408E-8505-3D43D24888CE}" destId="{9D602F5D-60DB-4973-882E-91D2A3351124}" srcOrd="0" destOrd="0" presId="urn:microsoft.com/office/officeart/2008/layout/HexagonCluster"/>
    <dgm:cxn modelId="{E908798B-36DB-425F-A7B8-1AF67D0E6992}" type="presParOf" srcId="{9C47C312-FFD8-4949-9A55-41213C5B7448}" destId="{9210D80E-08BE-4B3B-AE3A-07E9E4646AF2}" srcOrd="7" destOrd="0" presId="urn:microsoft.com/office/officeart/2008/layout/HexagonCluster"/>
    <dgm:cxn modelId="{9B8981B7-F453-4840-9FAC-F2AE99400958}" type="presParOf" srcId="{9210D80E-08BE-4B3B-AE3A-07E9E4646AF2}" destId="{9AD8C5DC-245E-446D-BF21-BE0930B2ABEA}" srcOrd="0" destOrd="0" presId="urn:microsoft.com/office/officeart/2008/layout/HexagonCluster"/>
    <dgm:cxn modelId="{2B28084B-BF82-4CE8-B990-AB6275EB9D94}" type="presParOf" srcId="{9C47C312-FFD8-4949-9A55-41213C5B7448}" destId="{42A5C759-9EA7-4943-BD83-DD7215438021}" srcOrd="8" destOrd="0" presId="urn:microsoft.com/office/officeart/2008/layout/HexagonCluster"/>
    <dgm:cxn modelId="{21534231-ADBC-48FB-9E6D-74B45F87B677}" type="presParOf" srcId="{42A5C759-9EA7-4943-BD83-DD7215438021}" destId="{9954D7AE-ADA3-4A1E-A7B0-C4C60E82395C}" srcOrd="0" destOrd="0" presId="urn:microsoft.com/office/officeart/2008/layout/HexagonCluster"/>
    <dgm:cxn modelId="{3E10ECDB-04EC-4B71-A973-047F43EA8FD6}" type="presParOf" srcId="{9C47C312-FFD8-4949-9A55-41213C5B7448}" destId="{E5F51732-34E7-4D2F-B57B-697DE3C2AD69}" srcOrd="9" destOrd="0" presId="urn:microsoft.com/office/officeart/2008/layout/HexagonCluster"/>
    <dgm:cxn modelId="{E518729E-776E-4DE4-AE28-6EFF880A504C}" type="presParOf" srcId="{E5F51732-34E7-4D2F-B57B-697DE3C2AD69}" destId="{92A1B0F7-0B09-4C18-88F2-04897D1071D0}" srcOrd="0" destOrd="0" presId="urn:microsoft.com/office/officeart/2008/layout/HexagonCluster"/>
    <dgm:cxn modelId="{83719141-A6E6-4277-8600-4A752B4E3EB9}" type="presParOf" srcId="{9C47C312-FFD8-4949-9A55-41213C5B7448}" destId="{2BDEA642-E880-46FF-9699-7605DAA9430D}" srcOrd="10" destOrd="0" presId="urn:microsoft.com/office/officeart/2008/layout/HexagonCluster"/>
    <dgm:cxn modelId="{88D78A99-AC19-4433-A80D-B7B3D1118D21}" type="presParOf" srcId="{2BDEA642-E880-46FF-9699-7605DAA9430D}" destId="{2BA91615-123D-470D-894F-BED3BBC88716}" srcOrd="0" destOrd="0" presId="urn:microsoft.com/office/officeart/2008/layout/HexagonCluster"/>
    <dgm:cxn modelId="{4BA1CC5F-099F-4ABF-A14A-F8A7DFCA3F1E}" type="presParOf" srcId="{9C47C312-FFD8-4949-9A55-41213C5B7448}" destId="{2DFF1F3B-3AF4-4242-A509-579D552525D3}" srcOrd="11" destOrd="0" presId="urn:microsoft.com/office/officeart/2008/layout/HexagonCluster"/>
    <dgm:cxn modelId="{BBB4D073-AFD7-4217-B7C6-CB1D6FC57BD3}" type="presParOf" srcId="{2DFF1F3B-3AF4-4242-A509-579D552525D3}" destId="{29830B00-F0E5-49FA-B3BF-040B7E68379F}" srcOrd="0" destOrd="0" presId="urn:microsoft.com/office/officeart/2008/layout/HexagonCluster"/>
    <dgm:cxn modelId="{E5CB1A7A-0B9D-436F-9369-F589617D2CEE}" type="presParOf" srcId="{9C47C312-FFD8-4949-9A55-41213C5B7448}" destId="{930C8C21-BD16-4B4C-947C-7DD3F15217AA}" srcOrd="12" destOrd="0" presId="urn:microsoft.com/office/officeart/2008/layout/HexagonCluster"/>
    <dgm:cxn modelId="{DB63E8B9-1098-4B70-ADCD-F8D124A7248B}" type="presParOf" srcId="{930C8C21-BD16-4B4C-947C-7DD3F15217AA}" destId="{87DB9513-1FB6-4F16-922A-3C64DECBE67D}" srcOrd="0" destOrd="0" presId="urn:microsoft.com/office/officeart/2008/layout/HexagonCluster"/>
    <dgm:cxn modelId="{B6C23F89-A0BB-4389-A47E-FAA6666335A5}" type="presParOf" srcId="{9C47C312-FFD8-4949-9A55-41213C5B7448}" destId="{623A0C0B-328C-4A68-BFE3-DCCE00B1ECA0}" srcOrd="13" destOrd="0" presId="urn:microsoft.com/office/officeart/2008/layout/HexagonCluster"/>
    <dgm:cxn modelId="{D772BB06-B5FA-489A-B30E-9CCCF19CF0B6}" type="presParOf" srcId="{623A0C0B-328C-4A68-BFE3-DCCE00B1ECA0}" destId="{05DB2BE4-9A4D-4067-A2BF-8B74C91630BE}" srcOrd="0" destOrd="0" presId="urn:microsoft.com/office/officeart/2008/layout/HexagonCluster"/>
    <dgm:cxn modelId="{1B4F4F13-8644-43C1-B9D3-E1E21458FDAC}" type="presParOf" srcId="{9C47C312-FFD8-4949-9A55-41213C5B7448}" destId="{DBE8EC88-01AD-4DA6-BA87-F2676D730710}" srcOrd="14" destOrd="0" presId="urn:microsoft.com/office/officeart/2008/layout/HexagonCluster"/>
    <dgm:cxn modelId="{DF2A65EF-B07D-477B-8EF8-F39754A2976A}" type="presParOf" srcId="{DBE8EC88-01AD-4DA6-BA87-F2676D730710}" destId="{171EDDA6-E08A-4818-B443-B58DAD40293E}" srcOrd="0" destOrd="0" presId="urn:microsoft.com/office/officeart/2008/layout/HexagonCluster"/>
    <dgm:cxn modelId="{20ADD51E-04D3-4434-B845-4E41343ACBC5}" type="presParOf" srcId="{9C47C312-FFD8-4949-9A55-41213C5B7448}" destId="{E64D8A15-1B90-4777-AF84-23C19D5FA7E1}" srcOrd="15" destOrd="0" presId="urn:microsoft.com/office/officeart/2008/layout/HexagonCluster"/>
    <dgm:cxn modelId="{3F3B2B85-168B-4076-B908-E851D09114D3}" type="presParOf" srcId="{E64D8A15-1B90-4777-AF84-23C19D5FA7E1}" destId="{F23C7E7A-499E-4F57-AA29-BC8D883E893F}" srcOrd="0" destOrd="0" presId="urn:microsoft.com/office/officeart/2008/layout/HexagonCluster"/>
  </dgm:cxnLst>
  <dgm:bg/>
  <dgm:whole/>
  <dgm:extLst>
    <a:ext uri="http://schemas.microsoft.com/office/drawing/2008/diagram">
      <dsp:dataModelExt xmlns:dsp="http://schemas.microsoft.com/office/drawing/2008/diagram" xmlns="" relId="rId2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BA5BDDF-A173-4FB3-8FED-D9BDF5F1B352}">
      <dsp:nvSpPr>
        <dsp:cNvPr id="0" name=""/>
        <dsp:cNvSpPr/>
      </dsp:nvSpPr>
      <dsp:spPr>
        <a:xfrm>
          <a:off x="976375" y="385618"/>
          <a:ext cx="2647824" cy="2647824"/>
        </a:xfrm>
        <a:prstGeom prst="blockArc">
          <a:avLst>
            <a:gd name="adj1" fmla="val 12600000"/>
            <a:gd name="adj2" fmla="val 16200000"/>
            <a:gd name="adj3" fmla="val 450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CF438E3-FD59-40B7-A387-C398D0492857}">
      <dsp:nvSpPr>
        <dsp:cNvPr id="0" name=""/>
        <dsp:cNvSpPr/>
      </dsp:nvSpPr>
      <dsp:spPr>
        <a:xfrm>
          <a:off x="976375" y="385618"/>
          <a:ext cx="2647824" cy="2647824"/>
        </a:xfrm>
        <a:prstGeom prst="blockArc">
          <a:avLst>
            <a:gd name="adj1" fmla="val 9000000"/>
            <a:gd name="adj2" fmla="val 12600000"/>
            <a:gd name="adj3" fmla="val 4507"/>
          </a:avLst>
        </a:prstGeom>
        <a:solidFill>
          <a:schemeClr val="bg1">
            <a:lumMod val="65000"/>
          </a:schemeClr>
        </a:solidFill>
        <a:ln>
          <a:noFill/>
        </a:ln>
        <a:effectLst/>
      </dsp:spPr>
      <dsp:style>
        <a:lnRef idx="0">
          <a:scrgbClr r="0" g="0" b="0"/>
        </a:lnRef>
        <a:fillRef idx="1">
          <a:scrgbClr r="0" g="0" b="0"/>
        </a:fillRef>
        <a:effectRef idx="0">
          <a:scrgbClr r="0" g="0" b="0"/>
        </a:effectRef>
        <a:fontRef idx="minor">
          <a:schemeClr val="lt1"/>
        </a:fontRef>
      </dsp:style>
    </dsp:sp>
    <dsp:sp modelId="{D529B6D9-8AEC-43C4-810D-4A378C78679A}">
      <dsp:nvSpPr>
        <dsp:cNvPr id="0" name=""/>
        <dsp:cNvSpPr/>
      </dsp:nvSpPr>
      <dsp:spPr>
        <a:xfrm>
          <a:off x="976375" y="385618"/>
          <a:ext cx="2647824" cy="2647824"/>
        </a:xfrm>
        <a:prstGeom prst="blockArc">
          <a:avLst>
            <a:gd name="adj1" fmla="val 5400000"/>
            <a:gd name="adj2" fmla="val 9000000"/>
            <a:gd name="adj3" fmla="val 4507"/>
          </a:avLst>
        </a:prstGeom>
        <a:solidFill>
          <a:schemeClr val="bg1">
            <a:lumMod val="65000"/>
          </a:schemeClr>
        </a:solidFill>
        <a:ln>
          <a:noFill/>
        </a:ln>
        <a:effectLst/>
      </dsp:spPr>
      <dsp:style>
        <a:lnRef idx="0">
          <a:scrgbClr r="0" g="0" b="0"/>
        </a:lnRef>
        <a:fillRef idx="1">
          <a:scrgbClr r="0" g="0" b="0"/>
        </a:fillRef>
        <a:effectRef idx="0">
          <a:scrgbClr r="0" g="0" b="0"/>
        </a:effectRef>
        <a:fontRef idx="minor">
          <a:schemeClr val="lt1"/>
        </a:fontRef>
      </dsp:style>
    </dsp:sp>
    <dsp:sp modelId="{96EE10E0-7458-450C-8E87-6D4A381CE823}">
      <dsp:nvSpPr>
        <dsp:cNvPr id="0" name=""/>
        <dsp:cNvSpPr/>
      </dsp:nvSpPr>
      <dsp:spPr>
        <a:xfrm>
          <a:off x="976375" y="385618"/>
          <a:ext cx="2647824" cy="2647824"/>
        </a:xfrm>
        <a:prstGeom prst="blockArc">
          <a:avLst>
            <a:gd name="adj1" fmla="val 1800000"/>
            <a:gd name="adj2" fmla="val 5400000"/>
            <a:gd name="adj3" fmla="val 4507"/>
          </a:avLst>
        </a:prstGeom>
        <a:solidFill>
          <a:schemeClr val="bg1">
            <a:lumMod val="65000"/>
          </a:schemeClr>
        </a:solidFill>
        <a:ln>
          <a:noFill/>
        </a:ln>
        <a:effectLst/>
      </dsp:spPr>
      <dsp:style>
        <a:lnRef idx="0">
          <a:scrgbClr r="0" g="0" b="0"/>
        </a:lnRef>
        <a:fillRef idx="1">
          <a:scrgbClr r="0" g="0" b="0"/>
        </a:fillRef>
        <a:effectRef idx="0">
          <a:scrgbClr r="0" g="0" b="0"/>
        </a:effectRef>
        <a:fontRef idx="minor">
          <a:schemeClr val="lt1"/>
        </a:fontRef>
      </dsp:style>
    </dsp:sp>
    <dsp:sp modelId="{FBE7E111-6373-43AF-80B7-F47CAF8195EE}">
      <dsp:nvSpPr>
        <dsp:cNvPr id="0" name=""/>
        <dsp:cNvSpPr/>
      </dsp:nvSpPr>
      <dsp:spPr>
        <a:xfrm>
          <a:off x="976375" y="385618"/>
          <a:ext cx="2647824" cy="2647824"/>
        </a:xfrm>
        <a:prstGeom prst="blockArc">
          <a:avLst>
            <a:gd name="adj1" fmla="val 19800000"/>
            <a:gd name="adj2" fmla="val 1800000"/>
            <a:gd name="adj3" fmla="val 450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3730051-4AF2-43A8-8098-7397CCEF2C72}">
      <dsp:nvSpPr>
        <dsp:cNvPr id="0" name=""/>
        <dsp:cNvSpPr/>
      </dsp:nvSpPr>
      <dsp:spPr>
        <a:xfrm>
          <a:off x="976375" y="385618"/>
          <a:ext cx="2647824" cy="2647824"/>
        </a:xfrm>
        <a:prstGeom prst="blockArc">
          <a:avLst>
            <a:gd name="adj1" fmla="val 16200000"/>
            <a:gd name="adj2" fmla="val 19800000"/>
            <a:gd name="adj3" fmla="val 450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7228AE0-43E6-4EDB-B00E-0A69E45D99C7}">
      <dsp:nvSpPr>
        <dsp:cNvPr id="0" name=""/>
        <dsp:cNvSpPr/>
      </dsp:nvSpPr>
      <dsp:spPr>
        <a:xfrm>
          <a:off x="1572303" y="974164"/>
          <a:ext cx="1455968" cy="1470731"/>
        </a:xfrm>
        <a:prstGeom prst="ellipse">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zh-CN" altLang="en-US" sz="1000" kern="1200">
              <a:latin typeface="微软雅黑" panose="020B0503020204020204" pitchFamily="34" charset="-122"/>
              <a:ea typeface="微软雅黑" panose="020B0503020204020204" pitchFamily="34" charset="-122"/>
            </a:rPr>
            <a:t>就业率</a:t>
          </a:r>
          <a:endParaRPr lang="en-US" altLang="zh-CN" sz="1000" kern="1200">
            <a:latin typeface="微软雅黑" panose="020B0503020204020204" pitchFamily="34" charset="-122"/>
            <a:ea typeface="微软雅黑" panose="020B0503020204020204" pitchFamily="34" charset="-122"/>
          </a:endParaRPr>
        </a:p>
        <a:p>
          <a:pPr lvl="0" algn="ctr" defTabSz="444500">
            <a:lnSpc>
              <a:spcPct val="90000"/>
            </a:lnSpc>
            <a:spcBef>
              <a:spcPct val="0"/>
            </a:spcBef>
            <a:spcAft>
              <a:spcPct val="35000"/>
            </a:spcAft>
          </a:pPr>
          <a:r>
            <a:rPr lang="en-US" altLang="zh-CN" sz="1000" kern="1200">
              <a:latin typeface="微软雅黑" panose="020B0503020204020204" pitchFamily="34" charset="-122"/>
              <a:ea typeface="微软雅黑" panose="020B0503020204020204" pitchFamily="34" charset="-122"/>
              <a:cs typeface="Times New Roman" panose="02020603050405020304" pitchFamily="18" charset="0"/>
            </a:rPr>
            <a:t>90.66%</a:t>
          </a:r>
          <a:endParaRPr lang="zh-CN" altLang="en-US" sz="1000" kern="1200">
            <a:latin typeface="微软雅黑" panose="020B0503020204020204" pitchFamily="34" charset="-122"/>
            <a:ea typeface="微软雅黑" panose="020B0503020204020204" pitchFamily="34" charset="-122"/>
            <a:cs typeface="Times New Roman" panose="02020603050405020304" pitchFamily="18" charset="0"/>
          </a:endParaRPr>
        </a:p>
      </dsp:txBody>
      <dsp:txXfrm>
        <a:off x="1572303" y="974164"/>
        <a:ext cx="1455968" cy="1470731"/>
      </dsp:txXfrm>
    </dsp:sp>
    <dsp:sp modelId="{4ABFBCA1-9E5C-4609-97BA-F15395EB1185}">
      <dsp:nvSpPr>
        <dsp:cNvPr id="0" name=""/>
        <dsp:cNvSpPr/>
      </dsp:nvSpPr>
      <dsp:spPr>
        <a:xfrm>
          <a:off x="1885943" y="1107"/>
          <a:ext cx="828687" cy="828687"/>
        </a:xfrm>
        <a:prstGeom prst="ellipse">
          <a:avLst/>
        </a:prstGeom>
        <a:solidFill>
          <a:srgbClr val="FEC74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zh-CN" altLang="en-US" sz="1000" b="0" i="0" u="none" kern="1200">
              <a:latin typeface="微软雅黑" panose="020B0503020204020204" pitchFamily="34" charset="-122"/>
              <a:ea typeface="微软雅黑" panose="020B0503020204020204" pitchFamily="34" charset="-122"/>
              <a:cs typeface="Times New Roman" panose="02020603050405020304" pitchFamily="18" charset="0"/>
            </a:rPr>
            <a:t>单位就业</a:t>
          </a:r>
          <a:r>
            <a:rPr lang="en-US" altLang="zh-CN" sz="1000" b="0" i="0" u="none" kern="1200">
              <a:latin typeface="微软雅黑" panose="020B0503020204020204" pitchFamily="34" charset="-122"/>
              <a:ea typeface="微软雅黑" panose="020B0503020204020204" pitchFamily="34" charset="-122"/>
              <a:cs typeface="Times New Roman" panose="02020603050405020304" pitchFamily="18" charset="0"/>
            </a:rPr>
            <a:t>45.97%</a:t>
          </a:r>
          <a:endParaRPr lang="zh-CN" altLang="en-US" sz="1000" kern="1200">
            <a:latin typeface="微软雅黑" panose="020B0503020204020204" pitchFamily="34" charset="-122"/>
            <a:ea typeface="微软雅黑" panose="020B0503020204020204" pitchFamily="34" charset="-122"/>
            <a:cs typeface="Times New Roman" panose="02020603050405020304" pitchFamily="18" charset="0"/>
          </a:endParaRPr>
        </a:p>
      </dsp:txBody>
      <dsp:txXfrm>
        <a:off x="1885943" y="1107"/>
        <a:ext cx="828687" cy="828687"/>
      </dsp:txXfrm>
    </dsp:sp>
    <dsp:sp modelId="{7BD0EF90-99BB-426C-A8B7-BB7DA4AED595}">
      <dsp:nvSpPr>
        <dsp:cNvPr id="0" name=""/>
        <dsp:cNvSpPr/>
      </dsp:nvSpPr>
      <dsp:spPr>
        <a:xfrm>
          <a:off x="3006649" y="648146"/>
          <a:ext cx="828687" cy="828687"/>
        </a:xfrm>
        <a:prstGeom prst="ellipse">
          <a:avLst/>
        </a:prstGeom>
        <a:solidFill>
          <a:srgbClr val="4E8BB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zh-CN" altLang="en-US" sz="1000" kern="1200">
              <a:latin typeface="微软雅黑" panose="020B0503020204020204" pitchFamily="34" charset="-122"/>
              <a:ea typeface="微软雅黑" panose="020B0503020204020204" pitchFamily="34" charset="-122"/>
              <a:cs typeface="Times New Roman" panose="02020603050405020304" pitchFamily="18" charset="0"/>
            </a:rPr>
            <a:t>灵活就业</a:t>
          </a:r>
          <a:r>
            <a:rPr lang="en-US" altLang="zh-CN" sz="1000" kern="1200">
              <a:latin typeface="微软雅黑" panose="020B0503020204020204" pitchFamily="34" charset="-122"/>
              <a:ea typeface="微软雅黑" panose="020B0503020204020204" pitchFamily="34" charset="-122"/>
              <a:cs typeface="Times New Roman" panose="02020603050405020304" pitchFamily="18" charset="0"/>
            </a:rPr>
            <a:t>43.31</a:t>
          </a:r>
          <a:r>
            <a:rPr lang="en-US" altLang="zh-CN" sz="1000" b="0" i="0" u="none" kern="1200">
              <a:latin typeface="微软雅黑" panose="020B0503020204020204" pitchFamily="34" charset="-122"/>
              <a:ea typeface="微软雅黑" panose="020B0503020204020204" pitchFamily="34" charset="-122"/>
              <a:cs typeface="Times New Roman" panose="02020603050405020304" pitchFamily="18" charset="0"/>
            </a:rPr>
            <a:t>%</a:t>
          </a:r>
          <a:endParaRPr lang="zh-CN" altLang="en-US" sz="1000" kern="1200">
            <a:latin typeface="微软雅黑" panose="020B0503020204020204" pitchFamily="34" charset="-122"/>
            <a:ea typeface="微软雅黑" panose="020B0503020204020204" pitchFamily="34" charset="-122"/>
            <a:cs typeface="Times New Roman" panose="02020603050405020304" pitchFamily="18" charset="0"/>
          </a:endParaRPr>
        </a:p>
      </dsp:txBody>
      <dsp:txXfrm>
        <a:off x="3006649" y="648146"/>
        <a:ext cx="828687" cy="828687"/>
      </dsp:txXfrm>
    </dsp:sp>
    <dsp:sp modelId="{9177BE18-6DF9-44C0-B87E-72539638F9A3}">
      <dsp:nvSpPr>
        <dsp:cNvPr id="0" name=""/>
        <dsp:cNvSpPr/>
      </dsp:nvSpPr>
      <dsp:spPr>
        <a:xfrm>
          <a:off x="3006649" y="1942226"/>
          <a:ext cx="828687" cy="828687"/>
        </a:xfrm>
        <a:prstGeom prst="ellipse">
          <a:avLst/>
        </a:prstGeom>
        <a:solidFill>
          <a:srgbClr val="EF804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ts val="0"/>
            </a:spcAft>
          </a:pPr>
          <a:r>
            <a:rPr lang="zh-CN" altLang="en-US" sz="1000" kern="1200">
              <a:latin typeface="微软雅黑" panose="020B0503020204020204" pitchFamily="34" charset="-122"/>
              <a:ea typeface="微软雅黑" panose="020B0503020204020204" pitchFamily="34" charset="-122"/>
            </a:rPr>
            <a:t>升学</a:t>
          </a:r>
          <a:endParaRPr lang="en-US" altLang="zh-CN" sz="1000" kern="1200">
            <a:latin typeface="微软雅黑" panose="020B0503020204020204" pitchFamily="34" charset="-122"/>
            <a:ea typeface="微软雅黑" panose="020B0503020204020204" pitchFamily="34" charset="-122"/>
          </a:endParaRPr>
        </a:p>
        <a:p>
          <a:pPr lvl="0" algn="ctr" defTabSz="444500">
            <a:lnSpc>
              <a:spcPct val="90000"/>
            </a:lnSpc>
            <a:spcBef>
              <a:spcPct val="0"/>
            </a:spcBef>
            <a:spcAft>
              <a:spcPts val="0"/>
            </a:spcAft>
          </a:pPr>
          <a:r>
            <a:rPr lang="en-US" sz="1000" kern="1200">
              <a:latin typeface="微软雅黑" panose="020B0503020204020204" pitchFamily="34" charset="-122"/>
              <a:ea typeface="微软雅黑" panose="020B0503020204020204" pitchFamily="34" charset="-122"/>
              <a:cs typeface="Times New Roman" panose="02020603050405020304" pitchFamily="18" charset="0"/>
            </a:rPr>
            <a:t>1.18%</a:t>
          </a:r>
          <a:endParaRPr lang="zh-CN" altLang="en-US" sz="1000" kern="1200">
            <a:latin typeface="微软雅黑" panose="020B0503020204020204" pitchFamily="34" charset="-122"/>
            <a:ea typeface="微软雅黑" panose="020B0503020204020204" pitchFamily="34" charset="-122"/>
            <a:cs typeface="Times New Roman" panose="02020603050405020304" pitchFamily="18" charset="0"/>
          </a:endParaRPr>
        </a:p>
      </dsp:txBody>
      <dsp:txXfrm>
        <a:off x="3006649" y="1942226"/>
        <a:ext cx="828687" cy="828687"/>
      </dsp:txXfrm>
    </dsp:sp>
    <dsp:sp modelId="{7924A0F9-4290-4E23-9022-DC82ECEA6835}">
      <dsp:nvSpPr>
        <dsp:cNvPr id="0" name=""/>
        <dsp:cNvSpPr/>
      </dsp:nvSpPr>
      <dsp:spPr>
        <a:xfrm>
          <a:off x="1885943" y="2589266"/>
          <a:ext cx="828687" cy="828687"/>
        </a:xfrm>
        <a:prstGeom prst="ellipse">
          <a:avLst/>
        </a:prstGeom>
        <a:solidFill>
          <a:srgbClr val="5DCCC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zh-CN" altLang="en-US" sz="1000" kern="1200">
              <a:latin typeface="微软雅黑" panose="020B0503020204020204" pitchFamily="34" charset="-122"/>
              <a:ea typeface="微软雅黑" panose="020B0503020204020204" pitchFamily="34" charset="-122"/>
            </a:rPr>
            <a:t>出国</a:t>
          </a:r>
          <a:r>
            <a:rPr lang="en-US" altLang="zh-CN" sz="1000" kern="1200">
              <a:latin typeface="微软雅黑" panose="020B0503020204020204" pitchFamily="34" charset="-122"/>
              <a:ea typeface="微软雅黑" panose="020B0503020204020204" pitchFamily="34" charset="-122"/>
              <a:cs typeface="Times New Roman" panose="02020603050405020304" pitchFamily="18" charset="0"/>
            </a:rPr>
            <a:t>0</a:t>
          </a:r>
          <a:r>
            <a:rPr lang="en-US" sz="1000" kern="1200">
              <a:latin typeface="微软雅黑" panose="020B0503020204020204" pitchFamily="34" charset="-122"/>
              <a:ea typeface="微软雅黑" panose="020B0503020204020204" pitchFamily="34" charset="-122"/>
              <a:cs typeface="Times New Roman" panose="02020603050405020304" pitchFamily="18" charset="0"/>
            </a:rPr>
            <a:t>.16%</a:t>
          </a:r>
          <a:endParaRPr lang="zh-CN" altLang="en-US" sz="1000" kern="1200">
            <a:latin typeface="微软雅黑" panose="020B0503020204020204" pitchFamily="34" charset="-122"/>
            <a:ea typeface="微软雅黑" panose="020B0503020204020204" pitchFamily="34" charset="-122"/>
            <a:cs typeface="Times New Roman" panose="02020603050405020304" pitchFamily="18" charset="0"/>
          </a:endParaRPr>
        </a:p>
      </dsp:txBody>
      <dsp:txXfrm>
        <a:off x="1885943" y="2589266"/>
        <a:ext cx="828687" cy="828687"/>
      </dsp:txXfrm>
    </dsp:sp>
    <dsp:sp modelId="{5FE11913-D2B9-42DE-9239-DB21DC9A5686}">
      <dsp:nvSpPr>
        <dsp:cNvPr id="0" name=""/>
        <dsp:cNvSpPr/>
      </dsp:nvSpPr>
      <dsp:spPr>
        <a:xfrm>
          <a:off x="765237" y="1942226"/>
          <a:ext cx="828687" cy="828687"/>
        </a:xfrm>
        <a:prstGeom prst="ellipse">
          <a:avLst/>
        </a:prstGeom>
        <a:solidFill>
          <a:srgbClr val="4EB38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zh-CN" altLang="en-US" sz="1000" kern="1200">
              <a:latin typeface="微软雅黑" panose="020B0503020204020204" pitchFamily="34" charset="-122"/>
              <a:ea typeface="微软雅黑" panose="020B0503020204020204" pitchFamily="34" charset="-122"/>
            </a:rPr>
            <a:t>自主创业</a:t>
          </a:r>
          <a:endParaRPr lang="en-US" altLang="zh-CN" sz="1000" kern="1200">
            <a:latin typeface="微软雅黑" panose="020B0503020204020204" pitchFamily="34" charset="-122"/>
            <a:ea typeface="微软雅黑" panose="020B0503020204020204" pitchFamily="34" charset="-122"/>
          </a:endParaRPr>
        </a:p>
        <a:p>
          <a:pPr lvl="0" algn="ctr" defTabSz="444500">
            <a:lnSpc>
              <a:spcPct val="90000"/>
            </a:lnSpc>
            <a:spcBef>
              <a:spcPct val="0"/>
            </a:spcBef>
            <a:spcAft>
              <a:spcPct val="35000"/>
            </a:spcAft>
          </a:pPr>
          <a:r>
            <a:rPr lang="en-US" sz="1000" kern="1200">
              <a:latin typeface="微软雅黑" panose="020B0503020204020204" pitchFamily="34" charset="-122"/>
              <a:ea typeface="微软雅黑" panose="020B0503020204020204" pitchFamily="34" charset="-122"/>
              <a:cs typeface="Times New Roman" panose="02020603050405020304" pitchFamily="18" charset="0"/>
            </a:rPr>
            <a:t>0.04%</a:t>
          </a:r>
          <a:endParaRPr lang="zh-CN" altLang="en-US" sz="1000" kern="1200">
            <a:latin typeface="微软雅黑" panose="020B0503020204020204" pitchFamily="34" charset="-122"/>
            <a:ea typeface="微软雅黑" panose="020B0503020204020204" pitchFamily="34" charset="-122"/>
            <a:cs typeface="Times New Roman" panose="02020603050405020304" pitchFamily="18" charset="0"/>
          </a:endParaRPr>
        </a:p>
      </dsp:txBody>
      <dsp:txXfrm>
        <a:off x="765237" y="1942226"/>
        <a:ext cx="828687" cy="828687"/>
      </dsp:txXfrm>
    </dsp:sp>
    <dsp:sp modelId="{FE7F8ABD-890E-4AEE-B64D-AB3386A1FA87}">
      <dsp:nvSpPr>
        <dsp:cNvPr id="0" name=""/>
        <dsp:cNvSpPr/>
      </dsp:nvSpPr>
      <dsp:spPr>
        <a:xfrm>
          <a:off x="765237" y="648146"/>
          <a:ext cx="828687" cy="828687"/>
        </a:xfrm>
        <a:prstGeom prst="ellipse">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zh-CN" altLang="en-US" sz="1000" kern="1200">
              <a:latin typeface="微软雅黑" panose="020B0503020204020204" pitchFamily="34" charset="-122"/>
              <a:ea typeface="微软雅黑" panose="020B0503020204020204" pitchFamily="34" charset="-122"/>
              <a:cs typeface="Times New Roman" panose="02020603050405020304" pitchFamily="18" charset="0"/>
            </a:rPr>
            <a:t>未就业</a:t>
          </a:r>
          <a:r>
            <a:rPr lang="en-US" altLang="zh-CN" sz="1000" kern="1200">
              <a:latin typeface="微软雅黑" panose="020B0503020204020204" pitchFamily="34" charset="-122"/>
              <a:ea typeface="微软雅黑" panose="020B0503020204020204" pitchFamily="34" charset="-122"/>
              <a:cs typeface="Times New Roman" panose="02020603050405020304" pitchFamily="18" charset="0"/>
            </a:rPr>
            <a:t>9.34%</a:t>
          </a:r>
          <a:endParaRPr lang="zh-CN" altLang="en-US" sz="1000" kern="1200">
            <a:latin typeface="微软雅黑" panose="020B0503020204020204" pitchFamily="34" charset="-122"/>
            <a:ea typeface="微软雅黑" panose="020B0503020204020204" pitchFamily="34" charset="-122"/>
            <a:cs typeface="Times New Roman" panose="02020603050405020304" pitchFamily="18" charset="0"/>
          </a:endParaRPr>
        </a:p>
      </dsp:txBody>
      <dsp:txXfrm>
        <a:off x="765237" y="648146"/>
        <a:ext cx="828687" cy="828687"/>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E23A388-A9B7-4C40-BC1D-3BCFF6FC016F}">
      <dsp:nvSpPr>
        <dsp:cNvPr id="0" name=""/>
        <dsp:cNvSpPr/>
      </dsp:nvSpPr>
      <dsp:spPr>
        <a:xfrm>
          <a:off x="1143634" y="1968037"/>
          <a:ext cx="1234601" cy="1059763"/>
        </a:xfrm>
        <a:prstGeom prst="hexagon">
          <a:avLst>
            <a:gd name="adj" fmla="val 25000"/>
            <a:gd name="vf" fmla="val 115470"/>
          </a:avLst>
        </a:prstGeom>
        <a:solidFill>
          <a:srgbClr val="00A49D"/>
        </a:solidFill>
        <a:ln w="6350" cap="flat" cmpd="sng" algn="ctr">
          <a:no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0" tIns="15240" rIns="0" bIns="15240" numCol="1" spcCol="1270" anchor="ctr" anchorCtr="0">
          <a:noAutofit/>
        </a:bodyPr>
        <a:lstStyle/>
        <a:p>
          <a:pPr lvl="0" algn="ctr" defTabSz="533400">
            <a:lnSpc>
              <a:spcPct val="90000"/>
            </a:lnSpc>
            <a:spcBef>
              <a:spcPct val="0"/>
            </a:spcBef>
            <a:spcAft>
              <a:spcPct val="35000"/>
            </a:spcAft>
          </a:pPr>
          <a:r>
            <a:rPr lang="zh-CN" altLang="en-US" sz="1200" kern="1200">
              <a:solidFill>
                <a:schemeClr val="bg1"/>
              </a:solidFill>
              <a:latin typeface="微软雅黑" panose="020B0503020204020204" pitchFamily="34" charset="-122"/>
              <a:ea typeface="微软雅黑" panose="020B0503020204020204" pitchFamily="34" charset="-122"/>
            </a:rPr>
            <a:t>工作满意度</a:t>
          </a:r>
          <a:r>
            <a:rPr lang="en-US" sz="1200" kern="1200">
              <a:solidFill>
                <a:schemeClr val="bg1"/>
              </a:solidFill>
              <a:latin typeface="微软雅黑" panose="020B0503020204020204" pitchFamily="34" charset="-122"/>
              <a:ea typeface="微软雅黑" panose="020B0503020204020204" pitchFamily="34" charset="-122"/>
              <a:cs typeface="Times New Roman" panose="02020603050405020304" pitchFamily="18" charset="0"/>
            </a:rPr>
            <a:t>93.68%</a:t>
          </a:r>
          <a:endParaRPr lang="zh-CN" altLang="en-US" sz="1200" kern="1200">
            <a:solidFill>
              <a:schemeClr val="bg1"/>
            </a:solidFill>
            <a:latin typeface="微软雅黑" panose="020B0503020204020204" pitchFamily="34" charset="-122"/>
            <a:ea typeface="微软雅黑" panose="020B0503020204020204" pitchFamily="34" charset="-122"/>
            <a:cs typeface="Times New Roman" panose="02020603050405020304" pitchFamily="18" charset="0"/>
          </a:endParaRPr>
        </a:p>
      </dsp:txBody>
      <dsp:txXfrm>
        <a:off x="1143634" y="1968037"/>
        <a:ext cx="1234601" cy="1059763"/>
      </dsp:txXfrm>
    </dsp:sp>
    <dsp:sp modelId="{500F1F34-78DC-44CE-95BD-03384A18539F}">
      <dsp:nvSpPr>
        <dsp:cNvPr id="0" name=""/>
        <dsp:cNvSpPr/>
      </dsp:nvSpPr>
      <dsp:spPr>
        <a:xfrm>
          <a:off x="1182250" y="2436337"/>
          <a:ext cx="144127" cy="124282"/>
        </a:xfrm>
        <a:prstGeom prst="hexagon">
          <a:avLst>
            <a:gd name="adj" fmla="val 25000"/>
            <a:gd name="vf" fmla="val 115470"/>
          </a:avLst>
        </a:prstGeom>
        <a:solidFill>
          <a:schemeClr val="lt1">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CF29F388-2A15-4115-8F55-CC2FBA371711}">
      <dsp:nvSpPr>
        <dsp:cNvPr id="0" name=""/>
        <dsp:cNvSpPr/>
      </dsp:nvSpPr>
      <dsp:spPr>
        <a:xfrm>
          <a:off x="44056" y="1361108"/>
          <a:ext cx="1337654" cy="1121483"/>
        </a:xfrm>
        <a:prstGeom prst="hexagon">
          <a:avLst>
            <a:gd name="adj" fmla="val 25000"/>
            <a:gd name="vf" fmla="val 115470"/>
          </a:avLst>
        </a:prstGeom>
        <a:blipFill>
          <a:blip xmlns:r="http://schemas.openxmlformats.org/officeDocument/2006/relationships" r:embed="rId1">
            <a:extLst>
              <a:ext uri="{28A0092B-C50C-407E-A947-70E740481C1C}">
                <a14:useLocalDpi xmlns:a14="http://schemas.microsoft.com/office/drawing/2010/main" xmlns="" val="0"/>
              </a:ext>
            </a:extLst>
          </a:blip>
          <a:srcRect/>
          <a:stretch>
            <a:fillRect t="-8000" b="-8000"/>
          </a:stretch>
        </a:blipFill>
        <a:ln w="6350" cap="flat" cmpd="sng" algn="ctr">
          <a:noFill/>
          <a:prstDash val="solid"/>
          <a:miter lim="800000"/>
        </a:ln>
        <a:effectLst/>
      </dsp:spPr>
      <dsp:style>
        <a:lnRef idx="1">
          <a:scrgbClr r="0" g="0" b="0"/>
        </a:lnRef>
        <a:fillRef idx="1">
          <a:scrgbClr r="0" g="0" b="0"/>
        </a:fillRef>
        <a:effectRef idx="0">
          <a:scrgbClr r="0" g="0" b="0"/>
        </a:effectRef>
        <a:fontRef idx="minor"/>
      </dsp:style>
    </dsp:sp>
    <dsp:sp modelId="{E7D3D730-66E3-44B7-86B8-0733A5D987BD}">
      <dsp:nvSpPr>
        <dsp:cNvPr id="0" name=""/>
        <dsp:cNvSpPr/>
      </dsp:nvSpPr>
      <dsp:spPr>
        <a:xfrm>
          <a:off x="931522" y="2304776"/>
          <a:ext cx="144127" cy="124282"/>
        </a:xfrm>
        <a:prstGeom prst="hexagon">
          <a:avLst>
            <a:gd name="adj" fmla="val 25000"/>
            <a:gd name="vf" fmla="val 115470"/>
          </a:avLst>
        </a:prstGeom>
        <a:solidFill>
          <a:schemeClr val="lt1">
            <a:hueOff val="0"/>
            <a:satOff val="0"/>
            <a:lumOff val="0"/>
            <a:alphaOff val="0"/>
          </a:schemeClr>
        </a:solidFill>
        <a:ln w="6350" cap="flat" cmpd="sng" algn="ctr">
          <a:solidFill>
            <a:schemeClr val="accent5">
              <a:hueOff val="-262448"/>
              <a:satOff val="39"/>
              <a:lumOff val="-924"/>
              <a:alphaOff val="0"/>
            </a:schemeClr>
          </a:solidFill>
          <a:prstDash val="solid"/>
          <a:miter lim="800000"/>
        </a:ln>
        <a:effectLst/>
      </dsp:spPr>
      <dsp:style>
        <a:lnRef idx="1">
          <a:scrgbClr r="0" g="0" b="0"/>
        </a:lnRef>
        <a:fillRef idx="1">
          <a:scrgbClr r="0" g="0" b="0"/>
        </a:fillRef>
        <a:effectRef idx="0">
          <a:scrgbClr r="0" g="0" b="0"/>
        </a:effectRef>
        <a:fontRef idx="minor"/>
      </dsp:style>
    </dsp:sp>
    <dsp:sp modelId="{EF52D393-5C05-4073-8D0C-B660BEEF9014}">
      <dsp:nvSpPr>
        <dsp:cNvPr id="0" name=""/>
        <dsp:cNvSpPr/>
      </dsp:nvSpPr>
      <dsp:spPr>
        <a:xfrm>
          <a:off x="2190599" y="1383851"/>
          <a:ext cx="1234601" cy="1059763"/>
        </a:xfrm>
        <a:prstGeom prst="hexagon">
          <a:avLst>
            <a:gd name="adj" fmla="val 25000"/>
            <a:gd name="vf" fmla="val 115470"/>
          </a:avLst>
        </a:prstGeom>
        <a:solidFill>
          <a:srgbClr val="FEC74C"/>
        </a:solidFill>
        <a:ln w="6350" cap="flat" cmpd="sng" algn="ctr">
          <a:no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0" tIns="15240" rIns="0" bIns="15240" numCol="1" spcCol="1270" anchor="ctr" anchorCtr="0">
          <a:noAutofit/>
        </a:bodyPr>
        <a:lstStyle/>
        <a:p>
          <a:pPr lvl="0" algn="ctr" defTabSz="533400">
            <a:lnSpc>
              <a:spcPct val="90000"/>
            </a:lnSpc>
            <a:spcBef>
              <a:spcPct val="0"/>
            </a:spcBef>
            <a:spcAft>
              <a:spcPct val="35000"/>
            </a:spcAft>
          </a:pPr>
          <a:r>
            <a:rPr lang="zh-CN" altLang="en-US" sz="1200" kern="1200">
              <a:solidFill>
                <a:schemeClr val="bg1"/>
              </a:solidFill>
              <a:latin typeface="微软雅黑" panose="020B0503020204020204" pitchFamily="34" charset="-122"/>
              <a:ea typeface="微软雅黑" panose="020B0503020204020204" pitchFamily="34" charset="-122"/>
            </a:rPr>
            <a:t>职业期待吻合度</a:t>
          </a:r>
          <a:r>
            <a:rPr lang="en-US" altLang="zh-CN" sz="1200" kern="1200">
              <a:solidFill>
                <a:schemeClr val="bg1"/>
              </a:solidFill>
              <a:latin typeface="微软雅黑" panose="020B0503020204020204" pitchFamily="34" charset="-122"/>
              <a:ea typeface="微软雅黑" panose="020B0503020204020204" pitchFamily="34" charset="-122"/>
              <a:cs typeface="Times New Roman" panose="02020603050405020304" pitchFamily="18" charset="0"/>
            </a:rPr>
            <a:t>91</a:t>
          </a:r>
          <a:r>
            <a:rPr lang="en-US" sz="1200" kern="1200">
              <a:solidFill>
                <a:schemeClr val="bg1"/>
              </a:solidFill>
              <a:latin typeface="微软雅黑" panose="020B0503020204020204" pitchFamily="34" charset="-122"/>
              <a:ea typeface="微软雅黑" panose="020B0503020204020204" pitchFamily="34" charset="-122"/>
              <a:cs typeface="Times New Roman" panose="02020603050405020304" pitchFamily="18" charset="0"/>
            </a:rPr>
            <a:t>.35%</a:t>
          </a:r>
          <a:endParaRPr lang="zh-CN" altLang="en-US" sz="1200" kern="1200">
            <a:solidFill>
              <a:schemeClr val="bg1"/>
            </a:solidFill>
            <a:latin typeface="微软雅黑" panose="020B0503020204020204" pitchFamily="34" charset="-122"/>
            <a:ea typeface="微软雅黑" panose="020B0503020204020204" pitchFamily="34" charset="-122"/>
            <a:cs typeface="Times New Roman" panose="02020603050405020304" pitchFamily="18" charset="0"/>
          </a:endParaRPr>
        </a:p>
      </dsp:txBody>
      <dsp:txXfrm>
        <a:off x="2190599" y="1383851"/>
        <a:ext cx="1234601" cy="1059763"/>
      </dsp:txXfrm>
    </dsp:sp>
    <dsp:sp modelId="{39CE39CF-00B6-4878-A5EB-5134A390F4FC}">
      <dsp:nvSpPr>
        <dsp:cNvPr id="0" name=""/>
        <dsp:cNvSpPr/>
      </dsp:nvSpPr>
      <dsp:spPr>
        <a:xfrm>
          <a:off x="3036328" y="2295539"/>
          <a:ext cx="144127" cy="124282"/>
        </a:xfrm>
        <a:prstGeom prst="hexagon">
          <a:avLst>
            <a:gd name="adj" fmla="val 25000"/>
            <a:gd name="vf" fmla="val 115470"/>
          </a:avLst>
        </a:prstGeom>
        <a:solidFill>
          <a:schemeClr val="lt1">
            <a:hueOff val="0"/>
            <a:satOff val="0"/>
            <a:lumOff val="0"/>
            <a:alphaOff val="0"/>
          </a:schemeClr>
        </a:solidFill>
        <a:ln w="6350" cap="flat" cmpd="sng" algn="ctr">
          <a:solidFill>
            <a:schemeClr val="accent5">
              <a:hueOff val="-524896"/>
              <a:satOff val="77"/>
              <a:lumOff val="-1849"/>
              <a:alphaOff val="0"/>
            </a:schemeClr>
          </a:solidFill>
          <a:prstDash val="solid"/>
          <a:miter lim="800000"/>
        </a:ln>
        <a:effectLst/>
      </dsp:spPr>
      <dsp:style>
        <a:lnRef idx="1">
          <a:scrgbClr r="0" g="0" b="0"/>
        </a:lnRef>
        <a:fillRef idx="1">
          <a:scrgbClr r="0" g="0" b="0"/>
        </a:fillRef>
        <a:effectRef idx="0">
          <a:scrgbClr r="0" g="0" b="0"/>
        </a:effectRef>
        <a:fontRef idx="minor"/>
      </dsp:style>
    </dsp:sp>
    <dsp:sp modelId="{9D602F5D-60DB-4973-882E-91D2A3351124}">
      <dsp:nvSpPr>
        <dsp:cNvPr id="0" name=""/>
        <dsp:cNvSpPr/>
      </dsp:nvSpPr>
      <dsp:spPr>
        <a:xfrm>
          <a:off x="3243001" y="1966357"/>
          <a:ext cx="1234601" cy="1059763"/>
        </a:xfrm>
        <a:prstGeom prst="hexagon">
          <a:avLst>
            <a:gd name="adj" fmla="val 25000"/>
            <a:gd name="vf" fmla="val 115470"/>
          </a:avLst>
        </a:prstGeom>
        <a:blipFill>
          <a:blip xmlns:r="http://schemas.openxmlformats.org/officeDocument/2006/relationships" r:embed="rId2">
            <a:extLst>
              <a:ext uri="{28A0092B-C50C-407E-A947-70E740481C1C}">
                <a14:useLocalDpi xmlns:a14="http://schemas.microsoft.com/office/drawing/2010/main" xmlns="" val="0"/>
              </a:ext>
            </a:extLst>
          </a:blip>
          <a:srcRect/>
          <a:stretch>
            <a:fillRect t="-8000" b="-8000"/>
          </a:stretch>
        </a:blipFill>
        <a:ln w="6350" cap="flat" cmpd="sng" algn="ctr">
          <a:noFill/>
          <a:prstDash val="solid"/>
          <a:miter lim="800000"/>
        </a:ln>
        <a:effectLst/>
      </dsp:spPr>
      <dsp:style>
        <a:lnRef idx="1">
          <a:scrgbClr r="0" g="0" b="0"/>
        </a:lnRef>
        <a:fillRef idx="1">
          <a:scrgbClr r="0" g="0" b="0"/>
        </a:fillRef>
        <a:effectRef idx="0">
          <a:scrgbClr r="0" g="0" b="0"/>
        </a:effectRef>
        <a:fontRef idx="minor"/>
      </dsp:style>
    </dsp:sp>
    <dsp:sp modelId="{9AD8C5DC-245E-446D-BF21-BE0930B2ABEA}">
      <dsp:nvSpPr>
        <dsp:cNvPr id="0" name=""/>
        <dsp:cNvSpPr/>
      </dsp:nvSpPr>
      <dsp:spPr>
        <a:xfrm>
          <a:off x="3271283" y="2441095"/>
          <a:ext cx="144127" cy="124282"/>
        </a:xfrm>
        <a:prstGeom prst="hexagon">
          <a:avLst>
            <a:gd name="adj" fmla="val 25000"/>
            <a:gd name="vf" fmla="val 115470"/>
          </a:avLst>
        </a:prstGeom>
        <a:solidFill>
          <a:schemeClr val="lt1">
            <a:hueOff val="0"/>
            <a:satOff val="0"/>
            <a:lumOff val="0"/>
            <a:alphaOff val="0"/>
          </a:schemeClr>
        </a:solidFill>
        <a:ln w="6350" cap="flat" cmpd="sng" algn="ctr">
          <a:solidFill>
            <a:schemeClr val="accent5">
              <a:hueOff val="-787344"/>
              <a:satOff val="116"/>
              <a:lumOff val="-2773"/>
              <a:alphaOff val="0"/>
            </a:schemeClr>
          </a:solidFill>
          <a:prstDash val="solid"/>
          <a:miter lim="800000"/>
        </a:ln>
        <a:effectLst/>
      </dsp:spPr>
      <dsp:style>
        <a:lnRef idx="1">
          <a:scrgbClr r="0" g="0" b="0"/>
        </a:lnRef>
        <a:fillRef idx="1">
          <a:scrgbClr r="0" g="0" b="0"/>
        </a:fillRef>
        <a:effectRef idx="0">
          <a:scrgbClr r="0" g="0" b="0"/>
        </a:effectRef>
        <a:fontRef idx="minor"/>
      </dsp:style>
    </dsp:sp>
    <dsp:sp modelId="{9954D7AE-ADA3-4A1E-A7B0-C4C60E82395C}">
      <dsp:nvSpPr>
        <dsp:cNvPr id="0" name=""/>
        <dsp:cNvSpPr/>
      </dsp:nvSpPr>
      <dsp:spPr>
        <a:xfrm>
          <a:off x="1143634" y="812822"/>
          <a:ext cx="1234601" cy="1059763"/>
        </a:xfrm>
        <a:prstGeom prst="hexagon">
          <a:avLst>
            <a:gd name="adj" fmla="val 25000"/>
            <a:gd name="vf" fmla="val 115470"/>
          </a:avLst>
        </a:prstGeom>
        <a:solidFill>
          <a:srgbClr val="5DCCCB"/>
        </a:solidFill>
        <a:ln w="6350" cap="flat" cmpd="sng" algn="ctr">
          <a:no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0" tIns="15240" rIns="0" bIns="15240" numCol="1" spcCol="1270" anchor="ctr" anchorCtr="0">
          <a:noAutofit/>
        </a:bodyPr>
        <a:lstStyle/>
        <a:p>
          <a:pPr lvl="0" algn="ctr" defTabSz="533400">
            <a:lnSpc>
              <a:spcPct val="90000"/>
            </a:lnSpc>
            <a:spcBef>
              <a:spcPct val="0"/>
            </a:spcBef>
            <a:spcAft>
              <a:spcPct val="35000"/>
            </a:spcAft>
          </a:pPr>
          <a:r>
            <a:rPr lang="zh-CN" altLang="en-US" sz="1200" b="0" i="0" kern="1200">
              <a:solidFill>
                <a:schemeClr val="bg1"/>
              </a:solidFill>
              <a:latin typeface="微软雅黑" panose="020B0503020204020204" pitchFamily="34" charset="-122"/>
              <a:ea typeface="微软雅黑" panose="020B0503020204020204" pitchFamily="34" charset="-122"/>
            </a:rPr>
            <a:t>月均收入</a:t>
          </a:r>
          <a:r>
            <a:rPr lang="en-US" sz="1200" kern="1200">
              <a:solidFill>
                <a:schemeClr val="bg1"/>
              </a:solidFill>
              <a:latin typeface="微软雅黑" panose="020B0503020204020204" pitchFamily="34" charset="-122"/>
              <a:ea typeface="微软雅黑" panose="020B0503020204020204" pitchFamily="34" charset="-122"/>
              <a:cs typeface="Times New Roman" panose="02020603050405020304" pitchFamily="18" charset="0"/>
            </a:rPr>
            <a:t>3303.21</a:t>
          </a:r>
          <a:r>
            <a:rPr lang="zh-CN" sz="1200" kern="1200">
              <a:solidFill>
                <a:schemeClr val="bg1"/>
              </a:solidFill>
              <a:latin typeface="微软雅黑" panose="020B0503020204020204" pitchFamily="34" charset="-122"/>
              <a:ea typeface="微软雅黑" panose="020B0503020204020204" pitchFamily="34" charset="-122"/>
            </a:rPr>
            <a:t>元</a:t>
          </a:r>
          <a:endParaRPr lang="zh-CN" altLang="en-US" sz="1200" kern="1200">
            <a:solidFill>
              <a:schemeClr val="bg1"/>
            </a:solidFill>
            <a:latin typeface="微软雅黑" panose="020B0503020204020204" pitchFamily="34" charset="-122"/>
            <a:ea typeface="微软雅黑" panose="020B0503020204020204" pitchFamily="34" charset="-122"/>
          </a:endParaRPr>
        </a:p>
      </dsp:txBody>
      <dsp:txXfrm>
        <a:off x="1143634" y="812822"/>
        <a:ext cx="1234601" cy="1059763"/>
      </dsp:txXfrm>
    </dsp:sp>
    <dsp:sp modelId="{92A1B0F7-0B09-4C18-88F2-04897D1071D0}">
      <dsp:nvSpPr>
        <dsp:cNvPr id="0" name=""/>
        <dsp:cNvSpPr/>
      </dsp:nvSpPr>
      <dsp:spPr>
        <a:xfrm>
          <a:off x="1983925" y="834655"/>
          <a:ext cx="144127" cy="124282"/>
        </a:xfrm>
        <a:prstGeom prst="hexagon">
          <a:avLst>
            <a:gd name="adj" fmla="val 25000"/>
            <a:gd name="vf" fmla="val 115470"/>
          </a:avLst>
        </a:prstGeom>
        <a:solidFill>
          <a:schemeClr val="lt1">
            <a:hueOff val="0"/>
            <a:satOff val="0"/>
            <a:lumOff val="0"/>
            <a:alphaOff val="0"/>
          </a:schemeClr>
        </a:solidFill>
        <a:ln w="6350" cap="flat" cmpd="sng" algn="ctr">
          <a:solidFill>
            <a:schemeClr val="accent5">
              <a:hueOff val="-1049793"/>
              <a:satOff val="154"/>
              <a:lumOff val="-3698"/>
              <a:alphaOff val="0"/>
            </a:schemeClr>
          </a:solidFill>
          <a:prstDash val="solid"/>
          <a:miter lim="800000"/>
        </a:ln>
        <a:effectLst/>
      </dsp:spPr>
      <dsp:style>
        <a:lnRef idx="1">
          <a:scrgbClr r="0" g="0" b="0"/>
        </a:lnRef>
        <a:fillRef idx="1">
          <a:scrgbClr r="0" g="0" b="0"/>
        </a:fillRef>
        <a:effectRef idx="0">
          <a:scrgbClr r="0" g="0" b="0"/>
        </a:effectRef>
        <a:fontRef idx="minor"/>
      </dsp:style>
    </dsp:sp>
    <dsp:sp modelId="{2BA91615-123D-470D-894F-BED3BBC88716}">
      <dsp:nvSpPr>
        <dsp:cNvPr id="0" name=""/>
        <dsp:cNvSpPr/>
      </dsp:nvSpPr>
      <dsp:spPr>
        <a:xfrm>
          <a:off x="2183808" y="229198"/>
          <a:ext cx="1180353" cy="1057537"/>
        </a:xfrm>
        <a:prstGeom prst="hexagon">
          <a:avLst>
            <a:gd name="adj" fmla="val 25000"/>
            <a:gd name="vf" fmla="val 115470"/>
          </a:avLst>
        </a:prstGeom>
        <a:blipFill>
          <a:blip xmlns:r="http://schemas.openxmlformats.org/officeDocument/2006/relationships" r:embed="rId3">
            <a:extLst>
              <a:ext uri="{28A0092B-C50C-407E-A947-70E740481C1C}">
                <a14:useLocalDpi xmlns:a14="http://schemas.microsoft.com/office/drawing/2010/main" xmlns="" val="0"/>
              </a:ext>
            </a:extLst>
          </a:blip>
          <a:srcRect/>
          <a:stretch>
            <a:fillRect t="-7000" b="-7000"/>
          </a:stretch>
        </a:blipFill>
        <a:ln w="6350" cap="flat" cmpd="sng" algn="ctr">
          <a:noFill/>
          <a:prstDash val="solid"/>
          <a:miter lim="800000"/>
        </a:ln>
        <a:effectLst/>
      </dsp:spPr>
      <dsp:style>
        <a:lnRef idx="1">
          <a:scrgbClr r="0" g="0" b="0"/>
        </a:lnRef>
        <a:fillRef idx="1">
          <a:scrgbClr r="0" g="0" b="0"/>
        </a:fillRef>
        <a:effectRef idx="0">
          <a:scrgbClr r="0" g="0" b="0"/>
        </a:effectRef>
        <a:fontRef idx="minor"/>
      </dsp:style>
    </dsp:sp>
    <dsp:sp modelId="{29830B00-F0E5-49FA-B3BF-040B7E68379F}">
      <dsp:nvSpPr>
        <dsp:cNvPr id="0" name=""/>
        <dsp:cNvSpPr/>
      </dsp:nvSpPr>
      <dsp:spPr>
        <a:xfrm>
          <a:off x="2218880" y="698336"/>
          <a:ext cx="144127" cy="124282"/>
        </a:xfrm>
        <a:prstGeom prst="hexagon">
          <a:avLst>
            <a:gd name="adj" fmla="val 25000"/>
            <a:gd name="vf" fmla="val 115470"/>
          </a:avLst>
        </a:prstGeom>
        <a:solidFill>
          <a:schemeClr val="lt1">
            <a:hueOff val="0"/>
            <a:satOff val="0"/>
            <a:lumOff val="0"/>
            <a:alphaOff val="0"/>
          </a:schemeClr>
        </a:solidFill>
        <a:ln w="6350" cap="flat" cmpd="sng" algn="ctr">
          <a:solidFill>
            <a:schemeClr val="accent5">
              <a:hueOff val="-1312241"/>
              <a:satOff val="193"/>
              <a:lumOff val="-4622"/>
              <a:alphaOff val="0"/>
            </a:schemeClr>
          </a:solidFill>
          <a:prstDash val="solid"/>
          <a:miter lim="800000"/>
        </a:ln>
        <a:effectLst/>
      </dsp:spPr>
      <dsp:style>
        <a:lnRef idx="1">
          <a:scrgbClr r="0" g="0" b="0"/>
        </a:lnRef>
        <a:fillRef idx="1">
          <a:scrgbClr r="0" g="0" b="0"/>
        </a:fillRef>
        <a:effectRef idx="0">
          <a:scrgbClr r="0" g="0" b="0"/>
        </a:effectRef>
        <a:fontRef idx="minor"/>
      </dsp:style>
    </dsp:sp>
    <dsp:sp modelId="{87DB9513-1FB6-4F16-922A-3C64DECBE67D}">
      <dsp:nvSpPr>
        <dsp:cNvPr id="0" name=""/>
        <dsp:cNvSpPr/>
      </dsp:nvSpPr>
      <dsp:spPr>
        <a:xfrm>
          <a:off x="3243001" y="811142"/>
          <a:ext cx="1234601" cy="1059763"/>
        </a:xfrm>
        <a:prstGeom prst="hexagon">
          <a:avLst>
            <a:gd name="adj" fmla="val 25000"/>
            <a:gd name="vf" fmla="val 115470"/>
          </a:avLst>
        </a:prstGeom>
        <a:solidFill>
          <a:srgbClr val="4E8BB2"/>
        </a:solidFill>
        <a:ln w="6350" cap="flat" cmpd="sng" algn="ctr">
          <a:no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0" tIns="15240" rIns="0" bIns="15240" numCol="1" spcCol="1270" anchor="ctr" anchorCtr="0">
          <a:noAutofit/>
        </a:bodyPr>
        <a:lstStyle/>
        <a:p>
          <a:pPr lvl="0" algn="ctr" defTabSz="533400">
            <a:lnSpc>
              <a:spcPct val="90000"/>
            </a:lnSpc>
            <a:spcBef>
              <a:spcPct val="0"/>
            </a:spcBef>
            <a:spcAft>
              <a:spcPct val="35000"/>
            </a:spcAft>
          </a:pPr>
          <a:r>
            <a:rPr lang="zh-CN" altLang="en-US" sz="1200" kern="1200">
              <a:solidFill>
                <a:schemeClr val="bg1"/>
              </a:solidFill>
              <a:latin typeface="微软雅黑" panose="020B0503020204020204" pitchFamily="34" charset="-122"/>
              <a:ea typeface="微软雅黑" panose="020B0503020204020204" pitchFamily="34" charset="-122"/>
            </a:rPr>
            <a:t>专业相关度</a:t>
          </a:r>
          <a:r>
            <a:rPr lang="en-US" sz="1200" kern="1200">
              <a:solidFill>
                <a:schemeClr val="bg1"/>
              </a:solidFill>
              <a:latin typeface="微软雅黑" panose="020B0503020204020204" pitchFamily="34" charset="-122"/>
              <a:ea typeface="微软雅黑" panose="020B0503020204020204" pitchFamily="34" charset="-122"/>
              <a:cs typeface="Times New Roman" panose="02020603050405020304" pitchFamily="18" charset="0"/>
            </a:rPr>
            <a:t>83.32</a:t>
          </a:r>
          <a:r>
            <a:rPr lang="x-none" sz="1200" kern="1200">
              <a:solidFill>
                <a:schemeClr val="bg1"/>
              </a:solidFill>
              <a:latin typeface="微软雅黑" panose="020B0503020204020204" pitchFamily="34" charset="-122"/>
              <a:ea typeface="微软雅黑" panose="020B0503020204020204" pitchFamily="34" charset="-122"/>
              <a:cs typeface="Times New Roman" panose="02020603050405020304" pitchFamily="18" charset="0"/>
            </a:rPr>
            <a:t>%</a:t>
          </a:r>
          <a:endParaRPr lang="zh-CN" altLang="en-US" sz="1200" kern="1200">
            <a:solidFill>
              <a:schemeClr val="bg1"/>
            </a:solidFill>
            <a:latin typeface="微软雅黑" panose="020B0503020204020204" pitchFamily="34" charset="-122"/>
            <a:ea typeface="微软雅黑" panose="020B0503020204020204" pitchFamily="34" charset="-122"/>
            <a:cs typeface="Times New Roman" panose="02020603050405020304" pitchFamily="18" charset="0"/>
          </a:endParaRPr>
        </a:p>
      </dsp:txBody>
      <dsp:txXfrm>
        <a:off x="3243001" y="811142"/>
        <a:ext cx="1234601" cy="1059763"/>
      </dsp:txXfrm>
    </dsp:sp>
    <dsp:sp modelId="{05DB2BE4-9A4D-4067-A2BF-8B74C91630BE}">
      <dsp:nvSpPr>
        <dsp:cNvPr id="0" name=""/>
        <dsp:cNvSpPr/>
      </dsp:nvSpPr>
      <dsp:spPr>
        <a:xfrm>
          <a:off x="4304650" y="1278882"/>
          <a:ext cx="144127" cy="124282"/>
        </a:xfrm>
        <a:prstGeom prst="hexagon">
          <a:avLst>
            <a:gd name="adj" fmla="val 25000"/>
            <a:gd name="vf" fmla="val 115470"/>
          </a:avLst>
        </a:prstGeom>
        <a:solidFill>
          <a:schemeClr val="lt1">
            <a:hueOff val="0"/>
            <a:satOff val="0"/>
            <a:lumOff val="0"/>
            <a:alphaOff val="0"/>
          </a:schemeClr>
        </a:solidFill>
        <a:ln w="6350" cap="flat" cmpd="sng" algn="ctr">
          <a:solidFill>
            <a:schemeClr val="accent5">
              <a:hueOff val="-1574689"/>
              <a:satOff val="231"/>
              <a:lumOff val="-5547"/>
              <a:alphaOff val="0"/>
            </a:schemeClr>
          </a:solidFill>
          <a:prstDash val="solid"/>
          <a:miter lim="800000"/>
        </a:ln>
        <a:effectLst/>
      </dsp:spPr>
      <dsp:style>
        <a:lnRef idx="1">
          <a:scrgbClr r="0" g="0" b="0"/>
        </a:lnRef>
        <a:fillRef idx="1">
          <a:scrgbClr r="0" g="0" b="0"/>
        </a:fillRef>
        <a:effectRef idx="0">
          <a:scrgbClr r="0" g="0" b="0"/>
        </a:effectRef>
        <a:fontRef idx="minor"/>
      </dsp:style>
    </dsp:sp>
    <dsp:sp modelId="{171EDDA6-E08A-4818-B443-B58DAD40293E}">
      <dsp:nvSpPr>
        <dsp:cNvPr id="0" name=""/>
        <dsp:cNvSpPr/>
      </dsp:nvSpPr>
      <dsp:spPr>
        <a:xfrm>
          <a:off x="4439395" y="1445094"/>
          <a:ext cx="955322" cy="956870"/>
        </a:xfrm>
        <a:prstGeom prst="hexagon">
          <a:avLst>
            <a:gd name="adj" fmla="val 25000"/>
            <a:gd name="vf" fmla="val 115470"/>
          </a:avLst>
        </a:prstGeom>
        <a:blipFill>
          <a:blip xmlns:r="http://schemas.openxmlformats.org/officeDocument/2006/relationships" r:embed="rId4">
            <a:extLst>
              <a:ext uri="{28A0092B-C50C-407E-A947-70E740481C1C}">
                <a14:useLocalDpi xmlns:a14="http://schemas.microsoft.com/office/drawing/2010/main" xmlns="" val="0"/>
              </a:ext>
            </a:extLst>
          </a:blip>
          <a:srcRect/>
          <a:stretch>
            <a:fillRect/>
          </a:stretch>
        </a:blipFill>
        <a:ln w="6350" cap="flat" cmpd="sng" algn="ctr">
          <a:noFill/>
          <a:prstDash val="solid"/>
          <a:miter lim="800000"/>
        </a:ln>
        <a:effectLst/>
      </dsp:spPr>
      <dsp:style>
        <a:lnRef idx="1">
          <a:scrgbClr r="0" g="0" b="0"/>
        </a:lnRef>
        <a:fillRef idx="1">
          <a:scrgbClr r="0" g="0" b="0"/>
        </a:fillRef>
        <a:effectRef idx="0">
          <a:scrgbClr r="0" g="0" b="0"/>
        </a:effectRef>
        <a:fontRef idx="minor"/>
      </dsp:style>
    </dsp:sp>
    <dsp:sp modelId="{F23C7E7A-499E-4F57-AA29-BC8D883E893F}">
      <dsp:nvSpPr>
        <dsp:cNvPr id="0" name=""/>
        <dsp:cNvSpPr/>
      </dsp:nvSpPr>
      <dsp:spPr>
        <a:xfrm>
          <a:off x="4548851" y="1412403"/>
          <a:ext cx="144127" cy="124282"/>
        </a:xfrm>
        <a:prstGeom prst="hexagon">
          <a:avLst>
            <a:gd name="adj" fmla="val 25000"/>
            <a:gd name="vf" fmla="val 115470"/>
          </a:avLst>
        </a:prstGeom>
        <a:solidFill>
          <a:schemeClr val="lt1">
            <a:hueOff val="0"/>
            <a:satOff val="0"/>
            <a:lumOff val="0"/>
            <a:alphaOff val="0"/>
          </a:schemeClr>
        </a:solidFill>
        <a:ln w="6350" cap="flat" cmpd="sng" algn="ctr">
          <a:solidFill>
            <a:schemeClr val="accent5">
              <a:hueOff val="-1837137"/>
              <a:satOff val="270"/>
              <a:lumOff val="-6471"/>
              <a:alphaOff val="0"/>
            </a:schemeClr>
          </a:solidFill>
          <a:prstDash val="solid"/>
          <a:miter lim="800000"/>
        </a:ln>
        <a:effectLst/>
      </dsp:spPr>
      <dsp:style>
        <a:lnRef idx="1">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0.75058</cdr:x>
      <cdr:y>0.84821</cdr:y>
    </cdr:from>
    <cdr:to>
      <cdr:x>0.91046</cdr:x>
      <cdr:y>1</cdr:y>
    </cdr:to>
    <cdr:sp macro="" textlink="">
      <cdr:nvSpPr>
        <cdr:cNvPr id="2" name="文本框 3"/>
        <cdr:cNvSpPr txBox="1"/>
      </cdr:nvSpPr>
      <cdr:spPr>
        <a:xfrm xmlns:a="http://schemas.openxmlformats.org/drawingml/2006/main">
          <a:off x="1851650" y="1825899"/>
          <a:ext cx="394420" cy="326751"/>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sp>
  </cdr:relSizeAnchor>
  <cdr:relSizeAnchor xmlns:cdr="http://schemas.openxmlformats.org/drawingml/2006/chartDrawing">
    <cdr:from>
      <cdr:x>0.39287</cdr:x>
      <cdr:y>0.40145</cdr:y>
    </cdr:from>
    <cdr:to>
      <cdr:x>0.60523</cdr:x>
      <cdr:y>0.62711</cdr:y>
    </cdr:to>
    <cdr:sp macro="" textlink="">
      <cdr:nvSpPr>
        <cdr:cNvPr id="4" name="文本框 3"/>
        <cdr:cNvSpPr txBox="1"/>
      </cdr:nvSpPr>
      <cdr:spPr>
        <a:xfrm xmlns:a="http://schemas.openxmlformats.org/drawingml/2006/main">
          <a:off x="969205" y="864183"/>
          <a:ext cx="523887" cy="485767"/>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zh-CN" altLang="en-US" sz="1200" b="1">
              <a:solidFill>
                <a:schemeClr val="accent5"/>
              </a:solidFill>
            </a:rPr>
            <a:t>省内生源</a:t>
          </a:r>
        </a:p>
      </cdr:txBody>
    </cdr:sp>
  </cdr:relSizeAnchor>
</c:userShapes>
</file>

<file path=word/drawings/drawing2.xml><?xml version="1.0" encoding="utf-8"?>
<c:userShapes xmlns:c="http://schemas.openxmlformats.org/drawingml/2006/chart">
  <cdr:relSizeAnchor xmlns:cdr="http://schemas.openxmlformats.org/drawingml/2006/chartDrawing">
    <cdr:from>
      <cdr:x>0.37645</cdr:x>
      <cdr:y>0.40855</cdr:y>
    </cdr:from>
    <cdr:to>
      <cdr:x>0.60437</cdr:x>
      <cdr:y>0.63867</cdr:y>
    </cdr:to>
    <cdr:sp macro="" textlink="">
      <cdr:nvSpPr>
        <cdr:cNvPr id="4" name="文本框 1"/>
        <cdr:cNvSpPr txBox="1"/>
      </cdr:nvSpPr>
      <cdr:spPr>
        <a:xfrm xmlns:a="http://schemas.openxmlformats.org/drawingml/2006/main">
          <a:off x="928682" y="879470"/>
          <a:ext cx="562295" cy="495354"/>
        </a:xfrm>
        <a:prstGeom xmlns:a="http://schemas.openxmlformats.org/drawingml/2006/main" prst="rect">
          <a:avLst/>
        </a:prstGeom>
      </cdr:spPr>
    </cdr:sp>
  </cdr:relSizeAnchor>
  <cdr:relSizeAnchor xmlns:cdr="http://schemas.openxmlformats.org/drawingml/2006/chartDrawing">
    <cdr:from>
      <cdr:x>0.39961</cdr:x>
      <cdr:y>0.40746</cdr:y>
    </cdr:from>
    <cdr:to>
      <cdr:x>0.62754</cdr:x>
      <cdr:y>0.63757</cdr:y>
    </cdr:to>
    <cdr:sp macro="" textlink="">
      <cdr:nvSpPr>
        <cdr:cNvPr id="5" name="文本框 1"/>
        <cdr:cNvSpPr txBox="1"/>
      </cdr:nvSpPr>
      <cdr:spPr>
        <a:xfrm xmlns:a="http://schemas.openxmlformats.org/drawingml/2006/main">
          <a:off x="985828" y="877125"/>
          <a:ext cx="562297" cy="495347"/>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zh-CN" altLang="en-US" sz="1200" b="1">
              <a:solidFill>
                <a:schemeClr val="accent5"/>
              </a:solidFill>
            </a:rPr>
            <a:t>省外生源</a:t>
          </a:r>
        </a:p>
      </cdr:txBody>
    </cdr:sp>
  </cdr:relSizeAnchor>
</c:userShapes>
</file>

<file path=word/theme/theme1.xml><?xml version="1.0" encoding="utf-8"?>
<a:theme xmlns:a="http://schemas.openxmlformats.org/drawingml/2006/main" name="Office 主题">
  <a:themeElements>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1A5C440-5F23-4147-847A-4C7C2A84C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539</TotalTime>
  <Pages>1</Pages>
  <Words>3796</Words>
  <Characters>21640</Characters>
  <Application>Microsoft Office Word</Application>
  <DocSecurity>0</DocSecurity>
  <Lines>180</Lines>
  <Paragraphs>50</Paragraphs>
  <ScaleCrop>false</ScaleCrop>
  <Company>http://sdwm.org</Company>
  <LinksUpToDate>false</LinksUpToDate>
  <CharactersWithSpaces>25386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SDWM</dc:creator>
  <cp:keywords/>
  <dc:description/>
  <cp:lastModifiedBy>LENOVO</cp:lastModifiedBy>
  <cp:revision>81</cp:revision>
  <cp:lastPrinted>2019-12-05T08:05:00Z</cp:lastPrinted>
  <dcterms:created xsi:type="dcterms:W3CDTF">2019-11-29T05:04:00Z</dcterms:created>
  <dcterms:modified xsi:type="dcterms:W3CDTF">2019-12-06T02:00:00Z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ies>
</file>