
<file path=[Content_Types].xml><?xml version="1.0" encoding="utf-8"?>
<Types xmlns="http://schemas.openxmlformats.org/package/2006/content-types">
  <Default Extension="xls" ContentType="application/vnd.ms-excel"/>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b/>
          <w:bCs/>
          <w:sz w:val="44"/>
          <w:szCs w:val="44"/>
        </w:rPr>
      </w:pPr>
      <w:r>
        <w:rPr>
          <w:rFonts w:hint="eastAsia" w:ascii="宋体" w:hAnsi="宋体"/>
          <w:b/>
          <w:bCs/>
          <w:sz w:val="44"/>
          <w:szCs w:val="44"/>
        </w:rPr>
        <w:t>学前教育专业人才培养方案（三年制）</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一、专业名称及代码</w:t>
      </w:r>
    </w:p>
    <w:p>
      <w:pPr>
        <w:spacing w:line="360" w:lineRule="auto"/>
        <w:ind w:firstLine="560" w:firstLineChars="200"/>
        <w:rPr>
          <w:rFonts w:ascii="楷体_GB2312" w:eastAsia="楷体_GB2312" w:hAnsiTheme="minorEastAsia"/>
          <w:sz w:val="28"/>
          <w:szCs w:val="28"/>
        </w:rPr>
      </w:pPr>
      <w:r>
        <w:rPr>
          <w:rFonts w:hint="eastAsia" w:ascii="宋体" w:hAnsi="宋体"/>
          <w:bCs/>
          <w:sz w:val="28"/>
          <w:szCs w:val="28"/>
        </w:rPr>
        <w:t>学前教育专业（570102k）</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二、入学要求</w:t>
      </w:r>
    </w:p>
    <w:p>
      <w:pPr>
        <w:overflowPunct w:val="0"/>
        <w:adjustRightInd w:val="0"/>
        <w:spacing w:line="360" w:lineRule="auto"/>
        <w:ind w:firstLine="560" w:firstLineChars="200"/>
        <w:outlineLvl w:val="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高中阶段教育毕业生或具有同等学力者</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三、修业年限</w:t>
      </w:r>
    </w:p>
    <w:p>
      <w:pPr>
        <w:overflowPunct w:val="0"/>
        <w:adjustRightInd w:val="0"/>
        <w:ind w:firstLine="560" w:firstLineChars="200"/>
        <w:outlineLvl w:val="0"/>
        <w:rPr>
          <w:rFonts w:ascii="宋体" w:hAnsi="宋体" w:cs="宋体"/>
          <w:sz w:val="28"/>
          <w:szCs w:val="28"/>
        </w:rPr>
      </w:pPr>
      <w:r>
        <w:rPr>
          <w:rFonts w:hint="eastAsia" w:ascii="宋体" w:hAnsi="宋体" w:cs="宋体"/>
          <w:sz w:val="28"/>
          <w:szCs w:val="28"/>
        </w:rPr>
        <w:t>3年</w:t>
      </w:r>
    </w:p>
    <w:p>
      <w:pPr>
        <w:overflowPunct w:val="0"/>
        <w:adjustRightInd w:val="0"/>
        <w:ind w:firstLine="562" w:firstLineChars="200"/>
        <w:outlineLvl w:val="0"/>
        <w:rPr>
          <w:rFonts w:ascii="宋体" w:hAnsi="宋体" w:cs="宋体"/>
          <w:b/>
          <w:bCs/>
          <w:sz w:val="28"/>
          <w:szCs w:val="28"/>
        </w:rPr>
      </w:pPr>
      <w:r>
        <w:rPr>
          <w:rFonts w:hint="eastAsia" w:ascii="宋体" w:hAnsi="宋体" w:cs="宋体"/>
          <w:b/>
          <w:bCs/>
          <w:sz w:val="28"/>
          <w:szCs w:val="28"/>
        </w:rPr>
        <w:t>四、职业面向</w:t>
      </w:r>
    </w:p>
    <w:tbl>
      <w:tblPr>
        <w:tblStyle w:val="6"/>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275"/>
        <w:gridCol w:w="1376"/>
        <w:gridCol w:w="1318"/>
        <w:gridCol w:w="1875"/>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adjustRightInd w:val="0"/>
              <w:snapToGrid w:val="0"/>
              <w:spacing w:line="276" w:lineRule="auto"/>
              <w:jc w:val="center"/>
              <w:rPr>
                <w:rFonts w:ascii="仿宋_GB2312" w:hAnsi="宋体" w:eastAsia="仿宋_GB2312"/>
                <w:b/>
                <w:szCs w:val="21"/>
              </w:rPr>
            </w:pPr>
            <w:r>
              <w:rPr>
                <w:rFonts w:hint="eastAsia" w:ascii="仿宋_GB2312" w:hAnsi="宋体" w:eastAsia="仿宋_GB2312"/>
                <w:b/>
                <w:szCs w:val="21"/>
              </w:rPr>
              <w:t>所属专业大类</w:t>
            </w:r>
          </w:p>
        </w:tc>
        <w:tc>
          <w:tcPr>
            <w:tcW w:w="1275" w:type="dxa"/>
            <w:tcBorders>
              <w:right w:val="single" w:color="auto" w:sz="4" w:space="0"/>
            </w:tcBorders>
            <w:vAlign w:val="center"/>
          </w:tcPr>
          <w:p>
            <w:pPr>
              <w:adjustRightInd w:val="0"/>
              <w:snapToGrid w:val="0"/>
              <w:spacing w:line="276" w:lineRule="auto"/>
              <w:jc w:val="center"/>
              <w:rPr>
                <w:rFonts w:ascii="仿宋_GB2312" w:hAnsi="宋体" w:eastAsia="仿宋_GB2312"/>
                <w:b/>
                <w:szCs w:val="21"/>
              </w:rPr>
            </w:pPr>
            <w:r>
              <w:rPr>
                <w:rFonts w:hint="eastAsia" w:ascii="仿宋_GB2312" w:hAnsi="宋体" w:eastAsia="仿宋_GB2312"/>
                <w:b/>
                <w:szCs w:val="21"/>
              </w:rPr>
              <w:t>所属专业类</w:t>
            </w:r>
          </w:p>
        </w:tc>
        <w:tc>
          <w:tcPr>
            <w:tcW w:w="1376" w:type="dxa"/>
            <w:tcBorders>
              <w:left w:val="single" w:color="auto" w:sz="4" w:space="0"/>
            </w:tcBorders>
            <w:vAlign w:val="center"/>
          </w:tcPr>
          <w:p>
            <w:pPr>
              <w:adjustRightInd w:val="0"/>
              <w:snapToGrid w:val="0"/>
              <w:spacing w:line="276" w:lineRule="auto"/>
              <w:jc w:val="center"/>
              <w:rPr>
                <w:rFonts w:ascii="仿宋_GB2312" w:hAnsi="宋体" w:eastAsia="仿宋_GB2312"/>
                <w:b/>
                <w:szCs w:val="21"/>
              </w:rPr>
            </w:pPr>
            <w:r>
              <w:rPr>
                <w:rFonts w:hint="eastAsia" w:ascii="仿宋_GB2312" w:hAnsi="宋体" w:eastAsia="仿宋_GB2312"/>
                <w:b/>
                <w:szCs w:val="21"/>
              </w:rPr>
              <w:t>对应行业</w:t>
            </w:r>
          </w:p>
        </w:tc>
        <w:tc>
          <w:tcPr>
            <w:tcW w:w="1318" w:type="dxa"/>
            <w:vAlign w:val="center"/>
          </w:tcPr>
          <w:p>
            <w:pPr>
              <w:adjustRightInd w:val="0"/>
              <w:snapToGrid w:val="0"/>
              <w:spacing w:line="276" w:lineRule="auto"/>
              <w:ind w:left="211" w:hanging="211" w:hangingChars="100"/>
              <w:jc w:val="center"/>
              <w:rPr>
                <w:rFonts w:ascii="仿宋_GB2312" w:hAnsi="宋体" w:eastAsia="仿宋_GB2312"/>
                <w:b/>
                <w:szCs w:val="21"/>
              </w:rPr>
            </w:pPr>
            <w:r>
              <w:rPr>
                <w:rFonts w:hint="eastAsia" w:ascii="仿宋_GB2312" w:hAnsi="宋体" w:eastAsia="仿宋_GB2312"/>
                <w:b/>
                <w:szCs w:val="21"/>
              </w:rPr>
              <w:t>主要职业</w:t>
            </w:r>
          </w:p>
          <w:p>
            <w:pPr>
              <w:adjustRightInd w:val="0"/>
              <w:snapToGrid w:val="0"/>
              <w:spacing w:line="276" w:lineRule="auto"/>
              <w:ind w:left="211" w:hanging="211" w:hangingChars="100"/>
              <w:jc w:val="center"/>
              <w:rPr>
                <w:rFonts w:ascii="仿宋_GB2312" w:hAnsi="宋体" w:eastAsia="仿宋_GB2312"/>
                <w:b/>
                <w:szCs w:val="21"/>
              </w:rPr>
            </w:pPr>
            <w:r>
              <w:rPr>
                <w:rFonts w:hint="eastAsia" w:ascii="仿宋_GB2312" w:hAnsi="宋体" w:eastAsia="仿宋_GB2312"/>
                <w:b/>
                <w:szCs w:val="21"/>
              </w:rPr>
              <w:t>类别</w:t>
            </w:r>
          </w:p>
        </w:tc>
        <w:tc>
          <w:tcPr>
            <w:tcW w:w="1875" w:type="dxa"/>
            <w:vAlign w:val="center"/>
          </w:tcPr>
          <w:p>
            <w:pPr>
              <w:adjustRightInd w:val="0"/>
              <w:snapToGrid w:val="0"/>
              <w:spacing w:line="276" w:lineRule="auto"/>
              <w:jc w:val="center"/>
              <w:rPr>
                <w:rFonts w:ascii="仿宋_GB2312" w:hAnsi="宋体" w:eastAsia="仿宋_GB2312"/>
                <w:b/>
                <w:szCs w:val="21"/>
              </w:rPr>
            </w:pPr>
            <w:r>
              <w:rPr>
                <w:rFonts w:hint="eastAsia" w:ascii="仿宋_GB2312" w:hAnsi="宋体" w:eastAsia="仿宋_GB2312"/>
                <w:b/>
                <w:szCs w:val="21"/>
              </w:rPr>
              <w:t>主要岗位类别（或技术领域）</w:t>
            </w:r>
          </w:p>
        </w:tc>
        <w:tc>
          <w:tcPr>
            <w:tcW w:w="1810" w:type="dxa"/>
            <w:vAlign w:val="center"/>
          </w:tcPr>
          <w:p>
            <w:pPr>
              <w:adjustRightInd w:val="0"/>
              <w:snapToGrid w:val="0"/>
              <w:spacing w:line="276" w:lineRule="auto"/>
              <w:jc w:val="center"/>
              <w:rPr>
                <w:rFonts w:ascii="仿宋_GB2312" w:hAnsi="宋体" w:eastAsia="仿宋_GB2312"/>
                <w:b/>
                <w:szCs w:val="21"/>
              </w:rPr>
            </w:pPr>
            <w:r>
              <w:rPr>
                <w:rFonts w:hint="eastAsia" w:ascii="仿宋_GB2312" w:hAnsi="宋体" w:eastAsia="仿宋_GB2312"/>
                <w:b/>
                <w:szCs w:val="21"/>
              </w:rPr>
              <w:t>职业资格（职业技能等级）证书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pStyle w:val="2"/>
              <w:adjustRightInd w:val="0"/>
              <w:snapToGrid w:val="0"/>
              <w:spacing w:after="0" w:line="360" w:lineRule="auto"/>
              <w:jc w:val="center"/>
              <w:rPr>
                <w:rFonts w:hint="eastAsia"/>
              </w:rPr>
            </w:pPr>
            <w:r>
              <w:rPr>
                <w:rFonts w:hint="eastAsia" w:asciiTheme="minorEastAsia" w:hAnsiTheme="minorEastAsia" w:eastAsiaTheme="minorEastAsia"/>
              </w:rPr>
              <w:t>教育与体育大类</w:t>
            </w:r>
          </w:p>
        </w:tc>
        <w:tc>
          <w:tcPr>
            <w:tcW w:w="1275" w:type="dxa"/>
            <w:tcBorders>
              <w:right w:val="single" w:color="auto" w:sz="4" w:space="0"/>
            </w:tcBorders>
            <w:vAlign w:val="center"/>
          </w:tcPr>
          <w:p>
            <w:pPr>
              <w:pStyle w:val="2"/>
              <w:adjustRightInd w:val="0"/>
              <w:snapToGrid w:val="0"/>
              <w:spacing w:after="0" w:line="360" w:lineRule="auto"/>
              <w:jc w:val="center"/>
            </w:pPr>
            <w:r>
              <w:rPr>
                <w:rFonts w:hint="eastAsia" w:asciiTheme="minorEastAsia" w:hAnsiTheme="minorEastAsia" w:eastAsiaTheme="minorEastAsia"/>
              </w:rPr>
              <w:t>教育类</w:t>
            </w:r>
          </w:p>
        </w:tc>
        <w:tc>
          <w:tcPr>
            <w:tcW w:w="1376" w:type="dxa"/>
            <w:tcBorders>
              <w:left w:val="single" w:color="auto" w:sz="4" w:space="0"/>
            </w:tcBorders>
            <w:vAlign w:val="center"/>
          </w:tcPr>
          <w:p>
            <w:pPr>
              <w:pStyle w:val="2"/>
              <w:adjustRightInd w:val="0"/>
              <w:snapToGrid w:val="0"/>
              <w:spacing w:after="0" w:line="360" w:lineRule="auto"/>
              <w:jc w:val="center"/>
            </w:pPr>
            <w:r>
              <w:rPr>
                <w:rFonts w:hint="eastAsia" w:ascii="宋体"/>
                <w:bCs/>
              </w:rPr>
              <w:t>教育、现代服务、文化行业</w:t>
            </w:r>
          </w:p>
        </w:tc>
        <w:tc>
          <w:tcPr>
            <w:tcW w:w="1318"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学前教育</w:t>
            </w:r>
          </w:p>
          <w:p>
            <w:pPr>
              <w:adjustRightInd w:val="0"/>
              <w:snapToGrid w:val="0"/>
              <w:spacing w:line="360" w:lineRule="auto"/>
              <w:jc w:val="center"/>
              <w:rPr>
                <w:rFonts w:ascii="宋体" w:hAnsi="宋体" w:cs="宋体"/>
                <w:sz w:val="18"/>
                <w:szCs w:val="18"/>
              </w:rPr>
            </w:pPr>
            <w:r>
              <w:rPr>
                <w:rFonts w:hint="eastAsia" w:ascii="宋体" w:hAnsi="宋体" w:cs="宋体"/>
                <w:sz w:val="18"/>
                <w:szCs w:val="18"/>
              </w:rPr>
              <w:t>小学教育</w:t>
            </w:r>
          </w:p>
          <w:p>
            <w:pPr>
              <w:adjustRightInd w:val="0"/>
              <w:snapToGrid w:val="0"/>
              <w:spacing w:line="360" w:lineRule="auto"/>
              <w:jc w:val="center"/>
              <w:rPr>
                <w:rFonts w:ascii="仿宋_GB2312" w:hAnsi="宋体" w:eastAsia="仿宋_GB2312"/>
                <w:sz w:val="24"/>
              </w:rPr>
            </w:pPr>
            <w:r>
              <w:rPr>
                <w:rFonts w:hint="eastAsia" w:ascii="宋体" w:hAnsi="宋体" w:cs="宋体"/>
                <w:sz w:val="18"/>
                <w:szCs w:val="18"/>
              </w:rPr>
              <w:t>艺术教育</w:t>
            </w:r>
          </w:p>
        </w:tc>
        <w:tc>
          <w:tcPr>
            <w:tcW w:w="1875" w:type="dxa"/>
            <w:vAlign w:val="center"/>
          </w:tcPr>
          <w:p>
            <w:pPr>
              <w:adjustRightInd w:val="0"/>
              <w:snapToGrid w:val="0"/>
              <w:spacing w:line="360" w:lineRule="auto"/>
              <w:jc w:val="center"/>
              <w:rPr>
                <w:rFonts w:ascii="宋体" w:hAnsi="宋体" w:cs="宋体"/>
                <w:bCs/>
                <w:sz w:val="18"/>
                <w:szCs w:val="18"/>
              </w:rPr>
            </w:pPr>
            <w:r>
              <w:rPr>
                <w:rFonts w:hint="eastAsia" w:ascii="宋体" w:hAnsi="宋体" w:cs="宋体"/>
                <w:bCs/>
                <w:sz w:val="18"/>
                <w:szCs w:val="18"/>
              </w:rPr>
              <w:t>幼儿园教师</w:t>
            </w:r>
          </w:p>
          <w:p>
            <w:pPr>
              <w:adjustRightInd w:val="0"/>
              <w:snapToGrid w:val="0"/>
              <w:spacing w:line="360" w:lineRule="auto"/>
              <w:jc w:val="center"/>
              <w:rPr>
                <w:rFonts w:ascii="宋体" w:hAnsi="宋体" w:cs="宋体"/>
                <w:bCs/>
                <w:sz w:val="18"/>
                <w:szCs w:val="18"/>
              </w:rPr>
            </w:pPr>
            <w:r>
              <w:rPr>
                <w:rFonts w:hint="eastAsia" w:ascii="宋体" w:hAnsi="宋体" w:cs="宋体"/>
                <w:bCs/>
                <w:sz w:val="18"/>
                <w:szCs w:val="18"/>
              </w:rPr>
              <w:t>早教指导师</w:t>
            </w:r>
          </w:p>
          <w:p>
            <w:pPr>
              <w:adjustRightInd w:val="0"/>
              <w:snapToGrid w:val="0"/>
              <w:spacing w:line="360" w:lineRule="auto"/>
              <w:jc w:val="center"/>
              <w:rPr>
                <w:rFonts w:ascii="宋体" w:hAnsi="宋体" w:cs="宋体"/>
                <w:bCs/>
                <w:sz w:val="18"/>
                <w:szCs w:val="18"/>
              </w:rPr>
            </w:pPr>
            <w:r>
              <w:rPr>
                <w:rFonts w:hint="eastAsia" w:ascii="宋体" w:hAnsi="宋体" w:cs="宋体"/>
                <w:bCs/>
                <w:sz w:val="18"/>
                <w:szCs w:val="18"/>
              </w:rPr>
              <w:t>蒙台梭利教育教师</w:t>
            </w:r>
          </w:p>
          <w:p>
            <w:pPr>
              <w:adjustRightInd w:val="0"/>
              <w:snapToGrid w:val="0"/>
              <w:spacing w:line="360" w:lineRule="auto"/>
              <w:jc w:val="center"/>
              <w:rPr>
                <w:rFonts w:ascii="宋体" w:hAnsi="宋体" w:cs="宋体"/>
                <w:bCs/>
                <w:sz w:val="18"/>
                <w:szCs w:val="18"/>
              </w:rPr>
            </w:pPr>
            <w:r>
              <w:rPr>
                <w:rFonts w:hint="eastAsia" w:ascii="宋体" w:hAnsi="宋体" w:cs="宋体"/>
                <w:bCs/>
                <w:sz w:val="18"/>
                <w:szCs w:val="18"/>
              </w:rPr>
              <w:t>感觉统合教育教师</w:t>
            </w:r>
          </w:p>
          <w:p>
            <w:pPr>
              <w:adjustRightInd w:val="0"/>
              <w:snapToGrid w:val="0"/>
              <w:spacing w:line="360" w:lineRule="auto"/>
              <w:jc w:val="center"/>
              <w:rPr>
                <w:rFonts w:ascii="宋体" w:hAnsi="宋体" w:cs="宋体"/>
                <w:bCs/>
                <w:sz w:val="18"/>
                <w:szCs w:val="18"/>
              </w:rPr>
            </w:pPr>
            <w:r>
              <w:rPr>
                <w:rFonts w:hint="eastAsia" w:ascii="宋体" w:hAnsi="宋体" w:cs="宋体"/>
                <w:bCs/>
                <w:sz w:val="18"/>
                <w:szCs w:val="18"/>
              </w:rPr>
              <w:t>奥尔夫音乐教育教师</w:t>
            </w:r>
          </w:p>
          <w:p>
            <w:pPr>
              <w:adjustRightInd w:val="0"/>
              <w:snapToGrid w:val="0"/>
              <w:spacing w:line="360" w:lineRule="auto"/>
              <w:jc w:val="center"/>
              <w:rPr>
                <w:rFonts w:ascii="仿宋_GB2312" w:hAnsi="宋体" w:eastAsia="仿宋_GB2312"/>
                <w:sz w:val="24"/>
              </w:rPr>
            </w:pPr>
            <w:r>
              <w:rPr>
                <w:rFonts w:hint="eastAsia" w:ascii="宋体" w:hAnsi="宋体" w:cs="宋体"/>
                <w:bCs/>
                <w:sz w:val="18"/>
                <w:szCs w:val="18"/>
              </w:rPr>
              <w:t>婴幼儿营养指导师</w:t>
            </w:r>
          </w:p>
        </w:tc>
        <w:tc>
          <w:tcPr>
            <w:tcW w:w="1810" w:type="dxa"/>
            <w:vAlign w:val="center"/>
          </w:tcPr>
          <w:p>
            <w:pPr>
              <w:adjustRightInd w:val="0"/>
              <w:snapToGrid w:val="0"/>
              <w:spacing w:line="360" w:lineRule="auto"/>
              <w:jc w:val="center"/>
              <w:rPr>
                <w:rFonts w:ascii="宋体" w:hAnsi="宋体" w:cs="宋体"/>
                <w:bCs/>
                <w:sz w:val="18"/>
                <w:szCs w:val="18"/>
              </w:rPr>
            </w:pPr>
            <w:r>
              <w:rPr>
                <w:rFonts w:hint="eastAsia" w:ascii="宋体" w:hAnsi="宋体" w:cs="宋体"/>
                <w:bCs/>
                <w:sz w:val="18"/>
                <w:szCs w:val="18"/>
              </w:rPr>
              <w:t>幼儿教师资格证</w:t>
            </w:r>
          </w:p>
          <w:p>
            <w:pPr>
              <w:adjustRightInd w:val="0"/>
              <w:snapToGrid w:val="0"/>
              <w:spacing w:line="360" w:lineRule="auto"/>
              <w:jc w:val="center"/>
              <w:rPr>
                <w:rFonts w:ascii="宋体" w:hAnsi="宋体" w:cs="宋体"/>
                <w:bCs/>
                <w:sz w:val="18"/>
                <w:szCs w:val="18"/>
              </w:rPr>
            </w:pPr>
            <w:r>
              <w:rPr>
                <w:rFonts w:hint="eastAsia" w:ascii="宋体" w:hAnsi="宋体" w:cs="宋体"/>
                <w:bCs/>
                <w:sz w:val="18"/>
                <w:szCs w:val="18"/>
              </w:rPr>
              <w:t>育婴师职业资格证</w:t>
            </w:r>
          </w:p>
          <w:p>
            <w:pPr>
              <w:pStyle w:val="2"/>
              <w:jc w:val="center"/>
              <w:rPr>
                <w:rFonts w:hint="eastAsia"/>
              </w:rPr>
            </w:pPr>
            <w:r>
              <w:rPr>
                <w:rFonts w:hint="eastAsia"/>
              </w:rPr>
              <w:t>幼儿照护职业技能等级证书</w:t>
            </w:r>
          </w:p>
        </w:tc>
      </w:tr>
    </w:tbl>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五、培养目标与培养规格</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（一）培养目标</w:t>
      </w:r>
    </w:p>
    <w:p>
      <w:pPr>
        <w:adjustRightInd w:val="0"/>
        <w:snapToGrid w:val="0"/>
        <w:spacing w:line="360" w:lineRule="auto"/>
        <w:ind w:firstLine="560" w:firstLineChars="200"/>
        <w:rPr>
          <w:rFonts w:cs="仿宋" w:asciiTheme="minorEastAsia" w:hAnsiTheme="minorEastAsia" w:eastAsiaTheme="minorEastAsia"/>
          <w:color w:val="000000" w:themeColor="text1"/>
          <w:kern w:val="0"/>
          <w:sz w:val="28"/>
          <w:szCs w:val="28"/>
          <w14:textFill>
            <w14:solidFill>
              <w14:schemeClr w14:val="tx1"/>
            </w14:solidFill>
          </w14:textFill>
        </w:rPr>
      </w:pPr>
      <w:r>
        <w:rPr>
          <w:rFonts w:hint="eastAsia" w:cs="仿宋" w:asciiTheme="minorEastAsia" w:hAnsiTheme="minorEastAsia" w:eastAsiaTheme="minorEastAsia"/>
          <w:color w:val="000000" w:themeColor="text1"/>
          <w:kern w:val="0"/>
          <w:sz w:val="28"/>
          <w:szCs w:val="28"/>
          <w14:textFill>
            <w14:solidFill>
              <w14:schemeClr w14:val="tx1"/>
            </w14:solidFill>
          </w14:textFill>
        </w:rPr>
        <w:t>培养德、智、体、美、劳等全面发展，具有较强的职业精神和从事学前教育工作应具备的专业知识和基本技能，能够胜任学前教育教学和管理工作的一专多能的复合型应用人才。</w:t>
      </w:r>
    </w:p>
    <w:p>
      <w:pPr>
        <w:widowControl/>
        <w:adjustRightInd w:val="0"/>
        <w:snapToGrid w:val="0"/>
        <w:spacing w:line="360" w:lineRule="auto"/>
        <w:ind w:firstLine="42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本专业毕业生五年之后预期达到以下目标：</w:t>
      </w:r>
    </w:p>
    <w:p>
      <w:pPr>
        <w:adjustRightInd w:val="0"/>
        <w:snapToGrid w:val="0"/>
        <w:spacing w:line="360" w:lineRule="auto"/>
        <w:ind w:firstLine="560" w:firstLineChars="200"/>
        <w:rPr>
          <w:rFonts w:ascii="宋体" w:hAnsi="宋体" w:cs="仿宋"/>
          <w:color w:val="000000" w:themeColor="text1"/>
          <w:sz w:val="28"/>
          <w:szCs w:val="28"/>
          <w:highlight w:val="none"/>
          <w:lang w:eastAsia="zh-Hans"/>
          <w14:textFill>
            <w14:solidFill>
              <w14:schemeClr w14:val="tx1"/>
            </w14:solidFill>
          </w14:textFill>
        </w:rPr>
      </w:pPr>
      <w:r>
        <w:rPr>
          <w:rFonts w:hint="eastAsia" w:ascii="宋体" w:hAnsi="宋体" w:cs="仿宋"/>
          <w:color w:val="000000" w:themeColor="text1"/>
          <w:sz w:val="28"/>
          <w:szCs w:val="28"/>
          <w:highlight w:val="none"/>
          <w:lang w:eastAsia="zh-Hans"/>
          <w14:textFill>
            <w14:solidFill>
              <w14:schemeClr w14:val="tx1"/>
            </w14:solidFill>
          </w14:textFill>
        </w:rPr>
        <w:t>目标1:</w:t>
      </w:r>
      <w:r>
        <w:rPr>
          <w:rFonts w:ascii="宋体" w:hAnsi="宋体" w:cs="宋体"/>
          <w:color w:val="000000" w:themeColor="text1"/>
          <w:kern w:val="0"/>
          <w:sz w:val="28"/>
          <w:szCs w:val="28"/>
          <w:highlight w:val="none"/>
          <w14:textFill>
            <w14:solidFill>
              <w14:schemeClr w14:val="tx1"/>
            </w14:solidFill>
          </w14:textFill>
        </w:rPr>
        <w:t xml:space="preserve"> 热爱教育，师德为先。</w:t>
      </w:r>
    </w:p>
    <w:p>
      <w:pPr>
        <w:pStyle w:val="2"/>
        <w:adjustRightInd w:val="0"/>
        <w:snapToGrid w:val="0"/>
        <w:spacing w:after="0" w:line="360" w:lineRule="auto"/>
        <w:ind w:firstLine="560" w:firstLineChars="200"/>
        <w:jc w:val="both"/>
        <w:rPr>
          <w:rFonts w:ascii="宋体" w:cs="宋体"/>
          <w:color w:val="000000" w:themeColor="text1"/>
          <w:kern w:val="0"/>
          <w:sz w:val="28"/>
          <w:szCs w:val="28"/>
          <w:highlight w:val="none"/>
          <w14:textFill>
            <w14:solidFill>
              <w14:schemeClr w14:val="tx1"/>
            </w14:solidFill>
          </w14:textFill>
        </w:rPr>
      </w:pPr>
      <w:r>
        <w:rPr>
          <w:rFonts w:hint="eastAsia" w:ascii="宋体" w:cs="仿宋"/>
          <w:color w:val="000000" w:themeColor="text1"/>
          <w:sz w:val="28"/>
          <w:szCs w:val="28"/>
          <w:highlight w:val="none"/>
          <w:lang w:eastAsia="zh-Hans"/>
          <w14:textFill>
            <w14:solidFill>
              <w14:schemeClr w14:val="tx1"/>
            </w14:solidFill>
          </w14:textFill>
        </w:rPr>
        <w:t>具有社会责任感和爱岗敬业的职业道德，</w:t>
      </w:r>
      <w:r>
        <w:rPr>
          <w:rFonts w:ascii="宋体" w:cs="宋体"/>
          <w:color w:val="000000" w:themeColor="text1"/>
          <w:kern w:val="0"/>
          <w:sz w:val="28"/>
          <w:szCs w:val="28"/>
          <w:highlight w:val="none"/>
          <w14:textFill>
            <w14:solidFill>
              <w14:schemeClr w14:val="tx1"/>
            </w14:solidFill>
          </w14:textFill>
        </w:rPr>
        <w:t>能践行社会主义核心价值观，遵守教育法律法规</w:t>
      </w:r>
      <w:r>
        <w:rPr>
          <w:rFonts w:hint="eastAsia" w:ascii="宋体" w:cs="仿宋"/>
          <w:color w:val="000000" w:themeColor="text1"/>
          <w:sz w:val="28"/>
          <w:szCs w:val="28"/>
          <w:highlight w:val="none"/>
          <w:lang w:eastAsia="zh-Hans"/>
          <w14:textFill>
            <w14:solidFill>
              <w14:schemeClr w14:val="tx1"/>
            </w14:solidFill>
          </w14:textFill>
        </w:rPr>
        <w:t>。具有从事幼教工作的良好文化修养，具有健康的体魄和良好的心理品质，</w:t>
      </w:r>
      <w:r>
        <w:rPr>
          <w:rFonts w:ascii="宋体" w:cs="宋体"/>
          <w:color w:val="000000" w:themeColor="text1"/>
          <w:kern w:val="0"/>
          <w:sz w:val="28"/>
          <w:szCs w:val="28"/>
          <w:highlight w:val="none"/>
          <w14:textFill>
            <w14:solidFill>
              <w14:schemeClr w14:val="tx1"/>
            </w14:solidFill>
          </w14:textFill>
        </w:rPr>
        <w:t>热爱</w:t>
      </w:r>
      <w:r>
        <w:rPr>
          <w:rFonts w:hint="eastAsia" w:ascii="宋体" w:cs="宋体"/>
          <w:color w:val="000000" w:themeColor="text1"/>
          <w:kern w:val="0"/>
          <w:sz w:val="28"/>
          <w:szCs w:val="28"/>
          <w:highlight w:val="none"/>
          <w14:textFill>
            <w14:solidFill>
              <w14:schemeClr w14:val="tx1"/>
            </w14:solidFill>
          </w14:textFill>
        </w:rPr>
        <w:t>学前</w:t>
      </w:r>
      <w:r>
        <w:rPr>
          <w:rFonts w:ascii="宋体" w:cs="宋体"/>
          <w:color w:val="000000" w:themeColor="text1"/>
          <w:kern w:val="0"/>
          <w:sz w:val="28"/>
          <w:szCs w:val="28"/>
          <w:highlight w:val="none"/>
          <w14:textFill>
            <w14:solidFill>
              <w14:schemeClr w14:val="tx1"/>
            </w14:solidFill>
          </w14:textFill>
        </w:rPr>
        <w:t>教育事业，具有坚定的教育信念。</w:t>
      </w:r>
    </w:p>
    <w:p>
      <w:pPr>
        <w:pStyle w:val="2"/>
        <w:adjustRightInd w:val="0"/>
        <w:snapToGrid w:val="0"/>
        <w:spacing w:after="0" w:line="360" w:lineRule="auto"/>
        <w:ind w:firstLine="560" w:firstLineChars="200"/>
        <w:jc w:val="both"/>
        <w:rPr>
          <w:rFonts w:ascii="宋体" w:cs="仿宋"/>
          <w:color w:val="000000" w:themeColor="text1"/>
          <w:sz w:val="28"/>
          <w:szCs w:val="28"/>
          <w:highlight w:val="none"/>
          <w:lang w:eastAsia="zh-Hans"/>
          <w14:textFill>
            <w14:solidFill>
              <w14:schemeClr w14:val="tx1"/>
            </w14:solidFill>
          </w14:textFill>
        </w:rPr>
      </w:pPr>
      <w:r>
        <w:rPr>
          <w:rFonts w:hint="eastAsia" w:ascii="宋体" w:cs="仿宋"/>
          <w:color w:val="000000" w:themeColor="text1"/>
          <w:sz w:val="28"/>
          <w:szCs w:val="28"/>
          <w:highlight w:val="none"/>
          <w:lang w:eastAsia="zh-Hans"/>
          <w14:textFill>
            <w14:solidFill>
              <w14:schemeClr w14:val="tx1"/>
            </w14:solidFill>
          </w14:textFill>
        </w:rPr>
        <w:t>目标2:</w:t>
      </w:r>
      <w:r>
        <w:rPr>
          <w:rFonts w:ascii="宋体" w:cs="宋体"/>
          <w:color w:val="000000" w:themeColor="text1"/>
          <w:kern w:val="0"/>
          <w:sz w:val="28"/>
          <w:szCs w:val="28"/>
          <w:highlight w:val="none"/>
          <w14:textFill>
            <w14:solidFill>
              <w14:schemeClr w14:val="tx1"/>
            </w14:solidFill>
          </w14:textFill>
        </w:rPr>
        <w:t>专业素养，一专多能。</w:t>
      </w:r>
    </w:p>
    <w:p>
      <w:pPr>
        <w:pStyle w:val="2"/>
        <w:adjustRightInd w:val="0"/>
        <w:snapToGrid w:val="0"/>
        <w:spacing w:after="0" w:line="360" w:lineRule="auto"/>
        <w:ind w:firstLine="560" w:firstLineChars="200"/>
        <w:jc w:val="both"/>
        <w:rPr>
          <w:rFonts w:ascii="宋体" w:cs="宋体"/>
          <w:color w:val="000000" w:themeColor="text1"/>
          <w:kern w:val="0"/>
          <w:sz w:val="28"/>
          <w:szCs w:val="28"/>
          <w:highlight w:val="none"/>
          <w14:textFill>
            <w14:solidFill>
              <w14:schemeClr w14:val="tx1"/>
            </w14:solidFill>
          </w14:textFill>
        </w:rPr>
      </w:pPr>
      <w:r>
        <w:rPr>
          <w:rFonts w:hint="eastAsia" w:ascii="宋体" w:cs="仿宋"/>
          <w:color w:val="000000" w:themeColor="text1"/>
          <w:sz w:val="28"/>
          <w:szCs w:val="28"/>
          <w:highlight w:val="none"/>
          <w:lang w:eastAsia="zh-Hans"/>
          <w14:textFill>
            <w14:solidFill>
              <w14:schemeClr w14:val="tx1"/>
            </w14:solidFill>
          </w14:textFill>
        </w:rPr>
        <w:t>掌握扎实的学前教育专业</w:t>
      </w:r>
      <w:r>
        <w:rPr>
          <w:rFonts w:ascii="宋体" w:cs="宋体"/>
          <w:color w:val="000000" w:themeColor="text1"/>
          <w:kern w:val="0"/>
          <w:sz w:val="28"/>
          <w:szCs w:val="28"/>
          <w:highlight w:val="none"/>
          <w14:textFill>
            <w14:solidFill>
              <w14:schemeClr w14:val="tx1"/>
            </w14:solidFill>
          </w14:textFill>
        </w:rPr>
        <w:t>基础理论知识、基本技能和教育教学基本原理，形成较好的人文、科学与艺术素养</w:t>
      </w:r>
      <w:r>
        <w:rPr>
          <w:rFonts w:hint="eastAsia" w:ascii="宋体" w:cs="宋体"/>
          <w:color w:val="000000" w:themeColor="text1"/>
          <w:kern w:val="0"/>
          <w:sz w:val="28"/>
          <w:szCs w:val="28"/>
          <w:highlight w:val="none"/>
          <w14:textFill>
            <w14:solidFill>
              <w14:schemeClr w14:val="tx1"/>
            </w14:solidFill>
          </w14:textFill>
        </w:rPr>
        <w:t>，</w:t>
      </w:r>
      <w:r>
        <w:rPr>
          <w:rFonts w:ascii="宋体" w:cs="宋体"/>
          <w:color w:val="000000" w:themeColor="text1"/>
          <w:kern w:val="0"/>
          <w:sz w:val="28"/>
          <w:szCs w:val="28"/>
          <w:highlight w:val="none"/>
          <w14:textFill>
            <w14:solidFill>
              <w14:schemeClr w14:val="tx1"/>
            </w14:solidFill>
          </w14:textFill>
        </w:rPr>
        <w:t>具有</w:t>
      </w:r>
      <w:r>
        <w:rPr>
          <w:rFonts w:hint="eastAsia" w:ascii="宋体" w:cs="宋体"/>
          <w:color w:val="000000" w:themeColor="text1"/>
          <w:kern w:val="0"/>
          <w:sz w:val="28"/>
          <w:szCs w:val="28"/>
          <w:highlight w:val="none"/>
          <w14:textFill>
            <w14:solidFill>
              <w14:schemeClr w14:val="tx1"/>
            </w14:solidFill>
          </w14:textFill>
        </w:rPr>
        <w:t>幼儿保育教育、教育活动指导、幼儿</w:t>
      </w:r>
      <w:r>
        <w:rPr>
          <w:rFonts w:hint="eastAsia" w:ascii="宋体" w:cs="仿宋"/>
          <w:color w:val="000000" w:themeColor="text1"/>
          <w:sz w:val="28"/>
          <w:szCs w:val="28"/>
          <w:highlight w:val="none"/>
          <w:lang w:eastAsia="zh-Hans"/>
          <w14:textFill>
            <w14:solidFill>
              <w14:schemeClr w14:val="tx1"/>
            </w14:solidFill>
          </w14:textFill>
        </w:rPr>
        <w:t>歌曲弹唱、幼儿舞蹈创编、绘画与手工制作、蒙台梭利教育、感觉统合教育、奥尔夫音乐教育</w:t>
      </w:r>
      <w:r>
        <w:rPr>
          <w:rFonts w:ascii="宋体" w:cs="宋体"/>
          <w:color w:val="000000" w:themeColor="text1"/>
          <w:kern w:val="0"/>
          <w:sz w:val="28"/>
          <w:szCs w:val="28"/>
          <w:highlight w:val="none"/>
          <w14:textFill>
            <w14:solidFill>
              <w14:schemeClr w14:val="tx1"/>
            </w14:solidFill>
          </w14:textFill>
        </w:rPr>
        <w:t>等</w:t>
      </w:r>
      <w:r>
        <w:rPr>
          <w:rFonts w:hint="eastAsia" w:ascii="宋体" w:cs="宋体"/>
          <w:color w:val="000000" w:themeColor="text1"/>
          <w:kern w:val="0"/>
          <w:sz w:val="28"/>
          <w:szCs w:val="28"/>
          <w:highlight w:val="none"/>
          <w14:textFill>
            <w14:solidFill>
              <w14:schemeClr w14:val="tx1"/>
            </w14:solidFill>
          </w14:textFill>
        </w:rPr>
        <w:t>专业技能与拓展技能，做到</w:t>
      </w:r>
      <w:r>
        <w:rPr>
          <w:rFonts w:ascii="宋体" w:cs="宋体"/>
          <w:color w:val="000000" w:themeColor="text1"/>
          <w:kern w:val="0"/>
          <w:sz w:val="28"/>
          <w:szCs w:val="28"/>
          <w:highlight w:val="none"/>
          <w14:textFill>
            <w14:solidFill>
              <w14:schemeClr w14:val="tx1"/>
            </w14:solidFill>
          </w14:textFill>
        </w:rPr>
        <w:t>“一专多能”</w:t>
      </w:r>
      <w:r>
        <w:rPr>
          <w:rFonts w:hint="eastAsia" w:ascii="宋体" w:cs="宋体"/>
          <w:color w:val="000000" w:themeColor="text1"/>
          <w:kern w:val="0"/>
          <w:sz w:val="28"/>
          <w:szCs w:val="28"/>
          <w:highlight w:val="none"/>
          <w14:textFill>
            <w14:solidFill>
              <w14:schemeClr w14:val="tx1"/>
            </w14:solidFill>
          </w14:textFill>
        </w:rPr>
        <w:t>。</w:t>
      </w:r>
    </w:p>
    <w:p>
      <w:pPr>
        <w:pStyle w:val="2"/>
        <w:adjustRightInd w:val="0"/>
        <w:snapToGrid w:val="0"/>
        <w:spacing w:after="0" w:line="360" w:lineRule="auto"/>
        <w:ind w:firstLine="560" w:firstLineChars="200"/>
        <w:jc w:val="both"/>
        <w:rPr>
          <w:rFonts w:ascii="宋体" w:cs="仿宋"/>
          <w:color w:val="000000" w:themeColor="text1"/>
          <w:sz w:val="28"/>
          <w:szCs w:val="28"/>
          <w:highlight w:val="none"/>
          <w:lang w:eastAsia="zh-Hans"/>
          <w14:textFill>
            <w14:solidFill>
              <w14:schemeClr w14:val="tx1"/>
            </w14:solidFill>
          </w14:textFill>
        </w:rPr>
      </w:pPr>
      <w:r>
        <w:rPr>
          <w:rFonts w:hint="eastAsia" w:ascii="宋体" w:cs="仿宋"/>
          <w:color w:val="000000" w:themeColor="text1"/>
          <w:sz w:val="28"/>
          <w:szCs w:val="28"/>
          <w:highlight w:val="none"/>
          <w:lang w:eastAsia="zh-Hans"/>
          <w14:textFill>
            <w14:solidFill>
              <w14:schemeClr w14:val="tx1"/>
            </w14:solidFill>
          </w14:textFill>
        </w:rPr>
        <w:t>目标3:职业发展，</w:t>
      </w:r>
      <w:r>
        <w:rPr>
          <w:rFonts w:ascii="宋体" w:cs="宋体"/>
          <w:color w:val="000000" w:themeColor="text1"/>
          <w:kern w:val="0"/>
          <w:sz w:val="28"/>
          <w:szCs w:val="28"/>
          <w:highlight w:val="none"/>
          <w14:textFill>
            <w14:solidFill>
              <w14:schemeClr w14:val="tx1"/>
            </w14:solidFill>
          </w14:textFill>
        </w:rPr>
        <w:t>管理育人。</w:t>
      </w:r>
    </w:p>
    <w:p>
      <w:pPr>
        <w:pStyle w:val="2"/>
        <w:adjustRightInd w:val="0"/>
        <w:snapToGrid w:val="0"/>
        <w:spacing w:after="0" w:line="360" w:lineRule="auto"/>
        <w:ind w:firstLine="560" w:firstLineChars="200"/>
        <w:jc w:val="both"/>
        <w:rPr>
          <w:rFonts w:ascii="宋体" w:cs="仿宋"/>
          <w:color w:val="000000" w:themeColor="text1"/>
          <w:sz w:val="28"/>
          <w:szCs w:val="28"/>
          <w:highlight w:val="none"/>
          <w:lang w:eastAsia="zh-Hans"/>
          <w14:textFill>
            <w14:solidFill>
              <w14:schemeClr w14:val="tx1"/>
            </w14:solidFill>
          </w14:textFill>
        </w:rPr>
      </w:pPr>
      <w:r>
        <w:rPr>
          <w:rFonts w:hint="eastAsia" w:ascii="宋体" w:cs="仿宋"/>
          <w:color w:val="000000" w:themeColor="text1"/>
          <w:sz w:val="28"/>
          <w:szCs w:val="28"/>
          <w:highlight w:val="none"/>
          <w:lang w:eastAsia="zh-Hans"/>
          <w14:textFill>
            <w14:solidFill>
              <w14:schemeClr w14:val="tx1"/>
            </w14:solidFill>
          </w14:textFill>
        </w:rPr>
        <w:t>了解幼儿园教育教学的基本规律，具有观察幼儿、分析幼儿的言语和行为的技能，以及针对幼儿身心发展年龄特点组织各领域活动和游戏的能力；具有家园沟通的能力、幼儿园玩教具制作和环境布置的能力；具有基本的组织、管理、协调决策能力，</w:t>
      </w:r>
      <w:r>
        <w:rPr>
          <w:rFonts w:ascii="宋体" w:cs="宋体"/>
          <w:color w:val="000000" w:themeColor="text1"/>
          <w:kern w:val="0"/>
          <w:sz w:val="28"/>
          <w:szCs w:val="28"/>
          <w:highlight w:val="none"/>
          <w14:textFill>
            <w14:solidFill>
              <w14:schemeClr w14:val="tx1"/>
            </w14:solidFill>
          </w14:textFill>
        </w:rPr>
        <w:t>善于学习与反思</w:t>
      </w:r>
      <w:r>
        <w:rPr>
          <w:rFonts w:hint="eastAsia" w:ascii="宋体" w:cs="宋体"/>
          <w:color w:val="000000" w:themeColor="text1"/>
          <w:kern w:val="0"/>
          <w:sz w:val="28"/>
          <w:szCs w:val="28"/>
          <w:highlight w:val="none"/>
          <w14:textFill>
            <w14:solidFill>
              <w14:schemeClr w14:val="tx1"/>
            </w14:solidFill>
          </w14:textFill>
        </w:rPr>
        <w:t>，</w:t>
      </w:r>
      <w:r>
        <w:rPr>
          <w:rFonts w:ascii="宋体" w:cs="宋体"/>
          <w:color w:val="000000" w:themeColor="text1"/>
          <w:kern w:val="0"/>
          <w:sz w:val="28"/>
          <w:szCs w:val="28"/>
          <w:highlight w:val="none"/>
          <w14:textFill>
            <w14:solidFill>
              <w14:schemeClr w14:val="tx1"/>
            </w14:solidFill>
          </w14:textFill>
        </w:rPr>
        <w:t>勇于创新，具备良好的团队合作精神与沟通协作能力</w:t>
      </w:r>
      <w:r>
        <w:rPr>
          <w:rFonts w:hint="eastAsia" w:ascii="宋体" w:cs="仿宋"/>
          <w:color w:val="000000" w:themeColor="text1"/>
          <w:sz w:val="28"/>
          <w:szCs w:val="28"/>
          <w:highlight w:val="none"/>
          <w:lang w:eastAsia="zh-Hans"/>
          <w14:textFill>
            <w14:solidFill>
              <w14:schemeClr w14:val="tx1"/>
            </w14:solidFill>
          </w14:textFill>
        </w:rPr>
        <w:t>。</w:t>
      </w:r>
      <w:r>
        <w:rPr>
          <w:rFonts w:hint="eastAsia" w:ascii="宋体" w:cs="宋体"/>
          <w:color w:val="000000" w:themeColor="text1"/>
          <w:kern w:val="0"/>
          <w:sz w:val="28"/>
          <w:szCs w:val="28"/>
          <w:highlight w:val="none"/>
          <w14:textFill>
            <w14:solidFill>
              <w14:schemeClr w14:val="tx1"/>
            </w14:solidFill>
          </w14:textFill>
        </w:rPr>
        <w:t>了解教学管理的基本特点与决策方法，能够胜任学前教育以及幼教机构等相关部门的管理工作。</w:t>
      </w:r>
    </w:p>
    <w:p>
      <w:pPr>
        <w:pStyle w:val="2"/>
        <w:adjustRightInd w:val="0"/>
        <w:snapToGrid w:val="0"/>
        <w:spacing w:after="0" w:line="360" w:lineRule="auto"/>
        <w:ind w:firstLine="560" w:firstLineChars="200"/>
        <w:jc w:val="both"/>
        <w:rPr>
          <w:rFonts w:ascii="宋体" w:cs="仿宋"/>
          <w:color w:val="000000" w:themeColor="text1"/>
          <w:sz w:val="28"/>
          <w:szCs w:val="28"/>
          <w:highlight w:val="none"/>
          <w:lang w:eastAsia="zh-Hans"/>
          <w14:textFill>
            <w14:solidFill>
              <w14:schemeClr w14:val="tx1"/>
            </w14:solidFill>
          </w14:textFill>
        </w:rPr>
      </w:pPr>
      <w:r>
        <w:rPr>
          <w:rFonts w:hint="eastAsia" w:ascii="宋体" w:cs="仿宋"/>
          <w:color w:val="000000" w:themeColor="text1"/>
          <w:sz w:val="28"/>
          <w:szCs w:val="28"/>
          <w:highlight w:val="none"/>
          <w:lang w:eastAsia="zh-Hans"/>
          <w14:textFill>
            <w14:solidFill>
              <w14:schemeClr w14:val="tx1"/>
            </w14:solidFill>
          </w14:textFill>
        </w:rPr>
        <w:t>目标4:终身学习</w:t>
      </w:r>
      <w:r>
        <w:rPr>
          <w:rFonts w:ascii="宋体" w:cs="宋体"/>
          <w:color w:val="000000" w:themeColor="text1"/>
          <w:kern w:val="0"/>
          <w:sz w:val="28"/>
          <w:szCs w:val="28"/>
          <w:highlight w:val="none"/>
          <w14:textFill>
            <w14:solidFill>
              <w14:schemeClr w14:val="tx1"/>
            </w14:solidFill>
          </w14:textFill>
        </w:rPr>
        <w:t>，持续成长。</w:t>
      </w:r>
    </w:p>
    <w:p>
      <w:pPr>
        <w:pStyle w:val="2"/>
        <w:adjustRightInd w:val="0"/>
        <w:snapToGrid w:val="0"/>
        <w:spacing w:after="0" w:line="360" w:lineRule="auto"/>
        <w:rPr>
          <w:rFonts w:hint="eastAsia" w:ascii="宋体"/>
          <w:sz w:val="28"/>
          <w:szCs w:val="28"/>
          <w:highlight w:val="green"/>
        </w:rPr>
      </w:pPr>
      <w:r>
        <w:rPr>
          <w:rFonts w:hint="eastAsia" w:ascii="宋体" w:cs="仿宋"/>
          <w:color w:val="000000" w:themeColor="text1"/>
          <w:sz w:val="28"/>
          <w:szCs w:val="28"/>
          <w:highlight w:val="none"/>
          <w:lang w:eastAsia="zh-Hans"/>
          <w14:textFill>
            <w14:solidFill>
              <w14:schemeClr w14:val="tx1"/>
            </w14:solidFill>
          </w14:textFill>
        </w:rPr>
        <w:t>具有终身学习意识，</w:t>
      </w:r>
      <w:r>
        <w:rPr>
          <w:rFonts w:hint="eastAsia" w:ascii="宋体" w:cs="宋体"/>
          <w:color w:val="000000" w:themeColor="text1"/>
          <w:kern w:val="0"/>
          <w:sz w:val="28"/>
          <w:szCs w:val="28"/>
          <w:highlight w:val="none"/>
          <w14:textFill>
            <w14:solidFill>
              <w14:schemeClr w14:val="tx1"/>
            </w14:solidFill>
          </w14:textFill>
        </w:rPr>
        <w:t>加强</w:t>
      </w:r>
      <w:r>
        <w:rPr>
          <w:rFonts w:ascii="宋体" w:cs="宋体"/>
          <w:color w:val="000000" w:themeColor="text1"/>
          <w:kern w:val="0"/>
          <w:sz w:val="28"/>
          <w:szCs w:val="28"/>
          <w:highlight w:val="none"/>
          <w14:textFill>
            <w14:solidFill>
              <w14:schemeClr w14:val="tx1"/>
            </w14:solidFill>
          </w14:textFill>
        </w:rPr>
        <w:t>提升自身专业素质</w:t>
      </w:r>
      <w:r>
        <w:rPr>
          <w:rFonts w:hint="eastAsia" w:ascii="宋体" w:cs="宋体"/>
          <w:color w:val="000000" w:themeColor="text1"/>
          <w:kern w:val="0"/>
          <w:sz w:val="28"/>
          <w:szCs w:val="28"/>
          <w:highlight w:val="none"/>
          <w14:textFill>
            <w14:solidFill>
              <w14:schemeClr w14:val="tx1"/>
            </w14:solidFill>
          </w14:textFill>
        </w:rPr>
        <w:t>，</w:t>
      </w:r>
      <w:r>
        <w:rPr>
          <w:rFonts w:hint="eastAsia" w:ascii="宋体" w:cs="仿宋"/>
          <w:color w:val="000000" w:themeColor="text1"/>
          <w:sz w:val="28"/>
          <w:szCs w:val="28"/>
          <w:highlight w:val="none"/>
          <w:lang w:eastAsia="zh-Hans"/>
          <w14:textFill>
            <w14:solidFill>
              <w14:schemeClr w14:val="tx1"/>
            </w14:solidFill>
          </w14:textFill>
        </w:rPr>
        <w:t>及时把握学前教育改革发展动态，</w:t>
      </w:r>
      <w:r>
        <w:rPr>
          <w:rFonts w:hint="eastAsia" w:ascii="宋体" w:cs="宋体"/>
          <w:color w:val="000000" w:themeColor="text1"/>
          <w:kern w:val="0"/>
          <w:sz w:val="28"/>
          <w:szCs w:val="28"/>
          <w:highlight w:val="none"/>
          <w14:textFill>
            <w14:solidFill>
              <w14:schemeClr w14:val="tx1"/>
            </w14:solidFill>
          </w14:textFill>
        </w:rPr>
        <w:t>具有职业转换和持续发展的能力，</w:t>
      </w:r>
      <w:r>
        <w:rPr>
          <w:rFonts w:hint="eastAsia" w:ascii="宋体" w:cs="仿宋"/>
          <w:color w:val="000000" w:themeColor="text1"/>
          <w:sz w:val="28"/>
          <w:szCs w:val="28"/>
          <w:highlight w:val="none"/>
          <w:lang w:eastAsia="zh-Hans"/>
          <w14:textFill>
            <w14:solidFill>
              <w14:schemeClr w14:val="tx1"/>
            </w14:solidFill>
          </w14:textFill>
        </w:rPr>
        <w:t>不断更新教育理念和教育教学方式，</w:t>
      </w:r>
      <w:r>
        <w:rPr>
          <w:rFonts w:hint="eastAsia" w:ascii="宋体" w:cs="宋体"/>
          <w:color w:val="000000" w:themeColor="text1"/>
          <w:kern w:val="0"/>
          <w:sz w:val="28"/>
          <w:szCs w:val="28"/>
          <w:highlight w:val="none"/>
          <w14:textFill>
            <w14:solidFill>
              <w14:schemeClr w14:val="tx1"/>
            </w14:solidFill>
          </w14:textFill>
        </w:rPr>
        <w:t>能够适应教育改革和发展的需要，</w:t>
      </w:r>
      <w:r>
        <w:rPr>
          <w:rFonts w:ascii="宋体" w:cs="宋体"/>
          <w:color w:val="000000" w:themeColor="text1"/>
          <w:kern w:val="0"/>
          <w:sz w:val="28"/>
          <w:szCs w:val="28"/>
          <w:highlight w:val="none"/>
          <w14:textFill>
            <w14:solidFill>
              <w14:schemeClr w14:val="tx1"/>
            </w14:solidFill>
          </w14:textFill>
        </w:rPr>
        <w:t>实现专业发展</w:t>
      </w:r>
      <w:r>
        <w:rPr>
          <w:rFonts w:hint="eastAsia" w:ascii="宋体" w:cs="宋体"/>
          <w:color w:val="000000" w:themeColor="text1"/>
          <w:kern w:val="0"/>
          <w:sz w:val="28"/>
          <w:szCs w:val="28"/>
          <w:highlight w:val="none"/>
          <w14:textFill>
            <w14:solidFill>
              <w14:schemeClr w14:val="tx1"/>
            </w14:solidFill>
          </w14:textFill>
        </w:rPr>
        <w:t>，</w:t>
      </w:r>
      <w:r>
        <w:rPr>
          <w:rFonts w:ascii="宋体" w:cs="宋体"/>
          <w:color w:val="000000" w:themeColor="text1"/>
          <w:kern w:val="0"/>
          <w:sz w:val="28"/>
          <w:szCs w:val="28"/>
          <w:highlight w:val="none"/>
          <w14:textFill>
            <w14:solidFill>
              <w14:schemeClr w14:val="tx1"/>
            </w14:solidFill>
          </w14:textFill>
        </w:rPr>
        <w:t>成长为</w:t>
      </w:r>
      <w:r>
        <w:rPr>
          <w:rFonts w:hint="eastAsia" w:ascii="宋体" w:cs="宋体"/>
          <w:color w:val="000000" w:themeColor="text1"/>
          <w:kern w:val="0"/>
          <w:sz w:val="28"/>
          <w:szCs w:val="28"/>
          <w:highlight w:val="none"/>
          <w14:textFill>
            <w14:solidFill>
              <w14:schemeClr w14:val="tx1"/>
            </w14:solidFill>
          </w14:textFill>
        </w:rPr>
        <w:t>幼儿教育</w:t>
      </w:r>
      <w:r>
        <w:rPr>
          <w:rFonts w:ascii="宋体" w:cs="宋体"/>
          <w:color w:val="000000" w:themeColor="text1"/>
          <w:kern w:val="0"/>
          <w:sz w:val="28"/>
          <w:szCs w:val="28"/>
          <w:highlight w:val="none"/>
          <w14:textFill>
            <w14:solidFill>
              <w14:schemeClr w14:val="tx1"/>
            </w14:solidFill>
          </w14:textFill>
        </w:rPr>
        <w:t>的骨干教师。</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（二）培养规格</w:t>
      </w:r>
    </w:p>
    <w:p>
      <w:pPr>
        <w:spacing w:line="360" w:lineRule="auto"/>
        <w:ind w:firstLine="560" w:firstLineChars="200"/>
        <w:rPr>
          <w:rFonts w:ascii="宋体" w:hAnsi="宋体"/>
          <w:kern w:val="0"/>
          <w:sz w:val="28"/>
          <w:szCs w:val="28"/>
        </w:rPr>
      </w:pPr>
      <w:r>
        <w:rPr>
          <w:rFonts w:hint="eastAsia" w:ascii="宋体" w:hAnsi="宋体"/>
          <w:kern w:val="0"/>
          <w:sz w:val="28"/>
          <w:szCs w:val="28"/>
        </w:rPr>
        <w:t>1、综合素质  培养学生拥护中国共产党，热爱祖国，忠诚党和人民的教育事业，具有爱岗敬业的职业道德，能够为人师表。具有从事幼教工作的良好文化修养，具有健康的体魄和良好的心理品质，具有基本的组织、管理、协调决策能力。</w:t>
      </w:r>
    </w:p>
    <w:p>
      <w:pPr>
        <w:spacing w:line="360" w:lineRule="auto"/>
        <w:ind w:firstLine="560" w:firstLineChars="200"/>
        <w:rPr>
          <w:rFonts w:ascii="宋体" w:hAnsi="宋体"/>
          <w:kern w:val="0"/>
          <w:sz w:val="28"/>
          <w:szCs w:val="28"/>
        </w:rPr>
      </w:pPr>
      <w:r>
        <w:rPr>
          <w:rFonts w:hint="eastAsia" w:ascii="宋体" w:hAnsi="宋体"/>
          <w:kern w:val="0"/>
          <w:sz w:val="28"/>
          <w:szCs w:val="28"/>
        </w:rPr>
        <w:t>2、职业能力  掌握从事学前教育必备的政治、法律、普通话、写字、儿童文学等基础知识；掌握学前卫生学、学前心理学、学前教育学、幼儿社会教育、幼儿语言教育、幼儿数学教育、幼儿科学教育、幼儿艺术教育、幼儿健康教育、幼儿英语、</w:t>
      </w:r>
      <w:r>
        <w:rPr>
          <w:rFonts w:ascii="宋体" w:hAnsi="宋体"/>
          <w:kern w:val="0"/>
          <w:sz w:val="28"/>
          <w:szCs w:val="28"/>
        </w:rPr>
        <w:t>0-3</w:t>
      </w:r>
      <w:r>
        <w:rPr>
          <w:rFonts w:hint="eastAsia" w:ascii="宋体" w:hAnsi="宋体"/>
          <w:kern w:val="0"/>
          <w:sz w:val="28"/>
          <w:szCs w:val="28"/>
        </w:rPr>
        <w:t>岁保教等学前教育专业理论知识；掌握钢琴弹奏、歌曲演唱、幼儿舞蹈创编、绘画与手工制作等学前教育专业技能；具有计算机、课件开发与制作技术和幼儿玩教具设计与制作等拓展知识。了解幼儿园教育教学的基本规律，具有观察幼儿、分析幼儿的言语和行为的技能，以及针对幼儿身心发展年龄特点组织各领域活动和游戏的能力；具有家园沟通的能力、幼儿园玩教具制作和环境布置的能力；初步具备幼儿园教师的基本职业能力和开展素质教育的能力，初步具备幼儿园教育教学的研究和管理能力。</w:t>
      </w:r>
    </w:p>
    <w:p>
      <w:pPr>
        <w:spacing w:line="360" w:lineRule="auto"/>
        <w:ind w:firstLine="560" w:firstLineChars="200"/>
        <w:rPr>
          <w:rFonts w:hint="eastAsia" w:ascii="宋体" w:hAnsi="宋体"/>
          <w:kern w:val="0"/>
          <w:sz w:val="28"/>
          <w:szCs w:val="28"/>
        </w:rPr>
      </w:pPr>
      <w:r>
        <w:rPr>
          <w:rFonts w:hint="eastAsia" w:ascii="宋体" w:hAnsi="宋体"/>
          <w:kern w:val="0"/>
          <w:sz w:val="28"/>
          <w:szCs w:val="28"/>
        </w:rPr>
        <w:t>3、职业拓展能力  具有在幼儿园开展舞蹈、美术、音乐等艺术教育的特长和教学方法；掌握蒙台梭利教育、感觉统合教育和奥尔夫音乐教育的教学理念和方法并能从事其教学的能力；具有对幼儿园活动、生活、人事、财务、后勤等方面的管理能力；具有学前教育教学科研能力。</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六、课程设置及要求</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（一）公共基础课程</w:t>
      </w:r>
    </w:p>
    <w:p>
      <w:pPr>
        <w:overflowPunct w:val="0"/>
        <w:adjustRightInd w:val="0"/>
        <w:ind w:firstLine="560" w:firstLineChars="200"/>
        <w:outlineLvl w:val="0"/>
        <w:rPr>
          <w:rFonts w:ascii="宋体" w:hAnsi="宋体" w:cs="宋体"/>
          <w:sz w:val="28"/>
          <w:szCs w:val="28"/>
        </w:rPr>
      </w:pPr>
      <w:r>
        <w:rPr>
          <w:rFonts w:hint="eastAsia" w:ascii="宋体" w:hAnsi="宋体" w:cs="宋体"/>
          <w:sz w:val="28"/>
          <w:szCs w:val="28"/>
        </w:rPr>
        <w:t>思想道德修养与法律基础、毛泽东思想和中国特色社会主义理论体系概论、形势与政策、就业与创业指导、健康教育、劳动教育、雷锋精神、体育、实用英语、计算机应用基础、军事理论</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（二）专业课程</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1、专业基础课</w:t>
      </w:r>
    </w:p>
    <w:p>
      <w:pPr>
        <w:overflowPunct w:val="0"/>
        <w:adjustRightInd w:val="0"/>
        <w:spacing w:line="360" w:lineRule="auto"/>
        <w:ind w:firstLine="560" w:firstLineChars="200"/>
        <w:outlineLvl w:val="0"/>
        <w:rPr>
          <w:rFonts w:ascii="宋体" w:hAnsi="宋体" w:cs="宋体"/>
          <w:sz w:val="28"/>
          <w:szCs w:val="28"/>
        </w:rPr>
      </w:pPr>
      <w:r>
        <w:rPr>
          <w:rFonts w:hint="eastAsia" w:ascii="宋体" w:hAnsi="宋体" w:cs="宋体"/>
          <w:sz w:val="28"/>
          <w:szCs w:val="28"/>
        </w:rPr>
        <w:t>学前卫生学、学前教育学、学前心理学、</w:t>
      </w:r>
      <w:r>
        <w:rPr>
          <w:rFonts w:hint="eastAsia" w:ascii="宋体" w:hAnsi="宋体" w:cs="宋体"/>
          <w:color w:val="000000"/>
          <w:sz w:val="28"/>
          <w:szCs w:val="28"/>
        </w:rPr>
        <w:t>音乐基础知识与实践、儿童文学、幼儿教师实用礼仪、教师口语、书法、0-3岁婴幼儿保教、</w:t>
      </w:r>
      <w:r>
        <w:rPr>
          <w:rFonts w:hint="eastAsia" w:ascii="宋体" w:hAnsi="宋体" w:cs="宋体"/>
          <w:sz w:val="28"/>
          <w:szCs w:val="28"/>
        </w:rPr>
        <w:t>幼儿园歌曲演唱与运用、幼儿园钢琴实际应用、幼儿园实用舞蹈及创编、幼儿园实用绘画与幼儿园手工制作。</w:t>
      </w:r>
    </w:p>
    <w:p>
      <w:pPr>
        <w:numPr>
          <w:ilvl w:val="0"/>
          <w:numId w:val="1"/>
        </w:numPr>
        <w:overflowPunct w:val="0"/>
        <w:adjustRightInd w:val="0"/>
        <w:spacing w:line="360" w:lineRule="auto"/>
        <w:ind w:firstLine="560" w:firstLineChars="200"/>
        <w:outlineLvl w:val="0"/>
        <w:rPr>
          <w:rFonts w:ascii="宋体" w:hAnsi="宋体" w:cs="宋体"/>
          <w:sz w:val="28"/>
          <w:szCs w:val="28"/>
        </w:rPr>
      </w:pPr>
      <w:r>
        <w:rPr>
          <w:rFonts w:hint="eastAsia" w:ascii="宋体" w:hAnsi="宋体" w:cs="宋体"/>
          <w:sz w:val="28"/>
          <w:szCs w:val="28"/>
        </w:rPr>
        <w:t>专业核心课</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（1）幼儿园语言教育活动指导</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职业技能要求：设计和组织幼儿园语言领域教育活动的技能</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学习目标：通过幼儿园语言教育活动指导课程的学习，使学生掌握幼儿园语言领域教育活动设计的基本理论知识，培养学生对幼儿园语言领域教育活动的分析、设计和操作能力，使学生能够正确组织幼儿园的语言教育教学活动。具备进一步学习教育理论和开展幼儿园科学研究的基本能力。</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学习内容:幼儿园语言教育的目标及主要内容、幼儿谈话活动、幼儿讲述活动、幼儿听说游戏活动、幼儿早期阅读活动、幼儿文学作品活动、幼儿语言教育评价</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（2）幼儿园科学教育活动指导</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职业技能要求：设计和组织幼儿园科学领域教育活动的技能</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学习目标：通过幼儿园科学活动指导的学习，使学生了解学前儿童科学教育的基本理论和学前儿童科学教育的主要内容。同时掌握专门的科学教育活动设计与指导的一般思路和实施方法，使学生能独立的设计和完成幼儿园科学教育活动。并通过模拟教学和观摩幼儿园优质活动，使学生能初步的具备组织幼儿园科学教育活动的能力。</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学习内容：学前儿童科学教育的概述、学前儿童科学教育活动的目标、学前儿童科学教育活动的内容和方法、学前儿童科学教育活动设计与组织指导、学前儿童科学教育活动时间操作部分</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（3）幼儿园数学教育活动指导</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职业技能要求：设计和组织幼儿园数学教育活动的技能</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学习目标：通过幼儿园数学活动课程指导的学习，使学生掌握幼儿园数学教育活动设计的基本理论知识，培养学生对幼儿园数学教育活动的分析、设计和操作能力，使学生能够正确组织幼儿园的数学教学活动。具备进一步学习教育理论和开展幼儿园科学研究的基本能力。</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学习内容：数学教育与幼儿的发展、幼儿数学教育的目标与内容、幼儿园数学教育的手段、对应、分类、排序的经验与教育、10以内数的经验与教育、10以内加减运算的经验与教育、常见量与计量的经验与教育、空间与几何形体的经验与教育、幼儿园数学教育的途径</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（4）幼儿园美术教育活动指导</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职业技能要求：设计和组织幼儿园美术教育活动的技能</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学习目标：通过《幼儿园美术教育活动指导》课程的学习，使学生掌握幼儿园美术教育活动实际的基本理论知识，培养学生对幼儿园美术教育活动的分析、设计和操作能力，使学生能够正确组织幼儿园的美术教学活动。具备进一步学习教育理论和开展幼儿园科学研究的基本能力。</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学习内容：幼儿园美术教育活动指导的相关理论、幼儿园美术教育活动相关内容及组织设计要求</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（5）幼儿园音乐活动指导</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职业技能要求：设计和组织幼儿园音乐教育活动的技能</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学习目标：通过《幼儿园音乐教育活动指导》的学习，使学生掌握幼儿园音乐教育活动设计的基本理论知识，培养学生对幼儿园音乐教育活动的分析、设计合组织幼儿开展音乐家与活动的能力，使学生能够正确组织幼儿园的音乐教育活动。具备进一步学习幼儿园音乐教育理论和开展幼儿园音乐教育科学研究的基本能力。</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学习内容：幼儿音乐教育的作用和任务、幼儿歌唱活动、幼儿韵律活动、音乐游戏教学法、奥尔夫音乐、欣赏及音乐教育活动的实施</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（6）幼儿园社会教育活动指导</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职业技能要求：设计和组织幼儿园社会教育活动的技能</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学习目标：通过幼儿园社会活动指导的学习，使学生了解学前儿童社会教育的基本观点和学前儿童社会性发展的特点。掌握专门的社会教育活动设计与指导的一般思路和一日生活中的社会教育实施的方法，能独立的涉及幼儿园社会教育活动，通过模拟教学和观摩实践，能初步的具备组织幼儿园社会教育活动的能力。</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学习内容：学前儿童社会教育的理论部分、幼儿园专门的社会教育活动组织与指导、幼儿园日常生活各环节的社会教育、幼儿园社会教育活动实践操作部分</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（7）幼儿园健康教育活动指导</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职业技能要求：设计和组织幼儿园健康教育活动的技能</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学习目标：通过幼儿园健康教育活动指导课程的学习，使学生掌握幼儿园健康教育活动设计的基本理论知识，培养学生对幼儿园各领域教育活动的分析、设计和操作能力，使学生能够正确组织幼儿园的教学活动。具备进一步学习教育理论和开展幼儿园科学研究的基本能力。</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 xml:space="preserve">学习内容：学习学前儿童健康教育活动的意义与方法、学习学前儿童健康教育活动的内容与要求、学习学前儿童健康教育活动的组织形式、学习学前儿童健康教育活动的设计与评价 </w:t>
      </w:r>
    </w:p>
    <w:p>
      <w:pPr>
        <w:overflowPunct w:val="0"/>
        <w:adjustRightInd w:val="0"/>
        <w:spacing w:line="360" w:lineRule="auto"/>
        <w:ind w:firstLine="560" w:firstLineChars="200"/>
        <w:outlineLvl w:val="0"/>
        <w:rPr>
          <w:rFonts w:ascii="宋体" w:hAnsi="宋体"/>
          <w:bCs/>
          <w:sz w:val="28"/>
          <w:szCs w:val="28"/>
        </w:rPr>
      </w:pPr>
      <w:r>
        <w:rPr>
          <w:rFonts w:hint="eastAsia" w:ascii="宋体" w:hAnsi="宋体"/>
          <w:bCs/>
          <w:sz w:val="28"/>
          <w:szCs w:val="28"/>
        </w:rPr>
        <w:t>3.专业拓展课</w:t>
      </w:r>
    </w:p>
    <w:p>
      <w:pPr>
        <w:overflowPunct w:val="0"/>
        <w:adjustRightInd w:val="0"/>
        <w:ind w:firstLine="560" w:firstLineChars="200"/>
        <w:outlineLvl w:val="0"/>
        <w:rPr>
          <w:rFonts w:ascii="宋体" w:hAnsi="宋体" w:cs="宋体"/>
          <w:b/>
          <w:sz w:val="28"/>
          <w:szCs w:val="28"/>
        </w:rPr>
      </w:pPr>
      <w:r>
        <w:rPr>
          <w:rFonts w:hint="eastAsia" w:ascii="宋体" w:hAnsi="宋体" w:cs="宋体"/>
          <w:sz w:val="28"/>
          <w:szCs w:val="28"/>
        </w:rPr>
        <w:t>感觉统合教育、蒙台梭利教育、奥尔夫音乐教育、幼儿园组织与管理、幼儿园优秀课程剖析、幼儿园游戏活动指导、幼儿园环境创设、幼儿教师沟通技巧、幼儿教育政策法规、文体写作、幼儿园英语活动指导、应用文写作、0-3岁家庭与社区教育、幼儿园多媒体课件制作及动画设计、多元智能教具操作、中国传统文化、乐高机器人操作、少儿编程</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七、教学进程总体安排</w:t>
      </w:r>
    </w:p>
    <w:p>
      <w:pPr>
        <w:spacing w:line="360" w:lineRule="auto"/>
        <w:ind w:firstLine="562" w:firstLineChars="200"/>
        <w:rPr>
          <w:rFonts w:ascii="宋体" w:hAnsi="宋体"/>
          <w:b/>
          <w:sz w:val="28"/>
          <w:szCs w:val="28"/>
        </w:rPr>
      </w:pPr>
      <w:r>
        <w:rPr>
          <w:rFonts w:hint="eastAsia" w:ascii="宋体" w:hAnsi="宋体"/>
          <w:b/>
          <w:sz w:val="28"/>
          <w:szCs w:val="28"/>
        </w:rPr>
        <w:t>1、专业教学安排</w:t>
      </w:r>
    </w:p>
    <w:p>
      <w:pPr>
        <w:pStyle w:val="8"/>
        <w:spacing w:line="360" w:lineRule="auto"/>
        <w:jc w:val="center"/>
        <w:rPr>
          <w:rFonts w:ascii="宋体" w:hAnsi="宋体"/>
          <w:bCs/>
          <w:sz w:val="24"/>
        </w:rPr>
      </w:pPr>
    </w:p>
    <w:p>
      <w:pPr>
        <w:pStyle w:val="8"/>
        <w:spacing w:line="360" w:lineRule="auto"/>
        <w:jc w:val="center"/>
        <w:rPr>
          <w:rFonts w:ascii="宋体" w:hAnsi="宋体"/>
          <w:bCs/>
          <w:sz w:val="24"/>
        </w:rPr>
      </w:pPr>
    </w:p>
    <w:p>
      <w:pPr>
        <w:pStyle w:val="8"/>
        <w:spacing w:line="360" w:lineRule="auto"/>
        <w:rPr>
          <w:rFonts w:hint="eastAsia" w:ascii="宋体" w:hAnsi="宋体"/>
          <w:bCs/>
          <w:sz w:val="24"/>
        </w:rPr>
      </w:pPr>
    </w:p>
    <w:p>
      <w:pPr>
        <w:pStyle w:val="8"/>
        <w:spacing w:line="360" w:lineRule="auto"/>
        <w:jc w:val="center"/>
        <w:rPr>
          <w:rFonts w:ascii="宋体" w:hAnsi="宋体"/>
          <w:bCs/>
          <w:sz w:val="24"/>
        </w:rPr>
      </w:pPr>
      <w:r>
        <w:rPr>
          <w:rFonts w:hint="eastAsia" w:ascii="宋体" w:hAnsi="宋体"/>
          <w:bCs/>
          <w:sz w:val="24"/>
        </w:rPr>
        <w:t xml:space="preserve">表一    </w:t>
      </w:r>
      <w:r>
        <w:rPr>
          <w:rFonts w:hint="eastAsia" w:ascii="宋体" w:hAnsi="宋体"/>
          <w:b/>
          <w:bCs/>
          <w:sz w:val="24"/>
        </w:rPr>
        <w:t>学前教育专业教学进程安排</w:t>
      </w:r>
    </w:p>
    <w:p>
      <w:pPr>
        <w:spacing w:line="360" w:lineRule="auto"/>
        <w:rPr>
          <w:rFonts w:ascii="宋体" w:hAnsi="宋体"/>
          <w:b/>
          <w:sz w:val="28"/>
          <w:szCs w:val="28"/>
        </w:rPr>
      </w:pPr>
      <w:r>
        <w:object>
          <v:shape id="_x0000_i1025" o:spt="75" type="#_x0000_t75" style="height:680.25pt;width:444pt;" o:ole="t" filled="f" o:preferrelative="t" stroked="f" coordsize="21600,21600">
            <v:path/>
            <v:fill on="f" focussize="0,0"/>
            <v:stroke on="f" joinstyle="miter"/>
            <v:imagedata r:id="rId5" o:title=""/>
            <o:lock v:ext="edit" aspectratio="t"/>
            <w10:wrap type="none"/>
            <w10:anchorlock/>
          </v:shape>
          <o:OLEObject Type="Embed" ProgID="Excel.Sheet.8" ShapeID="_x0000_i1025" DrawAspect="Content" ObjectID="_1468075725" r:id="rId4">
            <o:LockedField>false</o:LockedField>
          </o:OLEObject>
        </w:object>
      </w:r>
      <w:r>
        <w:rPr>
          <w:rFonts w:hint="eastAsia"/>
        </w:rPr>
        <w:t xml:space="preserve"> </w:t>
      </w:r>
      <w:r>
        <w:rPr>
          <w:rFonts w:hint="eastAsia" w:ascii="宋体" w:hAnsi="宋体"/>
          <w:b/>
          <w:sz w:val="28"/>
          <w:szCs w:val="28"/>
        </w:rPr>
        <w:t>2、实践教学安排</w:t>
      </w:r>
    </w:p>
    <w:p>
      <w:pPr>
        <w:pStyle w:val="8"/>
        <w:spacing w:line="360" w:lineRule="auto"/>
        <w:jc w:val="center"/>
        <w:rPr>
          <w:rFonts w:ascii="宋体" w:hAnsi="宋体"/>
          <w:b/>
          <w:bCs/>
          <w:sz w:val="24"/>
        </w:rPr>
      </w:pPr>
      <w:r>
        <w:rPr>
          <w:rFonts w:hint="eastAsia" w:ascii="宋体" w:hAnsi="宋体"/>
          <w:bCs/>
          <w:sz w:val="24"/>
        </w:rPr>
        <w:t xml:space="preserve">表二   </w:t>
      </w:r>
      <w:r>
        <w:rPr>
          <w:rFonts w:hint="eastAsia" w:ascii="宋体" w:hAnsi="宋体"/>
          <w:b/>
          <w:bCs/>
          <w:sz w:val="24"/>
        </w:rPr>
        <w:t>学前教育专业实践教学安排</w:t>
      </w:r>
    </w:p>
    <w:p>
      <w:pPr>
        <w:pStyle w:val="8"/>
        <w:spacing w:line="360" w:lineRule="auto"/>
        <w:rPr>
          <w:rFonts w:ascii="宋体" w:hAnsi="宋体"/>
          <w:bCs/>
          <w:sz w:val="24"/>
        </w:rPr>
      </w:pPr>
      <w:r>
        <w:object>
          <v:shape id="_x0000_i1026" o:spt="75" type="#_x0000_t75" style="height:411.75pt;width:435pt;" o:ole="t" filled="f" o:preferrelative="t" stroked="f" coordsize="21600,21600">
            <v:path/>
            <v:fill on="f" focussize="0,0"/>
            <v:stroke on="f" joinstyle="miter"/>
            <v:imagedata r:id="rId7" o:title=""/>
            <o:lock v:ext="edit" aspectratio="t"/>
            <w10:wrap type="none"/>
            <w10:anchorlock/>
          </v:shape>
          <o:OLEObject Type="Embed" ProgID="Excel.Sheet.8" ShapeID="_x0000_i1026" DrawAspect="Content" ObjectID="_1468075726" r:id="rId6">
            <o:LockedField>false</o:LockedField>
          </o:OLEObject>
        </w:objec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八、实施保障</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（一）师资队伍</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专业教师师生比不低于18:1，具有硕博士学位教师占专任教师比例不低于30%，幼儿园兼职教师占教师教育课程教师比例应不低于20%。师资队伍应具</w:t>
      </w:r>
      <w:r>
        <w:rPr>
          <w:rFonts w:hint="eastAsia" w:ascii="宋体" w:hAnsi="宋体" w:cs="宋体"/>
          <w:kern w:val="0"/>
          <w:sz w:val="28"/>
          <w:szCs w:val="28"/>
        </w:rPr>
        <w:t>有良好的合作精神和梯队结构，老中青搭配、专业技术职务结构和知识结构合理。专任教师应</w:t>
      </w:r>
      <w:r>
        <w:rPr>
          <w:rFonts w:hint="eastAsia" w:ascii="宋体" w:hAnsi="宋体" w:cs="宋体"/>
          <w:color w:val="333333"/>
          <w:sz w:val="28"/>
          <w:szCs w:val="28"/>
        </w:rPr>
        <w:t>具有良好的思想道德品质和敬业精神；具有扎实的学前教育专业理论基础和丰富的实践经验，</w:t>
      </w:r>
      <w:r>
        <w:rPr>
          <w:rFonts w:hint="eastAsia" w:ascii="宋体" w:hAnsi="宋体" w:cs="宋体"/>
          <w:sz w:val="28"/>
          <w:szCs w:val="28"/>
        </w:rPr>
        <w:t>具有较强的工作能力；</w:t>
      </w:r>
      <w:r>
        <w:rPr>
          <w:rFonts w:hint="eastAsia" w:ascii="宋体" w:hAnsi="宋体" w:cs="宋体"/>
          <w:color w:val="333333"/>
          <w:sz w:val="28"/>
          <w:szCs w:val="28"/>
        </w:rPr>
        <w:t>熟悉本专业的现状和发展趋势，</w:t>
      </w:r>
      <w:r>
        <w:rPr>
          <w:rFonts w:hint="eastAsia" w:ascii="宋体" w:hAnsi="宋体" w:cs="宋体"/>
          <w:kern w:val="0"/>
          <w:sz w:val="28"/>
          <w:szCs w:val="28"/>
        </w:rPr>
        <w:t>坚持现代职业教育理念，不断钻研业务，有较强的专业技能，团结协作，有较强的凝聚力和战斗力。教学团队不仅具有实践教学能力，也应具有较强的教研、科研能力。</w:t>
      </w:r>
      <w:r>
        <w:rPr>
          <w:rFonts w:hint="eastAsia" w:ascii="宋体" w:hAnsi="宋体" w:cs="宋体"/>
          <w:kern w:val="0"/>
          <w:sz w:val="24"/>
        </w:rPr>
        <w:t xml:space="preserve"> </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（二）教学设施</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1、校内实训条件</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目前在校内建有感觉统合教育实训教室、蒙台梭利教育实训教室、奥尔夫音乐教育实训教室、幼儿园教育活动指导实训教室、舞蹈教育实训教室、声乐教育实训教室、美术教育实训教室、数码钢琴实训教室、0-3岁婴幼儿保教实训教室、幼儿卫生保健实训教室、学生琴房、军乐队训练教室等专业实训教室。现有100台钢琴、186台数码钢琴、40台电子琴等，基本满足教学需要。学生在顶岗实习前，在仿真的实训设备、实训课堂上掌握了基本原理和基本操作。</w:t>
      </w:r>
    </w:p>
    <w:p>
      <w:pPr>
        <w:overflowPunct w:val="0"/>
        <w:adjustRightInd w:val="0"/>
        <w:ind w:firstLine="560" w:firstLineChars="200"/>
        <w:outlineLvl w:val="0"/>
        <w:rPr>
          <w:rFonts w:ascii="宋体" w:hAnsi="宋体" w:cs="宋体"/>
          <w:sz w:val="28"/>
          <w:szCs w:val="28"/>
        </w:rPr>
      </w:pPr>
      <w:r>
        <w:rPr>
          <w:rFonts w:hint="eastAsia" w:ascii="宋体" w:hAnsi="宋体" w:cs="宋体"/>
          <w:sz w:val="28"/>
          <w:szCs w:val="28"/>
        </w:rPr>
        <w:t>2．校外实训条件</w:t>
      </w:r>
    </w:p>
    <w:p>
      <w:pPr>
        <w:spacing w:line="360" w:lineRule="auto"/>
        <w:ind w:firstLine="560" w:firstLineChars="200"/>
        <w:rPr>
          <w:sz w:val="28"/>
          <w:szCs w:val="28"/>
        </w:rPr>
      </w:pPr>
      <w:r>
        <w:rPr>
          <w:rFonts w:hint="eastAsia" w:ascii="宋体" w:hAnsi="宋体" w:cs="宋体"/>
          <w:kern w:val="0"/>
          <w:sz w:val="28"/>
          <w:szCs w:val="28"/>
        </w:rPr>
        <w:t>在校外已与抚顺市幼儿园、抚顺市委机关幼儿园、抚顺市实验幼儿园、抚顺市妇联幼儿园、抚顺市顺城区幼儿园、抚顺市新抚区幼儿园、东北育才幼儿园、抚顺市雷锋幼儿园、抚顺市爱儿坊玫瑰城幼儿学苑、一职专幼儿园、沈抚高湾中心幼儿园、东森优优幼儿园、望花才华幼儿园、沈阳市北大学园幼儿园、沈阳启唯思教育集团、大连爱儿坊教育集团、大连益尔芙蓉幼儿园、大连市沙河口区锦绣幼儿园、大连市艾丽特幼稚园、大连市ABC幼儿园、北京欣宇贝佳早教中心等多家幼儿园、亲子园建立了校企合作关系，这些校外实习实训基地满足学生多轮循环、不同层面实习的需要。可为幼儿保教实习基地，亲子教育实习基地、幼儿英教实习基地，蒙特梭利教育实习基地等，具有多层次、多品牌特色。充分满足了教育实习和专业实习的需要</w:t>
      </w:r>
      <w:r>
        <w:rPr>
          <w:rFonts w:hint="eastAsia" w:ascii="宋体" w:hAnsi="宋体"/>
          <w:kern w:val="0"/>
          <w:sz w:val="28"/>
          <w:szCs w:val="28"/>
        </w:rPr>
        <w:t>。</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（三）教学资源</w:t>
      </w:r>
    </w:p>
    <w:p>
      <w:pPr>
        <w:spacing w:line="360" w:lineRule="auto"/>
        <w:ind w:firstLine="560" w:firstLineChars="200"/>
        <w:rPr>
          <w:rFonts w:ascii="宋体" w:hAnsi="宋体"/>
          <w:kern w:val="0"/>
          <w:sz w:val="28"/>
          <w:szCs w:val="28"/>
        </w:rPr>
      </w:pPr>
      <w:r>
        <w:rPr>
          <w:rFonts w:hint="eastAsia" w:ascii="宋体" w:hAnsi="宋体"/>
          <w:kern w:val="0"/>
          <w:sz w:val="28"/>
          <w:szCs w:val="28"/>
        </w:rPr>
        <w:t>1、教材</w:t>
      </w:r>
    </w:p>
    <w:p>
      <w:pPr>
        <w:spacing w:line="360" w:lineRule="auto"/>
        <w:ind w:firstLine="560" w:firstLineChars="200"/>
        <w:rPr>
          <w:rFonts w:ascii="宋体" w:hAnsi="宋体"/>
          <w:kern w:val="0"/>
          <w:sz w:val="28"/>
          <w:szCs w:val="28"/>
        </w:rPr>
      </w:pPr>
      <w:r>
        <w:rPr>
          <w:rFonts w:hint="eastAsia" w:ascii="宋体" w:hAnsi="宋体"/>
          <w:kern w:val="0"/>
          <w:sz w:val="28"/>
          <w:szCs w:val="28"/>
        </w:rPr>
        <w:t>根据专业培养目标，选择专门为高职高专学前教育专业学生编写的正式出版教材。根据实际需要，某些课程可选择自编校本教材或配以自编讲义。</w:t>
      </w:r>
    </w:p>
    <w:p>
      <w:pPr>
        <w:spacing w:line="360" w:lineRule="auto"/>
        <w:ind w:firstLine="560" w:firstLineChars="200"/>
        <w:rPr>
          <w:rFonts w:ascii="宋体" w:hAnsi="宋体"/>
          <w:kern w:val="0"/>
          <w:sz w:val="28"/>
          <w:szCs w:val="28"/>
        </w:rPr>
      </w:pPr>
      <w:r>
        <w:rPr>
          <w:rFonts w:hint="eastAsia" w:ascii="宋体" w:hAnsi="宋体"/>
          <w:kern w:val="0"/>
          <w:sz w:val="28"/>
          <w:szCs w:val="28"/>
        </w:rPr>
        <w:t>2、图书、数字化（网络）资料</w:t>
      </w:r>
    </w:p>
    <w:p>
      <w:pPr>
        <w:spacing w:line="360" w:lineRule="auto"/>
        <w:ind w:firstLine="560" w:firstLineChars="200"/>
        <w:rPr>
          <w:rFonts w:ascii="宋体" w:hAnsi="宋体"/>
          <w:kern w:val="0"/>
          <w:sz w:val="28"/>
          <w:szCs w:val="28"/>
        </w:rPr>
      </w:pPr>
      <w:r>
        <w:rPr>
          <w:rFonts w:hint="eastAsia" w:ascii="宋体" w:hAnsi="宋体"/>
          <w:kern w:val="0"/>
          <w:sz w:val="28"/>
          <w:szCs w:val="28"/>
        </w:rPr>
        <w:t>专业购置的图书资料包括为本专业学习奠定宽厚基础的文、史、哲及自然常识等方面的文献资料；与学前教育专业密切相关的文献资料以及电子光盘等电子资料。</w:t>
      </w:r>
    </w:p>
    <w:p>
      <w:pPr>
        <w:spacing w:line="360" w:lineRule="auto"/>
        <w:ind w:firstLine="560" w:firstLineChars="200"/>
        <w:rPr>
          <w:rFonts w:ascii="宋体" w:hAnsi="宋体"/>
          <w:kern w:val="0"/>
          <w:sz w:val="28"/>
          <w:szCs w:val="28"/>
        </w:rPr>
      </w:pPr>
      <w:r>
        <w:rPr>
          <w:rFonts w:hint="eastAsia" w:ascii="宋体" w:hAnsi="宋体"/>
          <w:kern w:val="0"/>
          <w:sz w:val="28"/>
          <w:szCs w:val="28"/>
        </w:rPr>
        <w:t>学校建设完成了校园网络基础平台、数字教学资源应用管理平台、数字化管理平台、多媒体教学平台等数字信息化平台建设，进一步完善信息化教学环境。学校图书馆建有电子阅览室，并开通互联网，师生均可免费查阅专业相关的期刊论文等电子资料，到专业相关网站、教学资源库浏览、学习。</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（四）教学方法</w:t>
      </w:r>
    </w:p>
    <w:p>
      <w:pPr>
        <w:spacing w:line="360" w:lineRule="auto"/>
        <w:ind w:firstLine="560" w:firstLineChars="200"/>
        <w:rPr>
          <w:rFonts w:ascii="宋体" w:hAnsi="宋体"/>
          <w:kern w:val="0"/>
          <w:sz w:val="28"/>
          <w:szCs w:val="28"/>
        </w:rPr>
      </w:pPr>
      <w:r>
        <w:rPr>
          <w:rFonts w:hint="eastAsia" w:ascii="宋体" w:hAnsi="宋体"/>
          <w:kern w:val="0"/>
          <w:sz w:val="28"/>
          <w:szCs w:val="28"/>
        </w:rPr>
        <w:t>以培养学生综合能力为导向，在遵循教学原则的基础上实施理论实践一体化课程教学。专业主干课程采用“</w:t>
      </w:r>
      <w:r>
        <w:rPr>
          <w:rFonts w:ascii="宋体" w:hAnsi="宋体"/>
          <w:kern w:val="0"/>
          <w:sz w:val="28"/>
          <w:szCs w:val="28"/>
        </w:rPr>
        <w:t>4+1</w:t>
      </w:r>
      <w:r>
        <w:rPr>
          <w:rFonts w:hint="eastAsia" w:ascii="宋体" w:hAnsi="宋体"/>
          <w:kern w:val="0"/>
          <w:sz w:val="28"/>
          <w:szCs w:val="28"/>
        </w:rPr>
        <w:t>”五位一体教学模式。“</w:t>
      </w:r>
      <w:r>
        <w:rPr>
          <w:rFonts w:ascii="宋体" w:hAnsi="宋体"/>
          <w:kern w:val="0"/>
          <w:sz w:val="28"/>
          <w:szCs w:val="28"/>
        </w:rPr>
        <w:t>4</w:t>
      </w:r>
      <w:r>
        <w:rPr>
          <w:rFonts w:hint="eastAsia" w:ascii="宋体" w:hAnsi="宋体"/>
          <w:kern w:val="0"/>
          <w:sz w:val="28"/>
          <w:szCs w:val="28"/>
        </w:rPr>
        <w:t>”指所有课程具有的共性的内容即：教、学、讲、创。“</w:t>
      </w:r>
      <w:r>
        <w:rPr>
          <w:rFonts w:ascii="宋体" w:hAnsi="宋体"/>
          <w:kern w:val="0"/>
          <w:sz w:val="28"/>
          <w:szCs w:val="28"/>
        </w:rPr>
        <w:t>1</w:t>
      </w:r>
      <w:r>
        <w:rPr>
          <w:rFonts w:hint="eastAsia" w:ascii="宋体" w:hAnsi="宋体"/>
          <w:kern w:val="0"/>
          <w:sz w:val="28"/>
          <w:szCs w:val="28"/>
        </w:rPr>
        <w:t>”指各门课程自身特性的内容即：幼儿园实用舞蹈及创编即为“舞”；幼儿园钢琴实际应用即为“弹”；幼儿园歌曲演唱与运用即为“唱”；幼儿园实用绘画与幼儿园手工制作即为“画”；幼儿园活动指导即为“练”。由此形成一系列具体的课程模式，新的课程模式使学前教育专业的主干课程实现了理论实践一体化。改变了原有的理论与实践脱离的问题。</w:t>
      </w:r>
    </w:p>
    <w:p>
      <w:pPr>
        <w:widowControl/>
        <w:shd w:val="clear" w:color="auto" w:fill="FFFFFF"/>
        <w:spacing w:line="360" w:lineRule="auto"/>
        <w:ind w:firstLine="560"/>
        <w:rPr>
          <w:rFonts w:ascii="宋体" w:hAnsi="宋体"/>
          <w:kern w:val="0"/>
          <w:sz w:val="28"/>
          <w:szCs w:val="28"/>
        </w:rPr>
      </w:pPr>
      <w:r>
        <w:rPr>
          <w:rFonts w:hint="eastAsia" w:ascii="宋体" w:hAnsi="宋体"/>
          <w:kern w:val="0"/>
          <w:sz w:val="28"/>
          <w:szCs w:val="28"/>
        </w:rPr>
        <w:t>同时将案例法分析、项目教学法、角色扮演法、情境教学法、头脑风暴法等多种具体教学方法应用于“</w:t>
      </w:r>
      <w:r>
        <w:rPr>
          <w:rFonts w:ascii="宋体" w:hAnsi="宋体"/>
          <w:kern w:val="0"/>
          <w:sz w:val="28"/>
          <w:szCs w:val="28"/>
        </w:rPr>
        <w:t>4+1</w:t>
      </w:r>
      <w:r>
        <w:rPr>
          <w:rFonts w:hint="eastAsia" w:ascii="宋体" w:hAnsi="宋体"/>
          <w:kern w:val="0"/>
          <w:sz w:val="28"/>
          <w:szCs w:val="28"/>
        </w:rPr>
        <w:t>”五位一体的教学模式中，并通过以演带练的课外活动提升学生的专业技能。</w:t>
      </w:r>
    </w:p>
    <w:p>
      <w:pPr>
        <w:widowControl/>
        <w:shd w:val="clear" w:color="auto" w:fill="FFFFFF"/>
        <w:spacing w:line="360" w:lineRule="auto"/>
        <w:ind w:firstLine="560"/>
        <w:rPr>
          <w:rFonts w:ascii="宋体" w:hAnsi="宋体"/>
          <w:kern w:val="0"/>
          <w:sz w:val="28"/>
          <w:szCs w:val="28"/>
        </w:rPr>
      </w:pPr>
      <w:r>
        <w:rPr>
          <w:rFonts w:hint="eastAsia" w:ascii="宋体" w:hAnsi="宋体"/>
          <w:kern w:val="0"/>
          <w:sz w:val="28"/>
          <w:szCs w:val="28"/>
        </w:rPr>
        <w:t>广泛采用现代化的多媒体教学手段，为课堂教学和学生自学提供支持与服务，专业主要课程逐步配备多媒体课件和电子教案。</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（五）学习评价</w:t>
      </w:r>
    </w:p>
    <w:p>
      <w:pPr>
        <w:shd w:val="clear" w:color="auto" w:fill="FFFFFF"/>
        <w:spacing w:line="360" w:lineRule="auto"/>
        <w:ind w:firstLine="649" w:firstLineChars="232"/>
        <w:jc w:val="left"/>
        <w:rPr>
          <w:rFonts w:ascii="宋体" w:hAnsi="宋体"/>
          <w:kern w:val="0"/>
          <w:sz w:val="28"/>
          <w:szCs w:val="28"/>
        </w:rPr>
      </w:pPr>
      <w:r>
        <w:rPr>
          <w:rFonts w:hint="eastAsia" w:ascii="宋体" w:hAnsi="宋体"/>
          <w:kern w:val="0"/>
          <w:sz w:val="28"/>
          <w:szCs w:val="28"/>
        </w:rPr>
        <w:t>教学评价不仅要关注学生的学业成绩，而且要发现和发展学生多方面的潜能，促进学生在知识、技能与态度的良性发展。理论实践一体化课程，以过程性考核为主，学期成绩由五部分构成：其中课堂考勤占15％、课堂表现占10％（回答问题5分；善于提问1分；参加互动活动2分；情感态度2分）、阶段性理论考试占25％（其中知识点10分；理论与实践的结合15分）、团队合作占5％（其中角色的投入程度1分；与同学配合程度2分；角色沟通1分；角色工作完成情况1分）、项目成果占45％（其中资料检索10分；项目完成程度10分；作品评价25分）。</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（六）质量管理</w:t>
      </w:r>
    </w:p>
    <w:p>
      <w:pPr>
        <w:spacing w:line="360" w:lineRule="auto"/>
        <w:ind w:left="315" w:leftChars="150" w:firstLine="560" w:firstLineChars="200"/>
        <w:rPr>
          <w:rFonts w:ascii="宋体" w:hAnsi="宋体"/>
          <w:kern w:val="0"/>
          <w:sz w:val="28"/>
          <w:szCs w:val="28"/>
        </w:rPr>
      </w:pPr>
      <w:r>
        <w:rPr>
          <w:rFonts w:hint="eastAsia" w:ascii="宋体" w:hAnsi="宋体"/>
          <w:kern w:val="0"/>
          <w:sz w:val="28"/>
          <w:szCs w:val="28"/>
        </w:rPr>
        <w:t>建立学校、系部、学生三级教学质量监测管理体系，在学校教务处科的统领下，成立系教学督导组。教务科对教师授课进程、课程内容及项目完成情况做全程监控。系部建立评学监控机制，开展项目化教学督导工作，对专业教师的教学方法、内容、进度等进行监督指导，定期进行常规教学检查，建立教师评学，学生评教制度，每学期末，问卷调查学生对教师授课的满意程度及需改进方向，推进教学改革。</w:t>
      </w:r>
      <w:r>
        <w:rPr>
          <w:rFonts w:hint="eastAsia" w:ascii="宋体" w:hAnsi="宋体" w:cs="宋体"/>
          <w:sz w:val="28"/>
          <w:szCs w:val="28"/>
        </w:rPr>
        <w:t>在教学管理中，要特别强调对学生学习过程中实践能力的训练和培养，通过各层次的教学实践环节真实有效的训练，促进学生将专业理论知识与幼儿园工作实践紧密结合起来，切实提高学生的综合实践能力。</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九、毕业要求</w:t>
      </w:r>
    </w:p>
    <w:p>
      <w:pPr>
        <w:pStyle w:val="2"/>
        <w:adjustRightInd w:val="0"/>
        <w:snapToGrid w:val="0"/>
        <w:spacing w:after="0" w:line="360" w:lineRule="auto"/>
        <w:ind w:firstLine="562" w:firstLineChars="200"/>
        <w:jc w:val="both"/>
        <w:rPr>
          <w:rFonts w:ascii="宋体" w:cs="仿宋"/>
          <w:b/>
          <w:bCs/>
          <w:color w:val="000000" w:themeColor="text1"/>
          <w:sz w:val="28"/>
          <w:szCs w:val="28"/>
          <w:highlight w:val="none"/>
          <w14:textFill>
            <w14:solidFill>
              <w14:schemeClr w14:val="tx1"/>
            </w14:solidFill>
          </w14:textFill>
        </w:rPr>
      </w:pPr>
      <w:bookmarkStart w:id="0" w:name="_Hlk117081796"/>
      <w:r>
        <w:rPr>
          <w:rFonts w:hint="eastAsia" w:ascii="宋体" w:cs="仿宋"/>
          <w:b/>
          <w:bCs/>
          <w:color w:val="000000" w:themeColor="text1"/>
          <w:sz w:val="28"/>
          <w:szCs w:val="28"/>
          <w:highlight w:val="none"/>
          <w14:textFill>
            <w14:solidFill>
              <w14:schemeClr w14:val="tx1"/>
            </w14:solidFill>
          </w14:textFill>
        </w:rPr>
        <w:t>1</w:t>
      </w:r>
      <w:r>
        <w:rPr>
          <w:rFonts w:ascii="宋体" w:cs="仿宋"/>
          <w:b/>
          <w:bCs/>
          <w:color w:val="000000" w:themeColor="text1"/>
          <w:sz w:val="28"/>
          <w:szCs w:val="28"/>
          <w:highlight w:val="none"/>
          <w14:textFill>
            <w14:solidFill>
              <w14:schemeClr w14:val="tx1"/>
            </w14:solidFill>
          </w14:textFill>
        </w:rPr>
        <w:t>.</w:t>
      </w:r>
      <w:r>
        <w:rPr>
          <w:rFonts w:hint="eastAsia" w:ascii="宋体" w:cs="仿宋"/>
          <w:b/>
          <w:bCs/>
          <w:color w:val="000000" w:themeColor="text1"/>
          <w:sz w:val="28"/>
          <w:szCs w:val="28"/>
          <w:highlight w:val="none"/>
          <w14:textFill>
            <w14:solidFill>
              <w14:schemeClr w14:val="tx1"/>
            </w14:solidFill>
          </w14:textFill>
        </w:rPr>
        <w:t>践行师德</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毕业要求1：师德规范。践行社会主义核心价值观，增进对中国特色社会主义的思想认同、政治认同、理论认同和情感认同。贯彻党的教育方针，以立德树人为己任。自觉遵守中小学教师职业道德规范和幼儿教师的职业操守，具有依法执教意识，立志成为有理想信念、有道德情操、有扎实学识、有仁爱之心的幼儿老师。</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1-1具有坚定的理想信念:能理解中国特色社会主义理论，并能够践行社会主义核心价值观；</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1-2贯彻立德树人:积极贯彻党的教育方针，能够在教育教学活动中落实立德树人根本任务，遵守幼儿教师职业道德规范，具备良好的师德修养；</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1-3依法执教：掌握学前教育相关法律法规及方针政策，并依法执教；</w:t>
      </w:r>
    </w:p>
    <w:p>
      <w:pPr>
        <w:pStyle w:val="2"/>
        <w:adjustRightInd w:val="0"/>
        <w:snapToGrid w:val="0"/>
        <w:spacing w:after="0" w:line="360" w:lineRule="auto"/>
        <w:ind w:firstLine="560" w:firstLineChars="200"/>
        <w:jc w:val="both"/>
        <w:rPr>
          <w:rFonts w:ascii="宋体" w:cs="仿宋"/>
          <w:color w:val="000000" w:themeColor="text1"/>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1-4做“四有”好老师:理解并认同“四有”好老师的内涵，立志成为有理想信念、有道德情操、有扎实学识、有仁爱之心的幼儿教师。</w:t>
      </w:r>
    </w:p>
    <w:p>
      <w:pPr>
        <w:pStyle w:val="2"/>
        <w:adjustRightInd w:val="0"/>
        <w:snapToGrid w:val="0"/>
        <w:spacing w:after="0" w:line="360" w:lineRule="auto"/>
        <w:ind w:firstLine="560" w:firstLineChars="200"/>
        <w:jc w:val="both"/>
        <w:rPr>
          <w:rFonts w:ascii="宋体" w:cs="仿宋"/>
          <w:bCs/>
          <w:color w:val="000000" w:themeColor="text1"/>
          <w:kern w:val="0"/>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毕业要求2:教育情怀。</w:t>
      </w:r>
      <w:r>
        <w:rPr>
          <w:rFonts w:hint="eastAsia" w:ascii="宋体" w:cs="仿宋"/>
          <w:bCs/>
          <w:color w:val="000000" w:themeColor="text1"/>
          <w:kern w:val="0"/>
          <w:sz w:val="28"/>
          <w:szCs w:val="28"/>
          <w:highlight w:val="none"/>
          <w14:textFill>
            <w14:solidFill>
              <w14:schemeClr w14:val="tx1"/>
            </w14:solidFill>
          </w14:textFill>
        </w:rPr>
        <w:t>具有从教意愿，认同幼儿园教师工作的意义和专业性，具有积极的情感、端正的态度、正确的价值观。具有人文底蕴和科学精神，</w:t>
      </w:r>
      <w:r>
        <w:rPr>
          <w:rFonts w:hint="eastAsia" w:ascii="宋体" w:cs="仿宋"/>
          <w:color w:val="000000" w:themeColor="text1"/>
          <w:sz w:val="28"/>
          <w:szCs w:val="28"/>
          <w:highlight w:val="none"/>
          <w14:textFill>
            <w14:solidFill>
              <w14:schemeClr w14:val="tx1"/>
            </w14:solidFill>
          </w14:textFill>
        </w:rPr>
        <w:t>综合素养高，</w:t>
      </w:r>
      <w:r>
        <w:rPr>
          <w:rFonts w:hint="eastAsia" w:ascii="宋体" w:cs="仿宋"/>
          <w:bCs/>
          <w:color w:val="000000" w:themeColor="text1"/>
          <w:kern w:val="0"/>
          <w:sz w:val="28"/>
          <w:szCs w:val="28"/>
          <w:highlight w:val="none"/>
          <w14:textFill>
            <w14:solidFill>
              <w14:schemeClr w14:val="tx1"/>
            </w14:solidFill>
          </w14:textFill>
        </w:rPr>
        <w:t>尊重幼儿人格，富有爱心、责任心，工作细心、耐心，做幼儿健康成长的启蒙者和引路人。</w:t>
      </w:r>
    </w:p>
    <w:p>
      <w:pPr>
        <w:pStyle w:val="2"/>
        <w:adjustRightInd w:val="0"/>
        <w:snapToGrid w:val="0"/>
        <w:spacing w:after="0" w:line="360" w:lineRule="auto"/>
        <w:ind w:firstLine="560" w:firstLineChars="200"/>
        <w:jc w:val="both"/>
        <w:rPr>
          <w:rFonts w:ascii="宋体" w:cs="仿宋"/>
          <w:color w:val="000000" w:themeColor="text1"/>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2-1具有积极的职业情感与态度:掌握正确的教育观和教师观，能解释幼儿园教师工作的意义和专业性，在教育工作实践中对待教师工作有积极的情感、端正的态度和正确的教育价值理念。</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2-2具有良好的职业综合素养:具有从事幼儿园教师工作的专业理想和敬业精神，具有一定的人文底蕴、科学精神和艺术修养，身心健康，人格健全。</w:t>
      </w:r>
    </w:p>
    <w:p>
      <w:pPr>
        <w:pStyle w:val="2"/>
        <w:adjustRightInd w:val="0"/>
        <w:snapToGrid w:val="0"/>
        <w:spacing w:after="0" w:line="360" w:lineRule="auto"/>
        <w:ind w:firstLine="560" w:firstLineChars="200"/>
        <w:jc w:val="both"/>
        <w:rPr>
          <w:rFonts w:ascii="宋体" w:cs="仿宋"/>
          <w:color w:val="000000" w:themeColor="text1"/>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2-3具有正确的儿童观:尊重幼儿人格，对幼儿具有爱心、细心、耐心和责任心。</w:t>
      </w:r>
    </w:p>
    <w:p>
      <w:pPr>
        <w:pStyle w:val="2"/>
        <w:adjustRightInd w:val="0"/>
        <w:snapToGrid w:val="0"/>
        <w:spacing w:after="0" w:line="360" w:lineRule="auto"/>
        <w:ind w:firstLine="562" w:firstLineChars="200"/>
        <w:jc w:val="both"/>
        <w:rPr>
          <w:rFonts w:ascii="宋体" w:cs="仿宋"/>
          <w:b/>
          <w:color w:val="000000" w:themeColor="text1"/>
          <w:kern w:val="0"/>
          <w:sz w:val="28"/>
          <w:szCs w:val="28"/>
          <w:highlight w:val="none"/>
          <w14:textFill>
            <w14:solidFill>
              <w14:schemeClr w14:val="tx1"/>
            </w14:solidFill>
          </w14:textFill>
        </w:rPr>
      </w:pPr>
      <w:r>
        <w:rPr>
          <w:rFonts w:hint="eastAsia" w:ascii="宋体" w:cs="仿宋"/>
          <w:b/>
          <w:color w:val="000000" w:themeColor="text1"/>
          <w:kern w:val="0"/>
          <w:sz w:val="28"/>
          <w:szCs w:val="28"/>
          <w:highlight w:val="none"/>
          <w14:textFill>
            <w14:solidFill>
              <w14:schemeClr w14:val="tx1"/>
            </w14:solidFill>
          </w14:textFill>
        </w:rPr>
        <w:t>2</w:t>
      </w:r>
      <w:r>
        <w:rPr>
          <w:rFonts w:ascii="宋体" w:cs="仿宋"/>
          <w:b/>
          <w:color w:val="000000" w:themeColor="text1"/>
          <w:kern w:val="0"/>
          <w:sz w:val="28"/>
          <w:szCs w:val="28"/>
          <w:highlight w:val="none"/>
          <w14:textFill>
            <w14:solidFill>
              <w14:schemeClr w14:val="tx1"/>
            </w14:solidFill>
          </w14:textFill>
        </w:rPr>
        <w:t>.</w:t>
      </w:r>
      <w:r>
        <w:rPr>
          <w:rFonts w:hint="eastAsia" w:ascii="宋体" w:cs="仿宋"/>
          <w:b/>
          <w:color w:val="000000" w:themeColor="text1"/>
          <w:kern w:val="0"/>
          <w:sz w:val="28"/>
          <w:szCs w:val="28"/>
          <w:highlight w:val="none"/>
          <w14:textFill>
            <w14:solidFill>
              <w14:schemeClr w14:val="tx1"/>
            </w14:solidFill>
          </w14:textFill>
        </w:rPr>
        <w:t>学会教学</w:t>
      </w:r>
    </w:p>
    <w:p>
      <w:pPr>
        <w:adjustRightInd w:val="0"/>
        <w:snapToGrid w:val="0"/>
        <w:spacing w:line="360" w:lineRule="auto"/>
        <w:ind w:firstLine="560" w:firstLineChars="200"/>
        <w:rPr>
          <w:rFonts w:ascii="宋体" w:hAnsi="宋体" w:cs="仿宋"/>
          <w:bCs/>
          <w:color w:val="000000" w:themeColor="text1"/>
          <w:kern w:val="0"/>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毕业要求3:</w:t>
      </w:r>
      <w:r>
        <w:rPr>
          <w:rFonts w:hint="eastAsia" w:ascii="宋体" w:hAnsi="宋体"/>
          <w:color w:val="000000" w:themeColor="text1"/>
          <w:kern w:val="0"/>
          <w:sz w:val="28"/>
          <w:szCs w:val="28"/>
          <w:highlight w:val="none"/>
          <w14:textFill>
            <w14:solidFill>
              <w14:schemeClr w14:val="tx1"/>
            </w14:solidFill>
          </w14:textFill>
        </w:rPr>
        <w:t>保教知识</w:t>
      </w:r>
      <w:r>
        <w:rPr>
          <w:rFonts w:hint="eastAsia" w:ascii="宋体" w:hAnsi="宋体" w:cs="仿宋"/>
          <w:color w:val="000000" w:themeColor="text1"/>
          <w:sz w:val="28"/>
          <w:szCs w:val="28"/>
          <w:highlight w:val="none"/>
          <w14:textFill>
            <w14:solidFill>
              <w14:schemeClr w14:val="tx1"/>
            </w14:solidFill>
          </w14:textFill>
        </w:rPr>
        <w:t>。</w:t>
      </w:r>
      <w:r>
        <w:rPr>
          <w:rFonts w:hint="eastAsia" w:ascii="宋体" w:hAnsi="宋体" w:cs="仿宋"/>
          <w:bCs/>
          <w:color w:val="000000" w:themeColor="text1"/>
          <w:kern w:val="0"/>
          <w:sz w:val="28"/>
          <w:szCs w:val="28"/>
          <w:highlight w:val="none"/>
          <w14:textFill>
            <w14:solidFill>
              <w14:schemeClr w14:val="tx1"/>
            </w14:solidFill>
          </w14:textFill>
        </w:rPr>
        <w:t>具有一定的人文与科学素养。理解幼儿身心发展规律和学习特点，</w:t>
      </w:r>
      <w:r>
        <w:rPr>
          <w:rFonts w:hint="eastAsia" w:ascii="宋体" w:hAnsi="宋体" w:cs="仿宋"/>
          <w:color w:val="000000" w:themeColor="text1"/>
          <w:sz w:val="28"/>
          <w:szCs w:val="28"/>
          <w:highlight w:val="none"/>
          <w14:textFill>
            <w14:solidFill>
              <w14:schemeClr w14:val="tx1"/>
            </w14:solidFill>
          </w14:textFill>
        </w:rPr>
        <w:t>掌握相关学科基本知识，</w:t>
      </w:r>
      <w:r>
        <w:rPr>
          <w:rFonts w:hint="eastAsia" w:ascii="宋体" w:hAnsi="宋体" w:cs="仿宋"/>
          <w:bCs/>
          <w:color w:val="000000" w:themeColor="text1"/>
          <w:kern w:val="0"/>
          <w:sz w:val="28"/>
          <w:szCs w:val="28"/>
          <w:highlight w:val="none"/>
          <w14:textFill>
            <w14:solidFill>
              <w14:schemeClr w14:val="tx1"/>
            </w14:solidFill>
          </w14:textFill>
        </w:rPr>
        <w:t>掌握幼儿园教育教学的基本方法和策略，注重知识的联系和整合。</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3-1具有较为扎实的专业知识和技能:了解自然科学和人文社会科学基础知识；掌握从事学前教育所需的教育学、心理学和学前卫生学等基础理论知识；理解幼儿身心发展规律和学习特点，掌握促进幼儿全面发展的策略与方法；掌握组织与开展幼儿园生活活动、游戏活动和教学活动的基本原理与知识；掌握幼儿园教育教学活动的基本方法与策略，注重各领域之间知识的渗透与融合。</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3-2具有较好的艺术素养与技能:掌握钢琴弹奏、歌曲演唱、幼儿舞蹈创编、绘画与手工制作等艺术素养与技能。</w:t>
      </w:r>
    </w:p>
    <w:p>
      <w:pPr>
        <w:pStyle w:val="2"/>
        <w:adjustRightInd w:val="0"/>
        <w:snapToGrid w:val="0"/>
        <w:spacing w:after="0" w:line="360" w:lineRule="auto"/>
        <w:jc w:val="both"/>
        <w:rPr>
          <w:rFonts w:ascii="宋体" w:cs="仿宋"/>
          <w:bCs/>
          <w:color w:val="000000" w:themeColor="text1"/>
          <w:kern w:val="0"/>
          <w:sz w:val="28"/>
          <w:szCs w:val="28"/>
          <w:highlight w:val="none"/>
          <w14:textFill>
            <w14:solidFill>
              <w14:schemeClr w14:val="tx1"/>
            </w14:solidFill>
          </w14:textFill>
        </w:rPr>
      </w:pPr>
      <w:r>
        <w:rPr>
          <w:rFonts w:hint="eastAsia" w:ascii="宋体" w:cs="仿宋"/>
          <w:bCs/>
          <w:color w:val="000000" w:themeColor="text1"/>
          <w:sz w:val="28"/>
          <w:szCs w:val="28"/>
          <w:highlight w:val="none"/>
          <w14:textFill>
            <w14:solidFill>
              <w14:schemeClr w14:val="tx1"/>
            </w14:solidFill>
          </w14:textFill>
        </w:rPr>
        <w:t xml:space="preserve">   毕业要求4：保教能力。</w:t>
      </w:r>
      <w:r>
        <w:rPr>
          <w:rFonts w:hint="eastAsia" w:ascii="宋体" w:cs="仿宋"/>
          <w:bCs/>
          <w:color w:val="000000" w:themeColor="text1"/>
          <w:kern w:val="0"/>
          <w:sz w:val="28"/>
          <w:szCs w:val="28"/>
          <w:highlight w:val="none"/>
          <w14:textFill>
            <w14:solidFill>
              <w14:schemeClr w14:val="tx1"/>
            </w14:solidFill>
          </w14:textFill>
        </w:rPr>
        <w:t>能够依据《幼儿园教育指导纲要（试行）》和《3-6岁儿童学习与发展指南》，根据幼儿身心发展规律和学习特点，运用幼儿保育与教育知识，科学规划一日生活、科学创设环境、合理组织活动。具有观察幼儿、与幼儿谈话并能记录与分析的能力；具有幼儿园活动评价能力。</w:t>
      </w:r>
    </w:p>
    <w:p>
      <w:pPr>
        <w:pStyle w:val="2"/>
        <w:adjustRightInd w:val="0"/>
        <w:snapToGrid w:val="0"/>
        <w:spacing w:after="0" w:line="360" w:lineRule="auto"/>
        <w:jc w:val="both"/>
        <w:rPr>
          <w:rFonts w:ascii="宋体" w:cs="仿宋"/>
          <w:color w:val="000000" w:themeColor="text1"/>
          <w:sz w:val="28"/>
          <w:szCs w:val="28"/>
          <w:highlight w:val="none"/>
          <w14:textFill>
            <w14:solidFill>
              <w14:schemeClr w14:val="tx1"/>
            </w14:solidFill>
          </w14:textFill>
        </w:rPr>
      </w:pPr>
      <w:r>
        <w:rPr>
          <w:rFonts w:hint="eastAsia" w:ascii="宋体" w:cs="仿宋"/>
          <w:bCs/>
          <w:color w:val="000000" w:themeColor="text1"/>
          <w:kern w:val="0"/>
          <w:sz w:val="28"/>
          <w:szCs w:val="28"/>
          <w:highlight w:val="none"/>
          <w14:textFill>
            <w14:solidFill>
              <w14:schemeClr w14:val="tx1"/>
            </w14:solidFill>
          </w14:textFill>
        </w:rPr>
        <w:t xml:space="preserve">    </w:t>
      </w:r>
      <w:r>
        <w:rPr>
          <w:rFonts w:hint="eastAsia" w:ascii="宋体" w:cs="仿宋"/>
          <w:color w:val="000000" w:themeColor="text1"/>
          <w:sz w:val="28"/>
          <w:szCs w:val="28"/>
          <w:highlight w:val="none"/>
          <w14:textFill>
            <w14:solidFill>
              <w14:schemeClr w14:val="tx1"/>
            </w14:solidFill>
          </w14:textFill>
        </w:rPr>
        <w:t>4-1理解《幼儿园教育指导纲要(试行)》和《3-6岁儿童学习与发展指南》的内涵并在保教活动中加以运用；</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4-2能够根据幼儿的年龄特点和发展需要，运用科学化、趣味化、艺术化等手段，合理安排幼儿的一日生活，引导幼儿开展游戏活动，有效实施与评价幼儿园教育教学活动；</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4-3合理开发和利用身边资源，为幼儿创设适宜的生活、游戏与学习环境，为幼儿教学活动的实施提供支持；</w:t>
      </w:r>
    </w:p>
    <w:p>
      <w:pPr>
        <w:pStyle w:val="2"/>
        <w:adjustRightInd w:val="0"/>
        <w:snapToGrid w:val="0"/>
        <w:spacing w:after="0" w:line="360" w:lineRule="auto"/>
        <w:ind w:firstLine="560" w:firstLineChars="200"/>
        <w:jc w:val="both"/>
        <w:rPr>
          <w:rFonts w:ascii="宋体" w:cs="仿宋"/>
          <w:color w:val="000000" w:themeColor="text1"/>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4-4能够运用所学知识观察、分析幼儿行为表现，并进行有效回应。</w:t>
      </w:r>
    </w:p>
    <w:p>
      <w:pPr>
        <w:adjustRightInd w:val="0"/>
        <w:snapToGrid w:val="0"/>
        <w:spacing w:line="360" w:lineRule="auto"/>
        <w:ind w:firstLine="562" w:firstLineChars="200"/>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3</w:t>
      </w:r>
      <w:r>
        <w:rPr>
          <w:rFonts w:ascii="宋体" w:hAnsi="宋体"/>
          <w:b/>
          <w:color w:val="000000" w:themeColor="text1"/>
          <w:kern w:val="0"/>
          <w:sz w:val="28"/>
          <w:szCs w:val="28"/>
          <w:highlight w:val="none"/>
          <w14:textFill>
            <w14:solidFill>
              <w14:schemeClr w14:val="tx1"/>
            </w14:solidFill>
          </w14:textFill>
        </w:rPr>
        <w:t>.</w:t>
      </w:r>
      <w:r>
        <w:rPr>
          <w:rFonts w:hint="eastAsia" w:ascii="宋体" w:hAnsi="宋体"/>
          <w:b/>
          <w:color w:val="000000" w:themeColor="text1"/>
          <w:kern w:val="0"/>
          <w:sz w:val="28"/>
          <w:szCs w:val="28"/>
          <w:highlight w:val="none"/>
          <w14:textFill>
            <w14:solidFill>
              <w14:schemeClr w14:val="tx1"/>
            </w14:solidFill>
          </w14:textFill>
        </w:rPr>
        <w:t>学会育人</w:t>
      </w:r>
    </w:p>
    <w:p>
      <w:pPr>
        <w:pStyle w:val="2"/>
        <w:adjustRightInd w:val="0"/>
        <w:snapToGrid w:val="0"/>
        <w:spacing w:after="0" w:line="360" w:lineRule="auto"/>
        <w:ind w:firstLine="560" w:firstLineChars="200"/>
        <w:jc w:val="both"/>
        <w:rPr>
          <w:rFonts w:ascii="宋体"/>
          <w:bCs/>
          <w:color w:val="000000" w:themeColor="text1"/>
          <w:kern w:val="0"/>
          <w:sz w:val="28"/>
          <w:szCs w:val="28"/>
          <w:highlight w:val="none"/>
          <w14:textFill>
            <w14:solidFill>
              <w14:schemeClr w14:val="tx1"/>
            </w14:solidFill>
          </w14:textFill>
        </w:rPr>
      </w:pPr>
      <w:r>
        <w:rPr>
          <w:rFonts w:hint="eastAsia" w:ascii="宋体"/>
          <w:color w:val="000000" w:themeColor="text1"/>
          <w:kern w:val="0"/>
          <w:sz w:val="28"/>
          <w:szCs w:val="28"/>
          <w:highlight w:val="none"/>
          <w14:textFill>
            <w14:solidFill>
              <w14:schemeClr w14:val="tx1"/>
            </w14:solidFill>
          </w14:textFill>
        </w:rPr>
        <w:t>毕业要求5：班级管理。</w:t>
      </w:r>
      <w:r>
        <w:rPr>
          <w:rFonts w:hint="eastAsia" w:ascii="宋体"/>
          <w:bCs/>
          <w:color w:val="000000" w:themeColor="text1"/>
          <w:kern w:val="0"/>
          <w:sz w:val="28"/>
          <w:szCs w:val="28"/>
          <w:highlight w:val="none"/>
          <w14:textFill>
            <w14:solidFill>
              <w14:schemeClr w14:val="tx1"/>
            </w14:solidFill>
          </w14:textFill>
        </w:rPr>
        <w:t>掌握幼儿园班级的特点，建立班级秩序与规则，合理规划利用时间与空间，创设良好班级环境，充分利用各种教育资源，建立良好的同伴关系、师幼关系和家园关系，营造良好班级氛围。为人师表，发挥自身的榜样作用。</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5-1掌握幼儿园生活活动，明晰教育活动的组织与管理的原理和方法；</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5-2能够充分利用各种教育资源，合规划时间与空间，建立良好班级秩序与规则；</w:t>
      </w:r>
    </w:p>
    <w:p>
      <w:pPr>
        <w:pStyle w:val="2"/>
        <w:adjustRightInd w:val="0"/>
        <w:snapToGrid w:val="0"/>
        <w:spacing w:after="0" w:line="360" w:lineRule="auto"/>
        <w:ind w:firstLine="560" w:firstLineChars="200"/>
        <w:jc w:val="both"/>
        <w:rPr>
          <w:rFonts w:ascii="宋体" w:cs="仿宋"/>
          <w:bCs/>
          <w:color w:val="000000" w:themeColor="text1"/>
          <w:kern w:val="0"/>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5-3营造尊重、平等、友好的班级氛围，与幼儿互动良好，为幼儿创设安全、舒适的班级环境，建立和谐的人际关系。</w:t>
      </w:r>
    </w:p>
    <w:p>
      <w:pPr>
        <w:adjustRightInd w:val="0"/>
        <w:snapToGrid w:val="0"/>
        <w:spacing w:line="360" w:lineRule="auto"/>
        <w:ind w:firstLine="560" w:firstLineChars="200"/>
        <w:rPr>
          <w:rFonts w:ascii="宋体" w:hAnsi="宋体"/>
          <w:bCs/>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毕业要求6：综合育人。</w:t>
      </w:r>
      <w:r>
        <w:rPr>
          <w:rFonts w:hint="eastAsia" w:ascii="宋体" w:hAnsi="宋体"/>
          <w:bCs/>
          <w:color w:val="000000" w:themeColor="text1"/>
          <w:kern w:val="0"/>
          <w:sz w:val="28"/>
          <w:szCs w:val="28"/>
          <w:highlight w:val="none"/>
          <w14:textFill>
            <w14:solidFill>
              <w14:schemeClr w14:val="tx1"/>
            </w14:solidFill>
          </w14:textFill>
        </w:rPr>
        <w:t>了解幼儿社会性—情感发展的特点和规律，注重培育幼儿良好意志品质和行为习惯。理解环境育人价值，了解园所文化和一日生活对幼儿发展的价值，充分利用多种教育契机，对幼儿进行教育。综合利用幼儿园、家庭和社区各种资源全面育人。</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6-1了解幼儿社会性、情感发展特点和规律，注重幼儿良好意志品质和行为习惯的培养；</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6-2理解文化育人，环境育人及教师榜样示范的价值，能将社会性、情感教育内容灵活渗透在幼儿一日生活的组织中；</w:t>
      </w:r>
    </w:p>
    <w:p>
      <w:pPr>
        <w:pStyle w:val="2"/>
        <w:adjustRightInd w:val="0"/>
        <w:snapToGrid w:val="0"/>
        <w:spacing w:after="0" w:line="360" w:lineRule="auto"/>
        <w:ind w:firstLine="560" w:firstLineChars="200"/>
        <w:jc w:val="both"/>
        <w:rPr>
          <w:rFonts w:ascii="宋体" w:cs="仿宋"/>
          <w:color w:val="000000" w:themeColor="text1"/>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6-3能够根据教育需要及幼儿实际，把握教育契机，通过多种活动形式，实现家园共育、社区园所共育。</w:t>
      </w:r>
    </w:p>
    <w:p>
      <w:pPr>
        <w:adjustRightInd w:val="0"/>
        <w:snapToGrid w:val="0"/>
        <w:spacing w:line="360" w:lineRule="auto"/>
        <w:ind w:firstLine="562" w:firstLineChars="200"/>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4</w:t>
      </w:r>
      <w:r>
        <w:rPr>
          <w:rFonts w:ascii="宋体" w:hAnsi="宋体"/>
          <w:b/>
          <w:color w:val="000000" w:themeColor="text1"/>
          <w:kern w:val="0"/>
          <w:sz w:val="28"/>
          <w:szCs w:val="28"/>
          <w:highlight w:val="none"/>
          <w14:textFill>
            <w14:solidFill>
              <w14:schemeClr w14:val="tx1"/>
            </w14:solidFill>
          </w14:textFill>
        </w:rPr>
        <w:t>.</w:t>
      </w:r>
      <w:r>
        <w:rPr>
          <w:rFonts w:hint="eastAsia" w:ascii="宋体" w:hAnsi="宋体"/>
          <w:b/>
          <w:color w:val="000000" w:themeColor="text1"/>
          <w:kern w:val="0"/>
          <w:sz w:val="28"/>
          <w:szCs w:val="28"/>
          <w:highlight w:val="none"/>
          <w14:textFill>
            <w14:solidFill>
              <w14:schemeClr w14:val="tx1"/>
            </w14:solidFill>
          </w14:textFill>
        </w:rPr>
        <w:t>学会发展</w:t>
      </w:r>
    </w:p>
    <w:p>
      <w:pPr>
        <w:pStyle w:val="2"/>
        <w:adjustRightInd w:val="0"/>
        <w:snapToGrid w:val="0"/>
        <w:spacing w:after="0" w:line="360" w:lineRule="auto"/>
        <w:ind w:firstLine="560" w:firstLineChars="200"/>
        <w:jc w:val="both"/>
        <w:rPr>
          <w:rFonts w:ascii="宋体"/>
          <w:bCs/>
          <w:color w:val="000000" w:themeColor="text1"/>
          <w:kern w:val="0"/>
          <w:sz w:val="28"/>
          <w:szCs w:val="28"/>
          <w:highlight w:val="none"/>
          <w14:textFill>
            <w14:solidFill>
              <w14:schemeClr w14:val="tx1"/>
            </w14:solidFill>
          </w14:textFill>
        </w:rPr>
      </w:pPr>
      <w:r>
        <w:rPr>
          <w:rFonts w:hint="eastAsia" w:ascii="宋体"/>
          <w:color w:val="000000" w:themeColor="text1"/>
          <w:kern w:val="0"/>
          <w:sz w:val="28"/>
          <w:szCs w:val="28"/>
          <w:highlight w:val="none"/>
          <w14:textFill>
            <w14:solidFill>
              <w14:schemeClr w14:val="tx1"/>
            </w14:solidFill>
          </w14:textFill>
        </w:rPr>
        <w:t>毕业要求7：学会反思。</w:t>
      </w:r>
      <w:r>
        <w:rPr>
          <w:rFonts w:hint="eastAsia" w:ascii="宋体"/>
          <w:bCs/>
          <w:color w:val="000000" w:themeColor="text1"/>
          <w:kern w:val="0"/>
          <w:sz w:val="28"/>
          <w:szCs w:val="28"/>
          <w:highlight w:val="none"/>
          <w14:textFill>
            <w14:solidFill>
              <w14:schemeClr w14:val="tx1"/>
            </w14:solidFill>
          </w14:textFill>
        </w:rPr>
        <w:t>具有终身学习与专业发展的意识和能力。了解国内外学前教育改革发展动态，能够适应时代和教育发展需求，进行学习和职业生涯规划。初步掌握反思方法和技能，具有一定创新意识，运用批判性思维方法，学会分析和解决问题。</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7-1具有终身学习的意识，了解国内外学前教育领域的前沿问题和发展动态；</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7-2理解行业实际及自身特点，结合自身专业发展进行职业生涯规划；</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7-3掌握现代化的信息技术手段。能够在课程学习及教学实践中通过多种渠道获取所需的教学信息和资源；具备将现代化信息技术应用于幼儿教育教学的能力，掌握课件的制作，具有线上线下授课能力。</w:t>
      </w:r>
    </w:p>
    <w:p>
      <w:pPr>
        <w:pStyle w:val="2"/>
        <w:adjustRightInd w:val="0"/>
        <w:snapToGrid w:val="0"/>
        <w:spacing w:after="0" w:line="360" w:lineRule="auto"/>
        <w:ind w:firstLine="560" w:firstLineChars="200"/>
        <w:jc w:val="both"/>
        <w:rPr>
          <w:rFonts w:ascii="宋体" w:cs="仿宋"/>
          <w:bCs/>
          <w:color w:val="000000" w:themeColor="text1"/>
          <w:kern w:val="0"/>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7-4能够运用批判性思维方法，科学分析和解决实际问题，善于反思，具有一定的创新意识。</w:t>
      </w:r>
    </w:p>
    <w:p>
      <w:pPr>
        <w:pStyle w:val="2"/>
        <w:adjustRightInd w:val="0"/>
        <w:snapToGrid w:val="0"/>
        <w:spacing w:after="0" w:line="360" w:lineRule="auto"/>
        <w:ind w:firstLine="560" w:firstLineChars="200"/>
        <w:jc w:val="both"/>
        <w:rPr>
          <w:rFonts w:ascii="宋体" w:cs="仿宋"/>
          <w:bCs/>
          <w:color w:val="000000" w:themeColor="text1"/>
          <w:kern w:val="0"/>
          <w:sz w:val="28"/>
          <w:szCs w:val="28"/>
          <w:highlight w:val="none"/>
          <w14:textFill>
            <w14:solidFill>
              <w14:schemeClr w14:val="tx1"/>
            </w14:solidFill>
          </w14:textFill>
        </w:rPr>
      </w:pPr>
      <w:r>
        <w:rPr>
          <w:rFonts w:hint="eastAsia" w:ascii="宋体" w:cs="仿宋"/>
          <w:color w:val="000000" w:themeColor="text1"/>
          <w:kern w:val="0"/>
          <w:sz w:val="28"/>
          <w:szCs w:val="28"/>
          <w:highlight w:val="none"/>
          <w14:textFill>
            <w14:solidFill>
              <w14:schemeClr w14:val="tx1"/>
            </w14:solidFill>
          </w14:textFill>
        </w:rPr>
        <w:t>毕业要求8：沟通合作。</w:t>
      </w:r>
      <w:r>
        <w:rPr>
          <w:rFonts w:hint="eastAsia" w:ascii="宋体" w:cs="仿宋"/>
          <w:bCs/>
          <w:color w:val="000000" w:themeColor="text1"/>
          <w:kern w:val="0"/>
          <w:sz w:val="28"/>
          <w:szCs w:val="28"/>
          <w:highlight w:val="none"/>
          <w14:textFill>
            <w14:solidFill>
              <w14:schemeClr w14:val="tx1"/>
            </w14:solidFill>
          </w14:textFill>
        </w:rPr>
        <w:t>理解学习共同体的作用，具有团队协作精神，掌握沟通合作技能，具有小组互助和合作学习体验。</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8-1具有团队协作的意识。</w:t>
      </w:r>
    </w:p>
    <w:p>
      <w:pPr>
        <w:adjustRightInd w:val="0"/>
        <w:snapToGrid w:val="0"/>
        <w:spacing w:line="360" w:lineRule="auto"/>
        <w:ind w:firstLine="560" w:firstLineChars="200"/>
        <w:rPr>
          <w:rFonts w:ascii="宋体" w:hAnsi="宋体" w:cs="仿宋"/>
          <w:color w:val="000000" w:themeColor="text1"/>
          <w:sz w:val="28"/>
          <w:szCs w:val="28"/>
          <w:highlight w:val="none"/>
          <w14:textFill>
            <w14:solidFill>
              <w14:schemeClr w14:val="tx1"/>
            </w14:solidFill>
          </w14:textFill>
        </w:rPr>
      </w:pPr>
      <w:r>
        <w:rPr>
          <w:rFonts w:hint="eastAsia" w:ascii="宋体" w:hAnsi="宋体" w:cs="仿宋"/>
          <w:color w:val="000000" w:themeColor="text1"/>
          <w:sz w:val="28"/>
          <w:szCs w:val="28"/>
          <w:highlight w:val="none"/>
          <w14:textFill>
            <w14:solidFill>
              <w14:schemeClr w14:val="tx1"/>
            </w14:solidFill>
          </w14:textFill>
        </w:rPr>
        <w:t>8-2具备良好的语言和书面表达能力，掌握恰当的沟通方式，能够同幼儿、家长有效沟通与交流。</w:t>
      </w:r>
    </w:p>
    <w:p>
      <w:pPr>
        <w:pStyle w:val="2"/>
        <w:adjustRightInd w:val="0"/>
        <w:snapToGrid w:val="0"/>
        <w:spacing w:after="0" w:line="360" w:lineRule="auto"/>
        <w:ind w:firstLine="560" w:firstLineChars="200"/>
        <w:jc w:val="both"/>
        <w:rPr>
          <w:rFonts w:hint="eastAsia" w:ascii="宋体" w:cs="仿宋"/>
          <w:color w:val="000000" w:themeColor="text1"/>
          <w:sz w:val="28"/>
          <w:szCs w:val="28"/>
          <w:highlight w:val="none"/>
          <w14:textFill>
            <w14:solidFill>
              <w14:schemeClr w14:val="tx1"/>
            </w14:solidFill>
          </w14:textFill>
        </w:rPr>
      </w:pPr>
      <w:r>
        <w:rPr>
          <w:rFonts w:hint="eastAsia" w:ascii="宋体" w:cs="仿宋"/>
          <w:color w:val="000000" w:themeColor="text1"/>
          <w:sz w:val="28"/>
          <w:szCs w:val="28"/>
          <w:highlight w:val="none"/>
          <w14:textFill>
            <w14:solidFill>
              <w14:schemeClr w14:val="tx1"/>
            </w14:solidFill>
          </w14:textFill>
        </w:rPr>
        <w:t>8-3充分认识学习共同体的重要性，愿意与其他同伴建立学习共同体，能够通过小组合作的形式完成学习任务，参与集体活动，获得良好的学习体验。</w:t>
      </w:r>
      <w:bookmarkEnd w:id="0"/>
    </w:p>
    <w:p>
      <w:pPr>
        <w:widowControl/>
        <w:adjustRightInd w:val="0"/>
        <w:snapToGrid w:val="0"/>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毕业要求对培养目标的支撑关系矩阵</w:t>
      </w:r>
    </w:p>
    <w:tbl>
      <w:tblPr>
        <w:tblStyle w:val="6"/>
        <w:tblW w:w="4528" w:type="pct"/>
        <w:jc w:val="center"/>
        <w:tblLayout w:type="autofit"/>
        <w:tblCellMar>
          <w:top w:w="0" w:type="dxa"/>
          <w:left w:w="0" w:type="dxa"/>
          <w:bottom w:w="0" w:type="dxa"/>
          <w:right w:w="0" w:type="dxa"/>
        </w:tblCellMar>
      </w:tblPr>
      <w:tblGrid>
        <w:gridCol w:w="1155"/>
        <w:gridCol w:w="1503"/>
        <w:gridCol w:w="1264"/>
        <w:gridCol w:w="1266"/>
        <w:gridCol w:w="1266"/>
        <w:gridCol w:w="1264"/>
      </w:tblGrid>
      <w:tr>
        <w:tblPrEx>
          <w:tblCellMar>
            <w:top w:w="0" w:type="dxa"/>
            <w:left w:w="0" w:type="dxa"/>
            <w:bottom w:w="0" w:type="dxa"/>
            <w:right w:w="0" w:type="dxa"/>
          </w:tblCellMar>
        </w:tblPrEx>
        <w:trPr>
          <w:trHeight w:val="546" w:hRule="atLeast"/>
          <w:jc w:val="center"/>
        </w:trPr>
        <w:tc>
          <w:tcPr>
            <w:tcW w:w="1722" w:type="pct"/>
            <w:gridSpan w:val="2"/>
            <w:tcBorders>
              <w:top w:val="single" w:color="000000" w:sz="8" w:space="0"/>
              <w:left w:val="single" w:color="000000" w:sz="8" w:space="0"/>
              <w:bottom w:val="single" w:color="000000" w:sz="8" w:space="0"/>
              <w:right w:val="single" w:color="000000" w:sz="8" w:space="0"/>
              <w:tl2br w:val="single" w:color="000000" w:sz="8" w:space="0"/>
            </w:tcBorders>
            <w:tcMar>
              <w:top w:w="28" w:type="dxa"/>
              <w:left w:w="108" w:type="dxa"/>
              <w:bottom w:w="28" w:type="dxa"/>
              <w:right w:w="108" w:type="dxa"/>
            </w:tcMa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 xml:space="preserve"> </w:t>
            </w:r>
            <w:r>
              <w:rPr>
                <w:rFonts w:ascii="宋体" w:hAnsi="宋体" w:cs="宋体"/>
                <w:b/>
                <w:bCs/>
                <w:color w:val="000000" w:themeColor="text1"/>
                <w:kern w:val="0"/>
                <w:szCs w:val="21"/>
                <w:highlight w:val="none"/>
                <w14:textFill>
                  <w14:solidFill>
                    <w14:schemeClr w14:val="tx1"/>
                  </w14:solidFill>
                </w14:textFill>
              </w:rPr>
              <w:t xml:space="preserve">           </w:t>
            </w:r>
            <w:r>
              <w:rPr>
                <w:rFonts w:hint="eastAsia" w:ascii="宋体" w:hAnsi="宋体" w:cs="宋体"/>
                <w:b/>
                <w:bCs/>
                <w:color w:val="000000" w:themeColor="text1"/>
                <w:kern w:val="0"/>
                <w:szCs w:val="21"/>
                <w:highlight w:val="none"/>
                <w14:textFill>
                  <w14:solidFill>
                    <w14:schemeClr w14:val="tx1"/>
                  </w14:solidFill>
                </w14:textFill>
              </w:rPr>
              <w:t>培养目标</w:t>
            </w:r>
          </w:p>
          <w:p>
            <w:pPr>
              <w:widowControl/>
              <w:adjustRightInd w:val="0"/>
              <w:snapToGrid w:val="0"/>
              <w:ind w:firstLine="211" w:firstLineChars="1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毕业要求</w:t>
            </w:r>
          </w:p>
        </w:tc>
        <w:tc>
          <w:tcPr>
            <w:tcW w:w="819" w:type="pct"/>
            <w:tcBorders>
              <w:top w:val="single" w:color="000000" w:sz="8" w:space="0"/>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培养目标1</w:t>
            </w:r>
          </w:p>
        </w:tc>
        <w:tc>
          <w:tcPr>
            <w:tcW w:w="820" w:type="pct"/>
            <w:tcBorders>
              <w:top w:val="single" w:color="000000" w:sz="8" w:space="0"/>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培养目标2</w:t>
            </w:r>
          </w:p>
        </w:tc>
        <w:tc>
          <w:tcPr>
            <w:tcW w:w="820" w:type="pct"/>
            <w:tcBorders>
              <w:top w:val="single" w:color="000000" w:sz="8" w:space="0"/>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培养目标3</w:t>
            </w:r>
          </w:p>
        </w:tc>
        <w:tc>
          <w:tcPr>
            <w:tcW w:w="820" w:type="pct"/>
            <w:tcBorders>
              <w:top w:val="single" w:color="000000" w:sz="8" w:space="0"/>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培养目标4</w:t>
            </w:r>
          </w:p>
        </w:tc>
      </w:tr>
      <w:tr>
        <w:tblPrEx>
          <w:tblCellMar>
            <w:top w:w="0" w:type="dxa"/>
            <w:left w:w="0" w:type="dxa"/>
            <w:bottom w:w="0" w:type="dxa"/>
            <w:right w:w="0" w:type="dxa"/>
          </w:tblCellMar>
        </w:tblPrEx>
        <w:trPr>
          <w:trHeight w:val="340" w:hRule="atLeast"/>
          <w:jc w:val="center"/>
        </w:trPr>
        <w:tc>
          <w:tcPr>
            <w:tcW w:w="748" w:type="pct"/>
            <w:vMerge w:val="restart"/>
            <w:tcBorders>
              <w:top w:val="nil"/>
              <w:left w:val="single" w:color="000000" w:sz="8" w:space="0"/>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践行师德</w:t>
            </w:r>
          </w:p>
        </w:tc>
        <w:tc>
          <w:tcPr>
            <w:tcW w:w="974"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1：师德规范</w:t>
            </w:r>
          </w:p>
        </w:tc>
        <w:tc>
          <w:tcPr>
            <w:tcW w:w="819"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ascii="宋体" w:hAnsi="宋体" w:cs="Calibri"/>
                <w:color w:val="000000" w:themeColor="text1"/>
                <w:kern w:val="0"/>
                <w:szCs w:val="21"/>
                <w:highlight w:val="none"/>
                <w14:textFill>
                  <w14:solidFill>
                    <w14:schemeClr w14:val="tx1"/>
                  </w14:solidFill>
                </w14:textFill>
              </w:rPr>
              <w:t> </w:t>
            </w:r>
          </w:p>
        </w:tc>
      </w:tr>
      <w:tr>
        <w:tblPrEx>
          <w:tblCellMar>
            <w:top w:w="0" w:type="dxa"/>
            <w:left w:w="0" w:type="dxa"/>
            <w:bottom w:w="0" w:type="dxa"/>
            <w:right w:w="0" w:type="dxa"/>
          </w:tblCellMar>
        </w:tblPrEx>
        <w:trPr>
          <w:trHeight w:val="340"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974"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2：教育情怀</w:t>
            </w:r>
          </w:p>
        </w:tc>
        <w:tc>
          <w:tcPr>
            <w:tcW w:w="819"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M </w:t>
            </w:r>
          </w:p>
        </w:tc>
      </w:tr>
      <w:tr>
        <w:tblPrEx>
          <w:tblCellMar>
            <w:top w:w="0" w:type="dxa"/>
            <w:left w:w="0" w:type="dxa"/>
            <w:bottom w:w="0" w:type="dxa"/>
            <w:right w:w="0" w:type="dxa"/>
          </w:tblCellMar>
        </w:tblPrEx>
        <w:trPr>
          <w:trHeight w:val="340" w:hRule="atLeast"/>
          <w:jc w:val="center"/>
        </w:trPr>
        <w:tc>
          <w:tcPr>
            <w:tcW w:w="748" w:type="pct"/>
            <w:vMerge w:val="restart"/>
            <w:tcBorders>
              <w:top w:val="nil"/>
              <w:left w:val="single" w:color="000000" w:sz="8" w:space="0"/>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学会教学</w:t>
            </w:r>
          </w:p>
        </w:tc>
        <w:tc>
          <w:tcPr>
            <w:tcW w:w="974"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3：保教知识</w:t>
            </w:r>
          </w:p>
        </w:tc>
        <w:tc>
          <w:tcPr>
            <w:tcW w:w="819"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r>
      <w:tr>
        <w:tblPrEx>
          <w:tblCellMar>
            <w:top w:w="0" w:type="dxa"/>
            <w:left w:w="0" w:type="dxa"/>
            <w:bottom w:w="0" w:type="dxa"/>
            <w:right w:w="0" w:type="dxa"/>
          </w:tblCellMar>
        </w:tblPrEx>
        <w:trPr>
          <w:trHeight w:val="340"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974"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4：保教能力</w:t>
            </w:r>
          </w:p>
        </w:tc>
        <w:tc>
          <w:tcPr>
            <w:tcW w:w="819"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r>
      <w:tr>
        <w:tblPrEx>
          <w:tblCellMar>
            <w:top w:w="0" w:type="dxa"/>
            <w:left w:w="0" w:type="dxa"/>
            <w:bottom w:w="0" w:type="dxa"/>
            <w:right w:w="0" w:type="dxa"/>
          </w:tblCellMar>
        </w:tblPrEx>
        <w:trPr>
          <w:trHeight w:val="340" w:hRule="atLeast"/>
          <w:jc w:val="center"/>
        </w:trPr>
        <w:tc>
          <w:tcPr>
            <w:tcW w:w="748" w:type="pct"/>
            <w:vMerge w:val="restart"/>
            <w:tcBorders>
              <w:top w:val="nil"/>
              <w:left w:val="single" w:color="000000" w:sz="8" w:space="0"/>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学会育人</w:t>
            </w:r>
          </w:p>
        </w:tc>
        <w:tc>
          <w:tcPr>
            <w:tcW w:w="974"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5：班级指导</w:t>
            </w:r>
          </w:p>
        </w:tc>
        <w:tc>
          <w:tcPr>
            <w:tcW w:w="819"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H </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L</w:t>
            </w:r>
          </w:p>
        </w:tc>
      </w:tr>
      <w:tr>
        <w:tblPrEx>
          <w:tblCellMar>
            <w:top w:w="0" w:type="dxa"/>
            <w:left w:w="0" w:type="dxa"/>
            <w:bottom w:w="0" w:type="dxa"/>
            <w:right w:w="0" w:type="dxa"/>
          </w:tblCellMar>
        </w:tblPrEx>
        <w:trPr>
          <w:trHeight w:val="340"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974"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6：综合育人</w:t>
            </w:r>
          </w:p>
        </w:tc>
        <w:tc>
          <w:tcPr>
            <w:tcW w:w="819"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H</w:t>
            </w:r>
            <w:r>
              <w:rPr>
                <w:rFonts w:hint="eastAsia" w:ascii="宋体" w:hAnsi="宋体" w:cs="宋体"/>
                <w:color w:val="000000" w:themeColor="text1"/>
                <w:kern w:val="0"/>
                <w:szCs w:val="21"/>
                <w:highlight w:val="none"/>
                <w14:textFill>
                  <w14:solidFill>
                    <w14:schemeClr w14:val="tx1"/>
                  </w14:solidFill>
                </w14:textFill>
              </w:rPr>
              <w:t xml:space="preserve"> </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H </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M</w:t>
            </w:r>
          </w:p>
        </w:tc>
      </w:tr>
      <w:tr>
        <w:tblPrEx>
          <w:tblCellMar>
            <w:top w:w="0" w:type="dxa"/>
            <w:left w:w="0" w:type="dxa"/>
            <w:bottom w:w="0" w:type="dxa"/>
            <w:right w:w="0" w:type="dxa"/>
          </w:tblCellMar>
        </w:tblPrEx>
        <w:trPr>
          <w:trHeight w:val="340" w:hRule="atLeast"/>
          <w:jc w:val="center"/>
        </w:trPr>
        <w:tc>
          <w:tcPr>
            <w:tcW w:w="748" w:type="pct"/>
            <w:vMerge w:val="restart"/>
            <w:tcBorders>
              <w:top w:val="nil"/>
              <w:left w:val="single" w:color="000000" w:sz="8" w:space="0"/>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学会发展</w:t>
            </w:r>
          </w:p>
        </w:tc>
        <w:tc>
          <w:tcPr>
            <w:tcW w:w="974"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7：学会反思</w:t>
            </w:r>
          </w:p>
        </w:tc>
        <w:tc>
          <w:tcPr>
            <w:tcW w:w="819"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L</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H </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H</w:t>
            </w:r>
          </w:p>
        </w:tc>
      </w:tr>
      <w:tr>
        <w:tblPrEx>
          <w:tblCellMar>
            <w:top w:w="0" w:type="dxa"/>
            <w:left w:w="0" w:type="dxa"/>
            <w:bottom w:w="0" w:type="dxa"/>
            <w:right w:w="0" w:type="dxa"/>
          </w:tblCellMar>
        </w:tblPrEx>
        <w:trPr>
          <w:trHeight w:val="340"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p>
        </w:tc>
        <w:tc>
          <w:tcPr>
            <w:tcW w:w="974"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8：沟通合作</w:t>
            </w:r>
          </w:p>
        </w:tc>
        <w:tc>
          <w:tcPr>
            <w:tcW w:w="819"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ascii="宋体" w:hAnsi="宋体" w:cs="Calibri"/>
                <w:color w:val="000000" w:themeColor="text1"/>
                <w:kern w:val="0"/>
                <w:szCs w:val="21"/>
                <w:highlight w:val="none"/>
                <w14:textFill>
                  <w14:solidFill>
                    <w14:schemeClr w14:val="tx1"/>
                  </w14:solidFill>
                </w14:textFill>
              </w:rPr>
              <w:t> </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L</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H</w:t>
            </w:r>
          </w:p>
        </w:tc>
        <w:tc>
          <w:tcPr>
            <w:tcW w:w="820" w:type="pct"/>
            <w:tcBorders>
              <w:top w:val="nil"/>
              <w:left w:val="nil"/>
              <w:bottom w:val="single" w:color="000000" w:sz="8" w:space="0"/>
              <w:right w:val="single" w:color="000000" w:sz="8" w:space="0"/>
            </w:tcBorders>
            <w:tcMar>
              <w:top w:w="28" w:type="dxa"/>
              <w:left w:w="108" w:type="dxa"/>
              <w:bottom w:w="28" w:type="dxa"/>
              <w:right w:w="108" w:type="dxa"/>
            </w:tcMar>
            <w:vAlign w:val="center"/>
          </w:tcPr>
          <w:p>
            <w:pPr>
              <w:widowControl/>
              <w:adjustRightInd w:val="0"/>
              <w:snapToGrid w:val="0"/>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L</w:t>
            </w:r>
          </w:p>
        </w:tc>
      </w:tr>
    </w:tbl>
    <w:p>
      <w:pPr>
        <w:widowControl/>
        <w:spacing w:before="180" w:after="100" w:afterAutospacing="1"/>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注：1.根据毕业要求对各项培养目标的支撑强度分别用“H（高）、M（中）、L（低）”表示该毕业要求对培养目标贡献度的大小。</w:t>
      </w:r>
    </w:p>
    <w:p>
      <w:pPr>
        <w:overflowPunct w:val="0"/>
        <w:adjustRightInd w:val="0"/>
        <w:spacing w:line="360" w:lineRule="auto"/>
        <w:ind w:firstLine="560" w:firstLineChars="200"/>
        <w:outlineLvl w:val="0"/>
        <w:rPr>
          <w:rFonts w:hint="eastAsia" w:ascii="宋体" w:hAnsi="宋体" w:cs="宋体"/>
          <w:b w:val="0"/>
          <w:bCs w:val="0"/>
          <w:sz w:val="28"/>
          <w:szCs w:val="28"/>
        </w:rPr>
      </w:pPr>
      <w:r>
        <w:rPr>
          <w:rFonts w:hint="eastAsia" w:ascii="宋体" w:hAnsi="宋体" w:eastAsia="宋体" w:cs="宋体"/>
          <w:sz w:val="28"/>
          <w:szCs w:val="28"/>
          <w:lang w:val="en-US" w:eastAsia="zh-CN"/>
        </w:rPr>
        <w:t>学生在学制年限内修完本专业人才培养方案规定的全部课程内容，达到相应的学分，德、智、体考核合格。准予毕业。</w:t>
      </w:r>
    </w:p>
    <w:p>
      <w:pPr>
        <w:overflowPunct w:val="0"/>
        <w:adjustRightInd w:val="0"/>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十、附录</w:t>
      </w:r>
    </w:p>
    <w:p>
      <w:pPr>
        <w:overflowPunct w:val="0"/>
        <w:adjustRightInd w:val="0"/>
        <w:spacing w:line="360" w:lineRule="auto"/>
        <w:ind w:firstLine="560" w:firstLineChars="200"/>
        <w:outlineLvl w:val="0"/>
        <w:rPr>
          <w:rFonts w:ascii="宋体" w:hAnsi="宋体" w:cs="宋体"/>
          <w:sz w:val="28"/>
          <w:szCs w:val="28"/>
        </w:rPr>
      </w:pPr>
      <w:r>
        <w:rPr>
          <w:rFonts w:hint="eastAsia" w:ascii="宋体" w:hAnsi="宋体" w:cs="宋体"/>
          <w:sz w:val="28"/>
          <w:szCs w:val="28"/>
        </w:rPr>
        <w:t>一般包括教学进程安排表、变更审批表。</w:t>
      </w:r>
    </w:p>
    <w:p>
      <w:pPr>
        <w:overflowPunct w:val="0"/>
        <w:adjustRightInd w:val="0"/>
        <w:spacing w:line="360" w:lineRule="auto"/>
        <w:ind w:firstLine="560" w:firstLineChars="200"/>
        <w:outlineLvl w:val="0"/>
        <w:rPr>
          <w:rFonts w:ascii="宋体" w:hAnsi="宋体" w:cs="宋体"/>
          <w:sz w:val="28"/>
          <w:szCs w:val="28"/>
        </w:rPr>
      </w:pPr>
      <w:bookmarkStart w:id="1" w:name="_GoBack"/>
      <w:bookmarkEnd w:id="1"/>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1BEAD"/>
    <w:multiLevelType w:val="singleLevel"/>
    <w:tmpl w:val="42D1BEA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NzA4ODNiNDE1ZGNiMDUyYzQxZjQyYTBlMGI4OTcifQ=="/>
  </w:docVars>
  <w:rsids>
    <w:rsidRoot w:val="00716C34"/>
    <w:rsid w:val="000E75B4"/>
    <w:rsid w:val="00716C34"/>
    <w:rsid w:val="00933873"/>
    <w:rsid w:val="00BD7D7A"/>
    <w:rsid w:val="00C631A2"/>
    <w:rsid w:val="00D37C18"/>
    <w:rsid w:val="00F34950"/>
    <w:rsid w:val="00F97320"/>
    <w:rsid w:val="01A92DFD"/>
    <w:rsid w:val="04802EC9"/>
    <w:rsid w:val="06F77FE0"/>
    <w:rsid w:val="0AE44B50"/>
    <w:rsid w:val="0BDF6DA1"/>
    <w:rsid w:val="12D17BBE"/>
    <w:rsid w:val="13D21308"/>
    <w:rsid w:val="2BE7359D"/>
    <w:rsid w:val="354B7871"/>
    <w:rsid w:val="36406440"/>
    <w:rsid w:val="3BEA3A4E"/>
    <w:rsid w:val="3ECF4E93"/>
    <w:rsid w:val="4F4F45B4"/>
    <w:rsid w:val="515C324F"/>
    <w:rsid w:val="515D22BB"/>
    <w:rsid w:val="51F83416"/>
    <w:rsid w:val="598F095F"/>
    <w:rsid w:val="5D334FEC"/>
    <w:rsid w:val="6A275A90"/>
    <w:rsid w:val="757D47DF"/>
    <w:rsid w:val="78672CD7"/>
    <w:rsid w:val="78D84481"/>
    <w:rsid w:val="7B034DA8"/>
    <w:rsid w:val="7D255C5A"/>
    <w:rsid w:val="7E20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link w:val="11"/>
    <w:qFormat/>
    <w:uiPriority w:val="0"/>
    <w:pPr>
      <w:keepNext/>
      <w:keepLines/>
      <w:spacing w:before="260" w:after="260" w:line="413" w:lineRule="auto"/>
      <w:outlineLvl w:val="2"/>
    </w:pPr>
    <w:rPr>
      <w:rFonts w:ascii="Times New Roman" w:hAnsi="Times New Roman"/>
      <w:b/>
      <w:sz w:val="32"/>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pPr>
      <w:widowControl/>
      <w:spacing w:after="160" w:line="240" w:lineRule="exact"/>
      <w:jc w:val="left"/>
    </w:pPr>
    <w:rPr>
      <w:rFonts w:ascii="仿宋_GB2312" w:hAnsi="宋体" w:cs="仿宋_GB2312"/>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1"/>
    <w:basedOn w:val="1"/>
    <w:qFormat/>
    <w:uiPriority w:val="0"/>
  </w:style>
  <w:style w:type="character" w:customStyle="1" w:styleId="9">
    <w:name w:val="页眉 字符"/>
    <w:basedOn w:val="7"/>
    <w:link w:val="5"/>
    <w:qFormat/>
    <w:uiPriority w:val="0"/>
    <w:rPr>
      <w:rFonts w:ascii="Calibri" w:hAnsi="Calibri"/>
      <w:kern w:val="2"/>
      <w:sz w:val="18"/>
      <w:szCs w:val="18"/>
    </w:rPr>
  </w:style>
  <w:style w:type="character" w:customStyle="1" w:styleId="10">
    <w:name w:val="页脚 字符"/>
    <w:basedOn w:val="7"/>
    <w:link w:val="4"/>
    <w:qFormat/>
    <w:uiPriority w:val="0"/>
    <w:rPr>
      <w:rFonts w:ascii="Calibri" w:hAnsi="Calibri"/>
      <w:kern w:val="2"/>
      <w:sz w:val="18"/>
      <w:szCs w:val="18"/>
    </w:rPr>
  </w:style>
  <w:style w:type="character" w:customStyle="1" w:styleId="11">
    <w:name w:val="标题 3 字符"/>
    <w:basedOn w:val="7"/>
    <w:link w:val="3"/>
    <w:qFormat/>
    <w:uiPriority w:val="0"/>
    <w:rPr>
      <w:b/>
      <w:kern w:val="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oleObject" Target="embeddings/Workbook2.xls"/><Relationship Id="rId5" Type="http://schemas.openxmlformats.org/officeDocument/2006/relationships/image" Target="media/image1.emf"/><Relationship Id="rId4" Type="http://schemas.openxmlformats.org/officeDocument/2006/relationships/oleObject" Target="embeddings/Workbook1.xls"/><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8102</Words>
  <Characters>8213</Characters>
  <Lines>60</Lines>
  <Paragraphs>16</Paragraphs>
  <TotalTime>11</TotalTime>
  <ScaleCrop>false</ScaleCrop>
  <LinksUpToDate>false</LinksUpToDate>
  <CharactersWithSpaces>8257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ww</dc:creator>
  <cp:lastModifiedBy>mtimerck</cp:lastModifiedBy>
  <dcterms:modified xsi:type="dcterms:W3CDTF">2022-12-26T08:29:08Z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6846AE2981584932ABE0CE4DA963CCA9</vt:lpwstr>
  </property>
</Properties>
</file>