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rPr>
          <w:rFonts w:ascii="仿宋_GB2312" w:eastAsia="仿宋_GB2312"/>
          <w:color w:val="auto"/>
          <w:sz w:val="32"/>
          <w:szCs w:val="32"/>
          <w:highlight w:val="none"/>
        </w:rPr>
      </w:pPr>
    </w:p>
    <w:p>
      <w:pPr>
        <w:spacing w:line="500" w:lineRule="exact"/>
        <w:jc w:val="center"/>
        <w:rPr>
          <w:rFonts w:hint="eastAsia" w:ascii="方正小标宋简体" w:eastAsia="方正小标宋简体"/>
          <w:color w:val="auto"/>
          <w:sz w:val="44"/>
          <w:szCs w:val="44"/>
          <w:highlight w:val="none"/>
          <w:lang w:eastAsia="zh-CN"/>
        </w:rPr>
      </w:pPr>
      <w:r>
        <w:rPr>
          <w:rFonts w:hint="eastAsia" w:ascii="方正小标宋简体" w:eastAsia="方正小标宋简体"/>
          <w:color w:val="auto"/>
          <w:sz w:val="44"/>
          <w:szCs w:val="44"/>
          <w:highlight w:val="none"/>
          <w:lang w:eastAsia="zh-CN"/>
        </w:rPr>
        <w:t>抚顺职业技术学院</w:t>
      </w:r>
    </w:p>
    <w:p>
      <w:pPr>
        <w:spacing w:line="500" w:lineRule="exact"/>
        <w:jc w:val="center"/>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lang w:eastAsia="zh-CN"/>
        </w:rPr>
        <w:t>2025</w:t>
      </w:r>
      <w:r>
        <w:rPr>
          <w:rFonts w:hint="eastAsia" w:ascii="方正小标宋简体" w:eastAsia="方正小标宋简体"/>
          <w:color w:val="auto"/>
          <w:sz w:val="44"/>
          <w:szCs w:val="44"/>
          <w:highlight w:val="none"/>
        </w:rPr>
        <w:t>年开展单独考试招生工作方案</w:t>
      </w:r>
    </w:p>
    <w:p>
      <w:pPr>
        <w:widowControl/>
        <w:spacing w:line="560" w:lineRule="exact"/>
        <w:rPr>
          <w:rFonts w:ascii="仿宋" w:hAnsi="仿宋" w:eastAsia="仿宋"/>
          <w:color w:val="auto"/>
          <w:sz w:val="28"/>
          <w:szCs w:val="28"/>
          <w:highlight w:val="none"/>
        </w:rPr>
      </w:pPr>
    </w:p>
    <w:p>
      <w:pPr>
        <w:widowControl/>
        <w:spacing w:line="560" w:lineRule="exact"/>
        <w:ind w:firstLine="560" w:firstLineChars="200"/>
        <w:rPr>
          <w:rFonts w:hint="eastAsia" w:ascii="仿宋" w:hAnsi="仿宋" w:eastAsia="仿宋"/>
          <w:b/>
          <w:color w:val="auto"/>
          <w:sz w:val="28"/>
          <w:szCs w:val="28"/>
          <w:highlight w:val="none"/>
        </w:rPr>
      </w:pPr>
      <w:r>
        <w:rPr>
          <w:rFonts w:hint="eastAsia" w:ascii="仿宋" w:hAnsi="仿宋" w:eastAsia="仿宋"/>
          <w:color w:val="auto"/>
          <w:sz w:val="28"/>
          <w:szCs w:val="28"/>
          <w:highlight w:val="none"/>
        </w:rPr>
        <w:t>为贯彻落实《辽宁省教育厅关于做好</w:t>
      </w:r>
      <w:r>
        <w:rPr>
          <w:rFonts w:hint="eastAsia" w:ascii="仿宋" w:hAnsi="仿宋" w:eastAsia="仿宋"/>
          <w:color w:val="auto"/>
          <w:sz w:val="28"/>
          <w:szCs w:val="28"/>
          <w:highlight w:val="none"/>
          <w:lang w:eastAsia="zh-CN"/>
        </w:rPr>
        <w:t>2025</w:t>
      </w:r>
      <w:r>
        <w:rPr>
          <w:rFonts w:hint="eastAsia" w:ascii="仿宋" w:hAnsi="仿宋" w:eastAsia="仿宋"/>
          <w:color w:val="auto"/>
          <w:sz w:val="28"/>
          <w:szCs w:val="28"/>
          <w:highlight w:val="none"/>
        </w:rPr>
        <w:t>年高等职业院校单独考试招生工作的通知》文件精神，根据省教育厅的统一部署，</w:t>
      </w:r>
      <w:r>
        <w:rPr>
          <w:rFonts w:hint="eastAsia" w:ascii="仿宋" w:hAnsi="仿宋" w:eastAsia="仿宋"/>
          <w:color w:val="auto"/>
          <w:sz w:val="28"/>
          <w:szCs w:val="28"/>
          <w:highlight w:val="none"/>
          <w:lang w:eastAsia="zh-CN"/>
        </w:rPr>
        <w:t>抚顺职业技术学院</w:t>
      </w:r>
      <w:r>
        <w:rPr>
          <w:rFonts w:hint="eastAsia" w:ascii="仿宋" w:hAnsi="仿宋" w:eastAsia="仿宋"/>
          <w:color w:val="auto"/>
          <w:sz w:val="28"/>
          <w:szCs w:val="28"/>
          <w:highlight w:val="none"/>
        </w:rPr>
        <w:t>认真组织、设计和安排</w:t>
      </w:r>
      <w:r>
        <w:rPr>
          <w:rFonts w:hint="eastAsia" w:ascii="仿宋" w:hAnsi="仿宋" w:eastAsia="仿宋"/>
          <w:color w:val="auto"/>
          <w:sz w:val="28"/>
          <w:szCs w:val="28"/>
          <w:highlight w:val="none"/>
          <w:lang w:eastAsia="zh-CN"/>
        </w:rPr>
        <w:t>2025</w:t>
      </w:r>
      <w:r>
        <w:rPr>
          <w:rFonts w:hint="eastAsia" w:ascii="仿宋" w:hAnsi="仿宋" w:eastAsia="仿宋"/>
          <w:color w:val="auto"/>
          <w:sz w:val="28"/>
          <w:szCs w:val="28"/>
          <w:highlight w:val="none"/>
        </w:rPr>
        <w:t>年单独考试招生工作，认真执行高校招生“阳光工程”要求，细化单独考试招生工作方案并向社会公布，在组织报名、资格审查、命题、考试、全过程疫情防控、阅卷、录取等各环节工作中严格执行有关政策规定，确保单独考试招生工作公开、公正、公平。</w:t>
      </w:r>
    </w:p>
    <w:p>
      <w:pPr>
        <w:widowControl/>
        <w:spacing w:line="600" w:lineRule="exact"/>
        <w:rPr>
          <w:rFonts w:hint="eastAsia" w:ascii="仿宋" w:hAnsi="仿宋" w:eastAsia="仿宋"/>
          <w:b/>
          <w:color w:val="auto"/>
          <w:sz w:val="28"/>
          <w:szCs w:val="28"/>
          <w:highlight w:val="none"/>
          <w:lang w:val="en-US" w:eastAsia="zh-CN"/>
        </w:rPr>
      </w:pPr>
    </w:p>
    <w:p>
      <w:pPr>
        <w:widowControl/>
        <w:spacing w:line="60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一</w:t>
      </w:r>
      <w:r>
        <w:rPr>
          <w:rFonts w:hint="eastAsia" w:ascii="仿宋" w:hAnsi="仿宋" w:eastAsia="仿宋"/>
          <w:b/>
          <w:color w:val="auto"/>
          <w:sz w:val="28"/>
          <w:szCs w:val="28"/>
          <w:highlight w:val="none"/>
        </w:rPr>
        <w:t>、招生专业及计划安排</w:t>
      </w:r>
    </w:p>
    <w:p>
      <w:pPr>
        <w:widowControl/>
        <w:spacing w:line="580" w:lineRule="exact"/>
        <w:ind w:firstLine="560" w:firstLineChars="200"/>
        <w:rPr>
          <w:rFonts w:hint="eastAsia" w:ascii="仿宋" w:hAnsi="仿宋" w:eastAsia="仿宋"/>
          <w:b/>
          <w:color w:val="auto"/>
          <w:sz w:val="28"/>
          <w:szCs w:val="28"/>
          <w:highlight w:val="none"/>
          <w:lang w:eastAsia="zh-CN"/>
        </w:rPr>
      </w:pPr>
      <w:bookmarkStart w:id="0" w:name="_GoBack"/>
      <w:bookmarkEnd w:id="0"/>
      <w:r>
        <w:rPr>
          <w:rFonts w:hint="eastAsia" w:ascii="仿宋" w:hAnsi="仿宋" w:eastAsia="仿宋"/>
          <w:color w:val="auto"/>
          <w:sz w:val="28"/>
          <w:szCs w:val="28"/>
          <w:highlight w:val="none"/>
          <w:lang w:eastAsia="zh-CN"/>
        </w:rPr>
        <w:t>2025</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eastAsia="zh-CN"/>
        </w:rPr>
        <w:t>学院</w:t>
      </w:r>
      <w:r>
        <w:rPr>
          <w:rFonts w:hint="eastAsia" w:ascii="仿宋" w:hAnsi="仿宋" w:eastAsia="仿宋"/>
          <w:color w:val="auto"/>
          <w:sz w:val="28"/>
          <w:szCs w:val="28"/>
          <w:highlight w:val="none"/>
        </w:rPr>
        <w:t>单独考试招生</w:t>
      </w:r>
      <w:r>
        <w:rPr>
          <w:rFonts w:hint="eastAsia" w:ascii="仿宋" w:hAnsi="仿宋" w:eastAsia="仿宋"/>
          <w:color w:val="auto"/>
          <w:sz w:val="28"/>
          <w:szCs w:val="28"/>
          <w:highlight w:val="none"/>
          <w:lang w:val="en-US" w:eastAsia="zh-CN"/>
        </w:rPr>
        <w:t>19</w:t>
      </w:r>
      <w:r>
        <w:rPr>
          <w:rFonts w:hint="eastAsia" w:ascii="仿宋" w:hAnsi="仿宋" w:eastAsia="仿宋"/>
          <w:color w:val="auto"/>
          <w:sz w:val="28"/>
          <w:szCs w:val="28"/>
          <w:highlight w:val="none"/>
        </w:rPr>
        <w:t>个专业。</w:t>
      </w:r>
    </w:p>
    <w:p>
      <w:pPr>
        <w:widowControl/>
        <w:spacing w:line="580" w:lineRule="exact"/>
        <w:jc w:val="center"/>
        <w:rPr>
          <w:rFonts w:hint="eastAsia"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eastAsia="zh-CN"/>
        </w:rPr>
        <w:t>抚顺职业技术学院2025</w:t>
      </w:r>
      <w:r>
        <w:rPr>
          <w:rFonts w:hint="eastAsia" w:ascii="仿宋" w:hAnsi="仿宋" w:eastAsia="仿宋"/>
          <w:b/>
          <w:color w:val="auto"/>
          <w:sz w:val="28"/>
          <w:szCs w:val="28"/>
          <w:highlight w:val="none"/>
        </w:rPr>
        <w:t>年单独考试招生</w:t>
      </w:r>
      <w:r>
        <w:rPr>
          <w:rFonts w:hint="eastAsia" w:ascii="仿宋" w:hAnsi="仿宋" w:eastAsia="仿宋"/>
          <w:b/>
          <w:color w:val="auto"/>
          <w:sz w:val="28"/>
          <w:szCs w:val="28"/>
          <w:highlight w:val="none"/>
          <w:lang w:val="en-US" w:eastAsia="zh-CN"/>
        </w:rPr>
        <w:t>专业</w:t>
      </w:r>
    </w:p>
    <w:tbl>
      <w:tblPr>
        <w:tblStyle w:val="12"/>
        <w:tblW w:w="8118" w:type="dxa"/>
        <w:tblInd w:w="0" w:type="dxa"/>
        <w:tblLayout w:type="fixed"/>
        <w:tblCellMar>
          <w:top w:w="0" w:type="dxa"/>
          <w:left w:w="0" w:type="dxa"/>
          <w:bottom w:w="0" w:type="dxa"/>
          <w:right w:w="0" w:type="dxa"/>
        </w:tblCellMar>
      </w:tblPr>
      <w:tblGrid>
        <w:gridCol w:w="872"/>
        <w:gridCol w:w="1237"/>
        <w:gridCol w:w="2536"/>
        <w:gridCol w:w="577"/>
        <w:gridCol w:w="1520"/>
        <w:gridCol w:w="1376"/>
      </w:tblGrid>
      <w:tr>
        <w:tblPrEx>
          <w:tblCellMar>
            <w:top w:w="0" w:type="dxa"/>
            <w:left w:w="0" w:type="dxa"/>
            <w:bottom w:w="0" w:type="dxa"/>
            <w:right w:w="0" w:type="dxa"/>
          </w:tblCellMar>
        </w:tblPrEx>
        <w:trPr>
          <w:trHeight w:val="472"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序号</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专业代码</w:t>
            </w:r>
          </w:p>
        </w:tc>
        <w:tc>
          <w:tcPr>
            <w:tcW w:w="25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专业名称</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学制</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sz w:val="24"/>
                <w:szCs w:val="24"/>
                <w:u w:val="none"/>
                <w:lang w:val="en-US" w:eastAsia="zh-CN"/>
              </w:rPr>
            </w:pPr>
            <w:r>
              <w:rPr>
                <w:rFonts w:hint="eastAsia" w:ascii="宋体" w:hAnsi="宋体" w:eastAsia="宋体" w:cs="宋体"/>
                <w:b/>
                <w:i w:val="0"/>
                <w:color w:val="auto"/>
                <w:sz w:val="24"/>
                <w:szCs w:val="24"/>
                <w:u w:val="none"/>
                <w:lang w:val="en-US" w:eastAsia="zh-CN"/>
              </w:rPr>
              <w:t>招生对象</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学费标准</w:t>
            </w:r>
          </w:p>
        </w:tc>
      </w:tr>
      <w:tr>
        <w:tblPrEx>
          <w:tblCellMar>
            <w:top w:w="0" w:type="dxa"/>
            <w:left w:w="0" w:type="dxa"/>
            <w:bottom w:w="0" w:type="dxa"/>
            <w:right w:w="0" w:type="dxa"/>
          </w:tblCellMar>
        </w:tblPrEx>
        <w:trPr>
          <w:trHeight w:val="472"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470204</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石油化工技术</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5000</w:t>
            </w:r>
          </w:p>
        </w:tc>
      </w:tr>
      <w:tr>
        <w:tblPrEx>
          <w:tblCellMar>
            <w:top w:w="0" w:type="dxa"/>
            <w:left w:w="0" w:type="dxa"/>
            <w:bottom w:w="0" w:type="dxa"/>
            <w:right w:w="0" w:type="dxa"/>
          </w:tblCellMar>
        </w:tblPrEx>
        <w:trPr>
          <w:trHeight w:val="472"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470201</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应用化工技术</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5000</w:t>
            </w:r>
          </w:p>
        </w:tc>
      </w:tr>
      <w:tr>
        <w:tblPrEx>
          <w:tblCellMar>
            <w:top w:w="0" w:type="dxa"/>
            <w:left w:w="0" w:type="dxa"/>
            <w:bottom w:w="0" w:type="dxa"/>
            <w:right w:w="0" w:type="dxa"/>
          </w:tblCellMar>
        </w:tblPrEx>
        <w:trPr>
          <w:trHeight w:val="472"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3</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440301</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建筑工程技术</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5000</w:t>
            </w:r>
          </w:p>
        </w:tc>
      </w:tr>
      <w:tr>
        <w:tblPrEx>
          <w:tblCellMar>
            <w:top w:w="0" w:type="dxa"/>
            <w:left w:w="0" w:type="dxa"/>
            <w:bottom w:w="0" w:type="dxa"/>
            <w:right w:w="0" w:type="dxa"/>
          </w:tblCellMar>
        </w:tblPrEx>
        <w:trPr>
          <w:trHeight w:val="472"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440102</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建筑装饰工程技术</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5000</w:t>
            </w:r>
          </w:p>
        </w:tc>
      </w:tr>
      <w:tr>
        <w:tblPrEx>
          <w:tblCellMar>
            <w:top w:w="0" w:type="dxa"/>
            <w:left w:w="0" w:type="dxa"/>
            <w:bottom w:w="0" w:type="dxa"/>
            <w:right w:w="0" w:type="dxa"/>
          </w:tblCellMar>
        </w:tblPrEx>
        <w:trPr>
          <w:trHeight w:val="472"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5</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460301</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机电一体化技术</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5000</w:t>
            </w:r>
          </w:p>
        </w:tc>
      </w:tr>
      <w:tr>
        <w:tblPrEx>
          <w:tblCellMar>
            <w:top w:w="0" w:type="dxa"/>
            <w:left w:w="0" w:type="dxa"/>
            <w:bottom w:w="0" w:type="dxa"/>
            <w:right w:w="0" w:type="dxa"/>
          </w:tblCellMar>
        </w:tblPrEx>
        <w:trPr>
          <w:trHeight w:val="472"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6</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460701</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汽车制造与试验技术</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5000</w:t>
            </w:r>
          </w:p>
        </w:tc>
      </w:tr>
      <w:tr>
        <w:tblPrEx>
          <w:tblCellMar>
            <w:top w:w="0" w:type="dxa"/>
            <w:left w:w="0" w:type="dxa"/>
            <w:bottom w:w="0" w:type="dxa"/>
            <w:right w:w="0" w:type="dxa"/>
          </w:tblCellMar>
        </w:tblPrEx>
        <w:trPr>
          <w:trHeight w:val="472"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7</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460305</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工业机器人技术</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5000</w:t>
            </w:r>
          </w:p>
        </w:tc>
      </w:tr>
      <w:tr>
        <w:tblPrEx>
          <w:tblCellMar>
            <w:top w:w="0" w:type="dxa"/>
            <w:left w:w="0" w:type="dxa"/>
            <w:bottom w:w="0" w:type="dxa"/>
            <w:right w:w="0" w:type="dxa"/>
          </w:tblCellMar>
        </w:tblPrEx>
        <w:trPr>
          <w:trHeight w:val="472"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8</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460103</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数控技术</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5000</w:t>
            </w:r>
          </w:p>
        </w:tc>
      </w:tr>
      <w:tr>
        <w:tblPrEx>
          <w:tblCellMar>
            <w:top w:w="0" w:type="dxa"/>
            <w:left w:w="0" w:type="dxa"/>
            <w:bottom w:w="0" w:type="dxa"/>
            <w:right w:w="0" w:type="dxa"/>
          </w:tblCellMar>
        </w:tblPrEx>
        <w:trPr>
          <w:trHeight w:val="472"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9</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460104</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机械制造及自动化</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5000</w:t>
            </w:r>
          </w:p>
        </w:tc>
      </w:tr>
      <w:tr>
        <w:tblPrEx>
          <w:tblCellMar>
            <w:top w:w="0" w:type="dxa"/>
            <w:left w:w="0" w:type="dxa"/>
            <w:bottom w:w="0" w:type="dxa"/>
            <w:right w:w="0" w:type="dxa"/>
          </w:tblCellMar>
        </w:tblPrEx>
        <w:trPr>
          <w:trHeight w:val="472"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510301</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现代通信技术</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5000</w:t>
            </w:r>
          </w:p>
        </w:tc>
      </w:tr>
      <w:tr>
        <w:tblPrEx>
          <w:tblCellMar>
            <w:top w:w="0" w:type="dxa"/>
            <w:left w:w="0" w:type="dxa"/>
            <w:bottom w:w="0" w:type="dxa"/>
            <w:right w:w="0" w:type="dxa"/>
          </w:tblCellMar>
        </w:tblPrEx>
        <w:trPr>
          <w:trHeight w:val="472"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11</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510203</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软件技术</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5000</w:t>
            </w:r>
          </w:p>
        </w:tc>
      </w:tr>
      <w:tr>
        <w:tblPrEx>
          <w:tblCellMar>
            <w:top w:w="0" w:type="dxa"/>
            <w:left w:w="0" w:type="dxa"/>
            <w:bottom w:w="0" w:type="dxa"/>
            <w:right w:w="0" w:type="dxa"/>
          </w:tblCellMar>
        </w:tblPrEx>
        <w:trPr>
          <w:trHeight w:val="472"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r>
              <w:rPr>
                <w:rFonts w:hint="eastAsia" w:ascii="宋体" w:hAnsi="宋体" w:cs="宋体"/>
                <w:i w:val="0"/>
                <w:color w:val="auto"/>
                <w:kern w:val="0"/>
                <w:sz w:val="21"/>
                <w:szCs w:val="21"/>
                <w:u w:val="none"/>
                <w:lang w:val="en-US" w:eastAsia="zh-CN" w:bidi="ar"/>
              </w:rPr>
              <w:t>2</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510102</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物联网应用技术</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5000</w:t>
            </w:r>
          </w:p>
        </w:tc>
      </w:tr>
      <w:tr>
        <w:tblPrEx>
          <w:tblCellMar>
            <w:top w:w="0" w:type="dxa"/>
            <w:left w:w="0" w:type="dxa"/>
            <w:bottom w:w="0" w:type="dxa"/>
            <w:right w:w="0" w:type="dxa"/>
          </w:tblCellMar>
        </w:tblPrEx>
        <w:trPr>
          <w:trHeight w:val="472"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r>
              <w:rPr>
                <w:rFonts w:hint="eastAsia" w:ascii="宋体" w:hAnsi="宋体" w:cs="宋体"/>
                <w:i w:val="0"/>
                <w:color w:val="auto"/>
                <w:kern w:val="0"/>
                <w:sz w:val="21"/>
                <w:szCs w:val="21"/>
                <w:u w:val="none"/>
                <w:lang w:val="en-US" w:eastAsia="zh-CN" w:bidi="ar"/>
              </w:rPr>
              <w:t>3</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510207</w:t>
            </w:r>
          </w:p>
        </w:tc>
        <w:tc>
          <w:tcPr>
            <w:tcW w:w="253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信息安全技术应用</w:t>
            </w:r>
          </w:p>
        </w:tc>
        <w:tc>
          <w:tcPr>
            <w:tcW w:w="577"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520"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37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sz w:val="21"/>
                <w:szCs w:val="21"/>
                <w:u w:val="none"/>
                <w:lang w:val="en-US" w:eastAsia="zh-CN"/>
              </w:rPr>
            </w:pPr>
            <w:r>
              <w:rPr>
                <w:rFonts w:hint="eastAsia" w:ascii="宋体" w:hAnsi="宋体" w:cs="宋体"/>
                <w:i w:val="0"/>
                <w:color w:val="auto"/>
                <w:sz w:val="21"/>
                <w:szCs w:val="21"/>
                <w:u w:val="none"/>
                <w:lang w:val="en-US" w:eastAsia="zh-CN"/>
              </w:rPr>
              <w:t>4800</w:t>
            </w:r>
          </w:p>
        </w:tc>
      </w:tr>
      <w:tr>
        <w:tblPrEx>
          <w:tblCellMar>
            <w:top w:w="0" w:type="dxa"/>
            <w:left w:w="0" w:type="dxa"/>
            <w:bottom w:w="0" w:type="dxa"/>
            <w:right w:w="0" w:type="dxa"/>
          </w:tblCellMar>
        </w:tblPrEx>
        <w:trPr>
          <w:trHeight w:val="472"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r>
              <w:rPr>
                <w:rFonts w:hint="eastAsia" w:ascii="宋体" w:hAnsi="宋体" w:cs="宋体"/>
                <w:i w:val="0"/>
                <w:color w:val="auto"/>
                <w:kern w:val="0"/>
                <w:sz w:val="21"/>
                <w:szCs w:val="21"/>
                <w:u w:val="none"/>
                <w:lang w:val="en-US" w:eastAsia="zh-CN" w:bidi="ar"/>
              </w:rPr>
              <w:t>4</w:t>
            </w:r>
          </w:p>
        </w:tc>
        <w:tc>
          <w:tcPr>
            <w:tcW w:w="1237"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510205</w:t>
            </w:r>
          </w:p>
        </w:tc>
        <w:tc>
          <w:tcPr>
            <w:tcW w:w="2536"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大数据技术</w:t>
            </w:r>
          </w:p>
        </w:tc>
        <w:tc>
          <w:tcPr>
            <w:tcW w:w="577"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520" w:type="dxa"/>
            <w:tcBorders>
              <w:top w:val="single" w:color="auto" w:sz="4" w:space="0"/>
              <w:left w:val="nil"/>
              <w:bottom w:val="single" w:color="auto"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376"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sz w:val="21"/>
                <w:szCs w:val="21"/>
                <w:u w:val="none"/>
                <w:lang w:val="en-US" w:eastAsia="zh-CN"/>
              </w:rPr>
            </w:pPr>
            <w:r>
              <w:rPr>
                <w:rFonts w:hint="eastAsia" w:ascii="宋体" w:hAnsi="宋体" w:cs="宋体"/>
                <w:i w:val="0"/>
                <w:color w:val="auto"/>
                <w:sz w:val="21"/>
                <w:szCs w:val="21"/>
                <w:u w:val="none"/>
                <w:lang w:val="en-US" w:eastAsia="zh-CN"/>
              </w:rPr>
              <w:t>4800</w:t>
            </w:r>
          </w:p>
        </w:tc>
      </w:tr>
      <w:tr>
        <w:tblPrEx>
          <w:tblCellMar>
            <w:top w:w="0" w:type="dxa"/>
            <w:left w:w="0" w:type="dxa"/>
            <w:bottom w:w="0" w:type="dxa"/>
            <w:right w:w="0" w:type="dxa"/>
          </w:tblCellMar>
        </w:tblPrEx>
        <w:trPr>
          <w:trHeight w:val="472"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r>
              <w:rPr>
                <w:rFonts w:hint="eastAsia" w:ascii="宋体" w:hAnsi="宋体" w:cs="宋体"/>
                <w:i w:val="0"/>
                <w:color w:val="auto"/>
                <w:kern w:val="0"/>
                <w:sz w:val="21"/>
                <w:szCs w:val="21"/>
                <w:u w:val="none"/>
                <w:lang w:val="en-US" w:eastAsia="zh-CN" w:bidi="ar"/>
              </w:rPr>
              <w:t>5</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530302</w:t>
            </w:r>
          </w:p>
        </w:tc>
        <w:tc>
          <w:tcPr>
            <w:tcW w:w="253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大数据与会计</w:t>
            </w:r>
          </w:p>
        </w:tc>
        <w:tc>
          <w:tcPr>
            <w:tcW w:w="577"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520"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37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5000</w:t>
            </w:r>
          </w:p>
        </w:tc>
      </w:tr>
      <w:tr>
        <w:tblPrEx>
          <w:tblCellMar>
            <w:top w:w="0" w:type="dxa"/>
            <w:left w:w="0" w:type="dxa"/>
            <w:bottom w:w="0" w:type="dxa"/>
            <w:right w:w="0" w:type="dxa"/>
          </w:tblCellMar>
        </w:tblPrEx>
        <w:trPr>
          <w:trHeight w:val="472"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r>
              <w:rPr>
                <w:rFonts w:hint="eastAsia" w:ascii="宋体" w:hAnsi="宋体" w:cs="宋体"/>
                <w:i w:val="0"/>
                <w:color w:val="auto"/>
                <w:kern w:val="0"/>
                <w:sz w:val="21"/>
                <w:szCs w:val="21"/>
                <w:u w:val="none"/>
                <w:lang w:val="en-US" w:eastAsia="zh-CN" w:bidi="ar"/>
              </w:rPr>
              <w:t>6</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530701</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电子商务</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4800</w:t>
            </w:r>
          </w:p>
        </w:tc>
      </w:tr>
      <w:tr>
        <w:tblPrEx>
          <w:tblCellMar>
            <w:top w:w="0" w:type="dxa"/>
            <w:left w:w="0" w:type="dxa"/>
            <w:bottom w:w="0" w:type="dxa"/>
            <w:right w:w="0" w:type="dxa"/>
          </w:tblCellMar>
        </w:tblPrEx>
        <w:trPr>
          <w:trHeight w:val="472"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r>
              <w:rPr>
                <w:rFonts w:hint="eastAsia" w:ascii="宋体" w:hAnsi="宋体" w:cs="宋体"/>
                <w:i w:val="0"/>
                <w:color w:val="auto"/>
                <w:kern w:val="0"/>
                <w:sz w:val="21"/>
                <w:szCs w:val="21"/>
                <w:u w:val="none"/>
                <w:lang w:val="en-US" w:eastAsia="zh-CN" w:bidi="ar"/>
              </w:rPr>
              <w:t>7</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530703</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移动商务</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4500</w:t>
            </w:r>
          </w:p>
        </w:tc>
      </w:tr>
      <w:tr>
        <w:tblPrEx>
          <w:tblCellMar>
            <w:top w:w="0" w:type="dxa"/>
            <w:left w:w="0" w:type="dxa"/>
            <w:bottom w:w="0" w:type="dxa"/>
            <w:right w:w="0" w:type="dxa"/>
          </w:tblCellMar>
        </w:tblPrEx>
        <w:trPr>
          <w:trHeight w:val="472"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18</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540106</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酒店管理与数字化运营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4800</w:t>
            </w:r>
          </w:p>
        </w:tc>
      </w:tr>
      <w:tr>
        <w:tblPrEx>
          <w:tblCellMar>
            <w:top w:w="0" w:type="dxa"/>
            <w:left w:w="0" w:type="dxa"/>
            <w:bottom w:w="0" w:type="dxa"/>
            <w:right w:w="0" w:type="dxa"/>
          </w:tblCellMar>
        </w:tblPrEx>
        <w:trPr>
          <w:trHeight w:val="506"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19</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530704</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网络营销与直播电商</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3</w:t>
            </w: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高中生、中职生</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5000</w:t>
            </w:r>
          </w:p>
        </w:tc>
      </w:tr>
      <w:tr>
        <w:tblPrEx>
          <w:tblCellMar>
            <w:top w:w="0" w:type="dxa"/>
            <w:left w:w="0" w:type="dxa"/>
            <w:bottom w:w="0" w:type="dxa"/>
            <w:right w:w="0" w:type="dxa"/>
          </w:tblCellMar>
        </w:tblPrEx>
        <w:trPr>
          <w:trHeight w:val="489"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w:t>
            </w:r>
            <w:r>
              <w:rPr>
                <w:rFonts w:hint="eastAsia" w:ascii="宋体" w:hAnsi="宋体" w:cs="宋体"/>
                <w:i w:val="0"/>
                <w:color w:val="auto"/>
                <w:kern w:val="0"/>
                <w:sz w:val="21"/>
                <w:szCs w:val="21"/>
                <w:u w:val="none"/>
                <w:lang w:val="en-US" w:eastAsia="zh-CN" w:bidi="ar"/>
              </w:rPr>
              <w:t>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460701</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汽车制造与试验技术</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w:t>
            </w: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中职生</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5000</w:t>
            </w:r>
          </w:p>
        </w:tc>
      </w:tr>
      <w:tr>
        <w:tblPrEx>
          <w:tblCellMar>
            <w:top w:w="0" w:type="dxa"/>
            <w:left w:w="0" w:type="dxa"/>
            <w:bottom w:w="0" w:type="dxa"/>
            <w:right w:w="0" w:type="dxa"/>
          </w:tblCellMar>
        </w:tblPrEx>
        <w:trPr>
          <w:trHeight w:val="54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21</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460104</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机械制造及自动化</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w:t>
            </w: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中职生</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5000</w:t>
            </w:r>
          </w:p>
        </w:tc>
      </w:tr>
      <w:tr>
        <w:tblPrEx>
          <w:tblCellMar>
            <w:top w:w="0" w:type="dxa"/>
            <w:left w:w="0" w:type="dxa"/>
            <w:bottom w:w="0" w:type="dxa"/>
            <w:right w:w="0" w:type="dxa"/>
          </w:tblCellMar>
        </w:tblPrEx>
        <w:trPr>
          <w:trHeight w:val="493" w:hRule="atLeast"/>
        </w:trPr>
        <w:tc>
          <w:tcPr>
            <w:tcW w:w="8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22</w:t>
            </w:r>
          </w:p>
        </w:tc>
        <w:tc>
          <w:tcPr>
            <w:tcW w:w="12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510203</w:t>
            </w:r>
          </w:p>
        </w:tc>
        <w:tc>
          <w:tcPr>
            <w:tcW w:w="25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软件技术</w:t>
            </w:r>
          </w:p>
        </w:tc>
        <w:tc>
          <w:tcPr>
            <w:tcW w:w="57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w:t>
            </w:r>
          </w:p>
        </w:tc>
        <w:tc>
          <w:tcPr>
            <w:tcW w:w="15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中职生</w:t>
            </w:r>
          </w:p>
        </w:tc>
        <w:tc>
          <w:tcPr>
            <w:tcW w:w="13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5000</w:t>
            </w:r>
          </w:p>
        </w:tc>
      </w:tr>
      <w:tr>
        <w:tblPrEx>
          <w:tblCellMar>
            <w:top w:w="0" w:type="dxa"/>
            <w:left w:w="0" w:type="dxa"/>
            <w:bottom w:w="0" w:type="dxa"/>
            <w:right w:w="0" w:type="dxa"/>
          </w:tblCellMar>
        </w:tblPrEx>
        <w:trPr>
          <w:trHeight w:val="508" w:hRule="atLeast"/>
        </w:trPr>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tabs>
                <w:tab w:val="left" w:pos="376"/>
              </w:tabs>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23</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530701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电子商务</w:t>
            </w:r>
          </w:p>
        </w:tc>
        <w:tc>
          <w:tcPr>
            <w:tcW w:w="5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中职生</w:t>
            </w:r>
          </w:p>
        </w:tc>
        <w:tc>
          <w:tcPr>
            <w:tcW w:w="1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4800</w:t>
            </w:r>
          </w:p>
        </w:tc>
      </w:tr>
    </w:tbl>
    <w:p>
      <w:pPr>
        <w:widowControl/>
        <w:spacing w:line="580" w:lineRule="exact"/>
        <w:jc w:val="both"/>
        <w:rPr>
          <w:rFonts w:hint="eastAsia" w:ascii="仿宋" w:hAnsi="仿宋" w:eastAsia="仿宋"/>
          <w:b/>
          <w:color w:val="auto"/>
          <w:sz w:val="24"/>
          <w:szCs w:val="24"/>
          <w:highlight w:val="none"/>
        </w:rPr>
      </w:pPr>
      <w:r>
        <w:rPr>
          <w:rFonts w:hint="eastAsia" w:ascii="仿宋" w:hAnsi="仿宋" w:eastAsia="仿宋"/>
          <w:b w:val="0"/>
          <w:bCs/>
          <w:color w:val="auto"/>
          <w:sz w:val="24"/>
          <w:szCs w:val="24"/>
          <w:highlight w:val="none"/>
          <w:lang w:val="en-US" w:eastAsia="zh-CN"/>
        </w:rPr>
        <w:t>注：学校招生专业及计划按照辽宁省教育厅核准的分专业招生计划执行。</w:t>
      </w:r>
    </w:p>
    <w:p>
      <w:pPr>
        <w:widowControl/>
        <w:spacing w:line="580" w:lineRule="exact"/>
        <w:jc w:val="both"/>
        <w:rPr>
          <w:rFonts w:hint="eastAsia" w:ascii="仿宋" w:hAnsi="仿宋" w:eastAsia="仿宋"/>
          <w:b/>
          <w:color w:val="auto"/>
          <w:sz w:val="28"/>
          <w:szCs w:val="28"/>
          <w:highlight w:val="none"/>
          <w:lang w:val="en-US" w:eastAsia="zh-CN"/>
        </w:rPr>
      </w:pPr>
    </w:p>
    <w:p>
      <w:pPr>
        <w:widowControl/>
        <w:spacing w:line="580" w:lineRule="exact"/>
        <w:jc w:val="both"/>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二</w:t>
      </w:r>
      <w:r>
        <w:rPr>
          <w:rFonts w:hint="eastAsia" w:ascii="仿宋" w:hAnsi="仿宋" w:eastAsia="仿宋"/>
          <w:b/>
          <w:color w:val="auto"/>
          <w:sz w:val="28"/>
          <w:szCs w:val="28"/>
          <w:highlight w:val="none"/>
        </w:rPr>
        <w:t>、报名及考试收费</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（一）报名</w:t>
      </w:r>
    </w:p>
    <w:p>
      <w:pPr>
        <w:widowControl/>
        <w:spacing w:line="5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、报名条件：</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）已报名参加我省</w:t>
      </w:r>
      <w:r>
        <w:rPr>
          <w:rFonts w:hint="eastAsia" w:ascii="仿宋" w:hAnsi="仿宋" w:eastAsia="仿宋"/>
          <w:color w:val="auto"/>
          <w:sz w:val="28"/>
          <w:szCs w:val="28"/>
          <w:highlight w:val="none"/>
          <w:lang w:eastAsia="zh-CN"/>
        </w:rPr>
        <w:t>2025</w:t>
      </w:r>
      <w:r>
        <w:rPr>
          <w:rFonts w:hint="eastAsia" w:ascii="仿宋" w:hAnsi="仿宋" w:eastAsia="仿宋"/>
          <w:color w:val="auto"/>
          <w:sz w:val="28"/>
          <w:szCs w:val="28"/>
          <w:highlight w:val="none"/>
        </w:rPr>
        <w:t>年普通高等</w:t>
      </w: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招生考试的考生，可参加高等职业院校单独招生考试。</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申请免试录取的考生同时须符合《辽宁省教育厅关于高等职业院校开展免试录取工作的通知》（辽教发</w:t>
      </w:r>
      <w:r>
        <w:rPr>
          <w:rFonts w:hint="eastAsia" w:ascii="仿宋" w:hAnsi="仿宋" w:eastAsia="仿宋" w:cs="仿宋"/>
          <w:color w:val="auto"/>
          <w:sz w:val="28"/>
          <w:szCs w:val="28"/>
          <w:highlight w:val="none"/>
        </w:rPr>
        <w:t>〔</w:t>
      </w:r>
      <w:r>
        <w:rPr>
          <w:rFonts w:ascii="仿宋" w:hAnsi="仿宋" w:eastAsia="仿宋"/>
          <w:color w:val="auto"/>
          <w:sz w:val="28"/>
          <w:szCs w:val="28"/>
          <w:highlight w:val="none"/>
        </w:rPr>
        <w:t>2016</w:t>
      </w:r>
      <w:r>
        <w:rPr>
          <w:rFonts w:hint="eastAsia" w:ascii="仿宋" w:hAnsi="仿宋" w:eastAsia="仿宋" w:cs="仿宋"/>
          <w:color w:val="auto"/>
          <w:sz w:val="28"/>
          <w:szCs w:val="28"/>
          <w:highlight w:val="none"/>
        </w:rPr>
        <w:t>〕</w:t>
      </w:r>
      <w:r>
        <w:rPr>
          <w:rFonts w:ascii="仿宋" w:hAnsi="仿宋" w:eastAsia="仿宋"/>
          <w:color w:val="auto"/>
          <w:sz w:val="28"/>
          <w:szCs w:val="28"/>
          <w:highlight w:val="none"/>
        </w:rPr>
        <w:t>21</w:t>
      </w:r>
      <w:r>
        <w:rPr>
          <w:rFonts w:hint="eastAsia" w:ascii="仿宋" w:hAnsi="仿宋" w:eastAsia="仿宋"/>
          <w:color w:val="auto"/>
          <w:sz w:val="28"/>
          <w:szCs w:val="28"/>
          <w:highlight w:val="none"/>
        </w:rPr>
        <w:t>号）规定的免试条件。</w:t>
      </w:r>
    </w:p>
    <w:p>
      <w:pPr>
        <w:widowControl/>
        <w:numPr>
          <w:ilvl w:val="0"/>
          <w:numId w:val="1"/>
        </w:numPr>
        <w:spacing w:line="58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体检要求：符合《普通高等学</w:t>
      </w:r>
      <w:r>
        <w:rPr>
          <w:rFonts w:hint="eastAsia" w:ascii="仿宋" w:hAnsi="仿宋" w:eastAsia="仿宋"/>
          <w:color w:val="auto"/>
          <w:sz w:val="28"/>
          <w:szCs w:val="28"/>
          <w:highlight w:val="none"/>
          <w:lang w:eastAsia="zh-CN"/>
        </w:rPr>
        <w:t>校</w:t>
      </w:r>
      <w:r>
        <w:rPr>
          <w:rFonts w:hint="eastAsia" w:ascii="仿宋" w:hAnsi="仿宋" w:eastAsia="仿宋"/>
          <w:color w:val="auto"/>
          <w:sz w:val="28"/>
          <w:szCs w:val="28"/>
          <w:highlight w:val="none"/>
        </w:rPr>
        <w:t>招生体检工作指导意见》及有关补充规定，参加</w:t>
      </w:r>
      <w:r>
        <w:rPr>
          <w:rFonts w:hint="eastAsia" w:ascii="仿宋" w:hAnsi="仿宋" w:eastAsia="仿宋"/>
          <w:color w:val="auto"/>
          <w:sz w:val="28"/>
          <w:szCs w:val="28"/>
          <w:highlight w:val="none"/>
          <w:lang w:val="en-US" w:eastAsia="zh-CN"/>
        </w:rPr>
        <w:t>2025年</w:t>
      </w:r>
      <w:r>
        <w:rPr>
          <w:rFonts w:hint="eastAsia" w:ascii="仿宋" w:hAnsi="仿宋" w:eastAsia="仿宋"/>
          <w:color w:val="auto"/>
          <w:sz w:val="28"/>
          <w:szCs w:val="28"/>
          <w:highlight w:val="none"/>
        </w:rPr>
        <w:t>国家高考体检合格。</w:t>
      </w:r>
      <w:r>
        <w:rPr>
          <w:rFonts w:hint="eastAsia" w:ascii="仿宋" w:hAnsi="仿宋" w:eastAsia="仿宋"/>
          <w:color w:val="auto"/>
          <w:sz w:val="28"/>
          <w:szCs w:val="28"/>
          <w:highlight w:val="none"/>
          <w:lang w:val="en-US" w:eastAsia="zh-CN"/>
        </w:rPr>
        <w:t>新生入校后统一组织进行体检复查。</w:t>
      </w:r>
    </w:p>
    <w:p>
      <w:pPr>
        <w:widowControl/>
        <w:numPr>
          <w:ilvl w:val="0"/>
          <w:numId w:val="0"/>
        </w:numPr>
        <w:spacing w:line="5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、请符合条件的考生登录学院单独考试招生报名系统，按流程在网上报名、填报志愿，注意考生号、身份证号和姓名与高考报名或中职对口升学报名一致。</w:t>
      </w:r>
    </w:p>
    <w:p>
      <w:pPr>
        <w:widowControl/>
        <w:spacing w:line="5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、高中生招生专业志愿设置四个有序志愿及服从专业调剂。中职对口升学招生专业志愿设置一个志愿。</w:t>
      </w:r>
    </w:p>
    <w:p>
      <w:pPr>
        <w:widowControl/>
        <w:spacing w:line="5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、单招考试报名、填报志愿时间：</w:t>
      </w:r>
      <w:r>
        <w:rPr>
          <w:rFonts w:hint="eastAsia" w:ascii="仿宋" w:hAnsi="仿宋" w:eastAsia="仿宋"/>
          <w:bCs/>
          <w:color w:val="auto"/>
          <w:sz w:val="28"/>
          <w:szCs w:val="28"/>
          <w:highlight w:val="none"/>
        </w:rPr>
        <w:t>3月</w:t>
      </w:r>
      <w:r>
        <w:rPr>
          <w:rFonts w:hint="eastAsia" w:ascii="仿宋" w:hAnsi="仿宋" w:eastAsia="仿宋"/>
          <w:bCs/>
          <w:color w:val="auto"/>
          <w:sz w:val="28"/>
          <w:szCs w:val="28"/>
          <w:highlight w:val="none"/>
          <w:lang w:val="en-US" w:eastAsia="zh-CN"/>
        </w:rPr>
        <w:t>11</w:t>
      </w:r>
      <w:r>
        <w:rPr>
          <w:rFonts w:hint="eastAsia" w:ascii="仿宋" w:hAnsi="仿宋" w:eastAsia="仿宋"/>
          <w:bCs/>
          <w:color w:val="auto"/>
          <w:sz w:val="28"/>
          <w:szCs w:val="28"/>
          <w:highlight w:val="none"/>
        </w:rPr>
        <w:t>日</w:t>
      </w:r>
      <w:r>
        <w:rPr>
          <w:rFonts w:hint="eastAsia" w:ascii="仿宋" w:hAnsi="仿宋" w:eastAsia="仿宋"/>
          <w:bCs/>
          <w:color w:val="auto"/>
          <w:sz w:val="28"/>
          <w:szCs w:val="28"/>
          <w:highlight w:val="none"/>
          <w:lang w:val="en-US" w:eastAsia="zh-CN"/>
        </w:rPr>
        <w:t>10:00开始—3月31日10:00结束。</w:t>
      </w:r>
      <w:r>
        <w:rPr>
          <w:rFonts w:hint="eastAsia" w:ascii="仿宋" w:hAnsi="仿宋" w:eastAsia="仿宋"/>
          <w:color w:val="auto"/>
          <w:sz w:val="28"/>
          <w:szCs w:val="28"/>
          <w:highlight w:val="none"/>
        </w:rPr>
        <w:t>具备免试录取条件的考生，可在</w:t>
      </w:r>
      <w:r>
        <w:rPr>
          <w:rFonts w:hint="eastAsia" w:ascii="仿宋" w:hAnsi="仿宋" w:eastAsia="仿宋"/>
          <w:color w:val="auto"/>
          <w:sz w:val="28"/>
          <w:szCs w:val="28"/>
          <w:highlight w:val="none"/>
          <w:lang w:val="en-US" w:eastAsia="zh-CN"/>
        </w:rPr>
        <w:t>3月7日-3月15日</w:t>
      </w:r>
      <w:r>
        <w:rPr>
          <w:rFonts w:hint="eastAsia" w:ascii="仿宋" w:hAnsi="仿宋" w:eastAsia="仿宋"/>
          <w:color w:val="auto"/>
          <w:sz w:val="28"/>
          <w:szCs w:val="28"/>
          <w:highlight w:val="none"/>
        </w:rPr>
        <w:t>期限内到学院申请免试录取</w:t>
      </w:r>
      <w:r>
        <w:rPr>
          <w:rFonts w:hint="eastAsia" w:ascii="仿宋" w:hAnsi="仿宋" w:eastAsia="仿宋"/>
          <w:color w:val="auto"/>
          <w:sz w:val="28"/>
          <w:szCs w:val="28"/>
          <w:highlight w:val="none"/>
          <w:lang w:val="en-US" w:eastAsia="zh-CN"/>
        </w:rPr>
        <w:t>申请</w:t>
      </w:r>
      <w:r>
        <w:rPr>
          <w:rFonts w:hint="eastAsia" w:ascii="仿宋" w:hAnsi="仿宋" w:eastAsia="仿宋"/>
          <w:color w:val="auto"/>
          <w:sz w:val="28"/>
          <w:szCs w:val="28"/>
          <w:highlight w:val="none"/>
        </w:rPr>
        <w:t>。</w:t>
      </w:r>
    </w:p>
    <w:p>
      <w:pPr>
        <w:widowControl/>
        <w:spacing w:line="5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、学院对报名考生进行资格审查，资格审查合格的报名考生方可参加学院组织的考试。</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（二）收费</w:t>
      </w:r>
    </w:p>
    <w:p>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按照普通高考报名收费标准向报名考生收取考试费</w:t>
      </w:r>
      <w:r>
        <w:rPr>
          <w:rFonts w:ascii="仿宋" w:hAnsi="仿宋" w:eastAsia="仿宋"/>
          <w:color w:val="auto"/>
          <w:sz w:val="28"/>
          <w:szCs w:val="28"/>
          <w:highlight w:val="none"/>
        </w:rPr>
        <w:t>120</w:t>
      </w:r>
      <w:r>
        <w:rPr>
          <w:rFonts w:hint="eastAsia" w:ascii="仿宋" w:hAnsi="仿宋" w:eastAsia="仿宋"/>
          <w:color w:val="auto"/>
          <w:sz w:val="28"/>
          <w:szCs w:val="28"/>
          <w:highlight w:val="none"/>
        </w:rPr>
        <w:t>元</w:t>
      </w:r>
      <w:r>
        <w:rPr>
          <w:rFonts w:ascii="仿宋" w:hAnsi="仿宋" w:eastAsia="仿宋"/>
          <w:color w:val="auto"/>
          <w:sz w:val="28"/>
          <w:szCs w:val="28"/>
          <w:highlight w:val="none"/>
        </w:rPr>
        <w:t>/</w:t>
      </w:r>
      <w:r>
        <w:rPr>
          <w:rFonts w:hint="eastAsia" w:ascii="仿宋" w:hAnsi="仿宋" w:eastAsia="仿宋"/>
          <w:color w:val="auto"/>
          <w:sz w:val="28"/>
          <w:szCs w:val="28"/>
          <w:highlight w:val="none"/>
        </w:rPr>
        <w:t>生。</w:t>
      </w:r>
      <w:r>
        <w:rPr>
          <w:rFonts w:hint="eastAsia" w:ascii="仿宋" w:hAnsi="仿宋" w:eastAsia="仿宋" w:cs="仿宋"/>
          <w:sz w:val="28"/>
          <w:szCs w:val="28"/>
        </w:rPr>
        <w:t>学生因故退学或提前结束学业</w:t>
      </w:r>
      <w:r>
        <w:rPr>
          <w:rFonts w:hint="eastAsia" w:ascii="仿宋" w:hAnsi="仿宋" w:eastAsia="仿宋" w:cs="仿宋"/>
          <w:sz w:val="28"/>
          <w:szCs w:val="28"/>
          <w:lang w:val="en-US" w:eastAsia="zh-CN"/>
        </w:rPr>
        <w:t>的</w:t>
      </w:r>
      <w:r>
        <w:rPr>
          <w:rFonts w:hint="eastAsia" w:ascii="仿宋" w:hAnsi="仿宋" w:eastAsia="仿宋" w:cs="仿宋"/>
          <w:sz w:val="28"/>
          <w:szCs w:val="28"/>
        </w:rPr>
        <w:t>，</w:t>
      </w:r>
      <w:r>
        <w:rPr>
          <w:rFonts w:hint="eastAsia" w:ascii="仿宋" w:hAnsi="仿宋" w:eastAsia="仿宋" w:cs="仿宋"/>
          <w:sz w:val="28"/>
          <w:szCs w:val="28"/>
          <w:lang w:val="en-US" w:eastAsia="zh-CN"/>
        </w:rPr>
        <w:t>学校按照《教育部 国家发展改革委员会 财政部 关于进一步规范高校教育收费管理若干问题的通知》（教财〔2006〕2号）及辽宁省教育厅、省物价局、省财政厅联印发的辽教发</w:t>
      </w:r>
      <w:r>
        <w:rPr>
          <w:rFonts w:hint="eastAsia" w:ascii="仿宋" w:hAnsi="仿宋" w:eastAsia="仿宋" w:cs="仿宋"/>
          <w:color w:val="000000"/>
          <w:sz w:val="28"/>
          <w:szCs w:val="28"/>
        </w:rPr>
        <w:t>〔2006〕</w:t>
      </w:r>
      <w:r>
        <w:rPr>
          <w:rFonts w:hint="eastAsia" w:ascii="仿宋" w:hAnsi="仿宋" w:eastAsia="仿宋" w:cs="仿宋"/>
          <w:color w:val="000000"/>
          <w:sz w:val="28"/>
          <w:szCs w:val="28"/>
          <w:lang w:val="en-US" w:eastAsia="zh-CN"/>
        </w:rPr>
        <w:t>76号文件执行</w:t>
      </w:r>
      <w:r>
        <w:rPr>
          <w:rFonts w:hint="eastAsia" w:ascii="仿宋" w:hAnsi="仿宋" w:eastAsia="仿宋" w:cs="仿宋"/>
          <w:color w:val="000000"/>
          <w:sz w:val="28"/>
          <w:szCs w:val="28"/>
        </w:rPr>
        <w:t>，</w:t>
      </w:r>
      <w:r>
        <w:rPr>
          <w:rFonts w:hint="eastAsia" w:ascii="仿宋" w:hAnsi="仿宋" w:eastAsia="仿宋" w:cs="仿宋"/>
          <w:color w:val="auto"/>
          <w:sz w:val="28"/>
          <w:szCs w:val="28"/>
          <w:highlight w:val="none"/>
          <w:lang w:val="en-US" w:eastAsia="zh-CN"/>
        </w:rPr>
        <w:t>学校</w:t>
      </w:r>
      <w:r>
        <w:rPr>
          <w:rFonts w:hint="eastAsia" w:ascii="仿宋" w:hAnsi="仿宋" w:eastAsia="仿宋" w:cs="仿宋"/>
          <w:color w:val="auto"/>
          <w:sz w:val="28"/>
          <w:szCs w:val="28"/>
          <w:highlight w:val="none"/>
        </w:rPr>
        <w:t>根据学生实际学习时间，按月计退剩余的学费和住宿费。住宿标准</w:t>
      </w:r>
      <w:r>
        <w:rPr>
          <w:rFonts w:hint="eastAsia" w:ascii="仿宋" w:hAnsi="仿宋" w:eastAsia="仿宋" w:cs="仿宋"/>
          <w:color w:val="auto"/>
          <w:sz w:val="28"/>
          <w:szCs w:val="28"/>
          <w:highlight w:val="none"/>
          <w:lang w:val="en-US" w:eastAsia="zh-CN"/>
        </w:rPr>
        <w:t>4人间</w:t>
      </w:r>
      <w:r>
        <w:rPr>
          <w:rFonts w:hint="eastAsia" w:ascii="仿宋" w:hAnsi="仿宋" w:eastAsia="仿宋" w:cs="仿宋"/>
          <w:color w:val="auto"/>
          <w:sz w:val="28"/>
          <w:szCs w:val="28"/>
          <w:highlight w:val="none"/>
        </w:rPr>
        <w:t>每生每年1200元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8人间每生每年600元</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住宿标准按照抚顺市发改委文件执行）。</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（三）宿舍分配方案</w:t>
      </w:r>
    </w:p>
    <w:p>
      <w:pPr>
        <w:pStyle w:val="2"/>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2025级新生入学采取学校集中统一分配。</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lang w:val="en-US" w:eastAsia="zh-CN"/>
        </w:rPr>
        <w:t>给予</w:t>
      </w:r>
      <w:r>
        <w:rPr>
          <w:rFonts w:hint="eastAsia" w:ascii="仿宋" w:hAnsi="仿宋" w:eastAsia="仿宋" w:cs="仿宋"/>
          <w:color w:val="auto"/>
          <w:sz w:val="28"/>
          <w:szCs w:val="28"/>
        </w:rPr>
        <w:t>家庭经济困难学生</w:t>
      </w:r>
      <w:r>
        <w:rPr>
          <w:rFonts w:hint="eastAsia" w:ascii="仿宋" w:hAnsi="仿宋" w:eastAsia="仿宋" w:cs="仿宋"/>
          <w:color w:val="auto"/>
          <w:sz w:val="28"/>
          <w:szCs w:val="28"/>
          <w:lang w:val="en-US" w:eastAsia="zh-CN"/>
        </w:rPr>
        <w:t>资助政策及有关程序</w:t>
      </w:r>
    </w:p>
    <w:p>
      <w:pPr>
        <w:ind w:firstLine="560" w:firstLineChars="200"/>
        <w:rPr>
          <w:rFonts w:hint="eastAsia"/>
          <w:color w:val="auto"/>
          <w:sz w:val="24"/>
          <w:szCs w:val="24"/>
        </w:rPr>
      </w:pPr>
      <w:r>
        <w:rPr>
          <w:rFonts w:hint="eastAsia" w:ascii="仿宋" w:hAnsi="仿宋" w:eastAsia="仿宋" w:cs="仿宋"/>
          <w:color w:val="auto"/>
          <w:sz w:val="28"/>
          <w:szCs w:val="28"/>
          <w:lang w:eastAsia="zh-CN"/>
        </w:rPr>
        <w:t>新生入校前在生源地</w:t>
      </w:r>
      <w:r>
        <w:rPr>
          <w:rFonts w:hint="eastAsia" w:ascii="仿宋" w:hAnsi="仿宋" w:eastAsia="仿宋" w:cs="仿宋"/>
          <w:color w:val="auto"/>
          <w:sz w:val="28"/>
          <w:szCs w:val="28"/>
        </w:rPr>
        <w:t>，可以申请国家生源地</w:t>
      </w:r>
      <w:r>
        <w:rPr>
          <w:rFonts w:hint="eastAsia" w:ascii="仿宋" w:hAnsi="仿宋" w:eastAsia="仿宋" w:cs="仿宋"/>
          <w:color w:val="auto"/>
          <w:sz w:val="28"/>
          <w:szCs w:val="28"/>
          <w:lang w:val="en-US" w:eastAsia="zh-CN"/>
        </w:rPr>
        <w:t>信用助学</w:t>
      </w:r>
      <w:r>
        <w:rPr>
          <w:rFonts w:hint="eastAsia" w:ascii="仿宋" w:hAnsi="仿宋" w:eastAsia="仿宋" w:cs="仿宋"/>
          <w:color w:val="auto"/>
          <w:sz w:val="28"/>
          <w:szCs w:val="28"/>
        </w:rPr>
        <w:t>贷款（最高</w:t>
      </w:r>
      <w:r>
        <w:rPr>
          <w:rFonts w:hint="eastAsia" w:ascii="仿宋" w:hAnsi="仿宋" w:eastAsia="仿宋" w:cs="仿宋"/>
          <w:color w:val="auto"/>
          <w:sz w:val="28"/>
          <w:szCs w:val="28"/>
          <w:lang w:val="en-US" w:eastAsia="zh-CN"/>
        </w:rPr>
        <w:t>20000</w:t>
      </w:r>
      <w:r>
        <w:rPr>
          <w:rFonts w:hint="eastAsia" w:ascii="仿宋" w:hAnsi="仿宋" w:eastAsia="仿宋" w:cs="仿宋"/>
          <w:color w:val="auto"/>
          <w:sz w:val="28"/>
          <w:szCs w:val="28"/>
        </w:rPr>
        <w:t>元每年），</w:t>
      </w:r>
      <w:r>
        <w:rPr>
          <w:rFonts w:hint="eastAsia" w:ascii="仿宋" w:hAnsi="仿宋" w:eastAsia="仿宋" w:cs="仿宋"/>
          <w:color w:val="auto"/>
          <w:sz w:val="28"/>
          <w:szCs w:val="28"/>
          <w:lang w:val="en-US" w:eastAsia="zh-CN"/>
        </w:rPr>
        <w:t>成绩优异且其他方面表现突出的学生可申请国家奖学金和省政府奖学金</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均为10000</w:t>
      </w:r>
      <w:r>
        <w:rPr>
          <w:rFonts w:hint="eastAsia" w:ascii="仿宋" w:hAnsi="仿宋" w:eastAsia="仿宋" w:cs="仿宋"/>
          <w:color w:val="auto"/>
          <w:sz w:val="28"/>
          <w:szCs w:val="28"/>
        </w:rPr>
        <w:t>元每年），家庭经济困难学生经学</w:t>
      </w:r>
      <w:r>
        <w:rPr>
          <w:rFonts w:hint="eastAsia" w:ascii="仿宋" w:hAnsi="仿宋" w:eastAsia="仿宋" w:cs="仿宋"/>
          <w:color w:val="auto"/>
          <w:sz w:val="28"/>
          <w:szCs w:val="28"/>
          <w:lang w:val="en-US" w:eastAsia="zh-CN"/>
        </w:rPr>
        <w:t>校</w:t>
      </w:r>
      <w:r>
        <w:rPr>
          <w:rFonts w:hint="eastAsia" w:ascii="仿宋" w:hAnsi="仿宋" w:eastAsia="仿宋" w:cs="仿宋"/>
          <w:color w:val="auto"/>
          <w:sz w:val="28"/>
          <w:szCs w:val="28"/>
        </w:rPr>
        <w:t>认定后</w:t>
      </w:r>
      <w:r>
        <w:rPr>
          <w:rFonts w:hint="eastAsia" w:ascii="仿宋" w:hAnsi="仿宋" w:eastAsia="仿宋" w:cs="仿宋"/>
          <w:color w:val="auto"/>
          <w:sz w:val="28"/>
          <w:szCs w:val="28"/>
          <w:lang w:val="en-US" w:eastAsia="zh-CN"/>
        </w:rPr>
        <w:t>成绩优秀学生可申请</w:t>
      </w:r>
      <w:r>
        <w:rPr>
          <w:rFonts w:hint="eastAsia" w:ascii="仿宋" w:hAnsi="仿宋" w:eastAsia="仿宋" w:cs="仿宋"/>
          <w:color w:val="auto"/>
          <w:sz w:val="28"/>
          <w:szCs w:val="28"/>
        </w:rPr>
        <w:t>国家励志奖学金（</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000元每年）、</w:t>
      </w:r>
      <w:r>
        <w:rPr>
          <w:rFonts w:hint="eastAsia" w:ascii="仿宋" w:hAnsi="仿宋" w:eastAsia="仿宋" w:cs="仿宋"/>
          <w:color w:val="auto"/>
          <w:sz w:val="28"/>
          <w:szCs w:val="28"/>
          <w:lang w:val="en-US" w:eastAsia="zh-CN"/>
        </w:rPr>
        <w:t>家庭经济困难学生可申请</w:t>
      </w:r>
      <w:r>
        <w:rPr>
          <w:rFonts w:hint="eastAsia" w:ascii="仿宋" w:hAnsi="仿宋" w:eastAsia="仿宋" w:cs="仿宋"/>
          <w:color w:val="auto"/>
          <w:sz w:val="28"/>
          <w:szCs w:val="28"/>
        </w:rPr>
        <w:t>国家助学金（一等4</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00元每年、二等</w:t>
      </w:r>
      <w:r>
        <w:rPr>
          <w:rFonts w:hint="eastAsia" w:ascii="仿宋" w:hAnsi="仿宋" w:eastAsia="仿宋" w:cs="仿宋"/>
          <w:color w:val="auto"/>
          <w:sz w:val="28"/>
          <w:szCs w:val="28"/>
          <w:lang w:val="en-US" w:eastAsia="zh-CN"/>
        </w:rPr>
        <w:t>31</w:t>
      </w:r>
      <w:r>
        <w:rPr>
          <w:rFonts w:hint="eastAsia" w:ascii="仿宋" w:hAnsi="仿宋" w:eastAsia="仿宋" w:cs="仿宋"/>
          <w:color w:val="auto"/>
          <w:sz w:val="28"/>
          <w:szCs w:val="28"/>
        </w:rPr>
        <w:t>50元每年）</w:t>
      </w:r>
      <w:r>
        <w:rPr>
          <w:rFonts w:hint="eastAsia" w:ascii="仿宋" w:hAnsi="仿宋" w:eastAsia="仿宋" w:cs="仿宋"/>
          <w:color w:val="auto"/>
          <w:sz w:val="28"/>
          <w:szCs w:val="28"/>
          <w:lang w:eastAsia="zh-CN"/>
        </w:rPr>
        <w:t>。</w:t>
      </w:r>
    </w:p>
    <w:p>
      <w:pPr>
        <w:widowControl/>
        <w:spacing w:line="58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三</w:t>
      </w:r>
      <w:r>
        <w:rPr>
          <w:rFonts w:hint="eastAsia" w:ascii="仿宋" w:hAnsi="仿宋" w:eastAsia="仿宋"/>
          <w:b/>
          <w:color w:val="auto"/>
          <w:sz w:val="28"/>
          <w:szCs w:val="28"/>
          <w:highlight w:val="none"/>
        </w:rPr>
        <w:t>、命题与考务管理</w:t>
      </w:r>
    </w:p>
    <w:p>
      <w:pPr>
        <w:widowControl/>
        <w:spacing w:line="5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、命题</w:t>
      </w:r>
    </w:p>
    <w:p>
      <w:pPr>
        <w:keepNext w:val="0"/>
        <w:keepLines w:val="0"/>
        <w:widowControl/>
        <w:suppressLineNumbers w:val="0"/>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为组织和管理</w:t>
      </w:r>
      <w:r>
        <w:rPr>
          <w:rFonts w:hint="eastAsia" w:ascii="仿宋" w:hAnsi="仿宋" w:eastAsia="仿宋"/>
          <w:color w:val="auto"/>
          <w:sz w:val="28"/>
          <w:szCs w:val="28"/>
          <w:highlight w:val="none"/>
          <w:lang w:eastAsia="zh-CN"/>
        </w:rPr>
        <w:t>抚顺职业技术学院</w:t>
      </w:r>
      <w:r>
        <w:rPr>
          <w:rFonts w:hint="eastAsia" w:ascii="仿宋" w:hAnsi="仿宋" w:eastAsia="仿宋"/>
          <w:color w:val="auto"/>
          <w:sz w:val="28"/>
          <w:szCs w:val="28"/>
          <w:highlight w:val="none"/>
        </w:rPr>
        <w:t>单独招生考试文化课和职业适应性测试命题工作，确保命题安全，保证试题质</w:t>
      </w:r>
      <w:r>
        <w:rPr>
          <w:rFonts w:hint="eastAsia" w:ascii="仿宋" w:hAnsi="仿宋" w:eastAsia="仿宋"/>
          <w:color w:val="auto"/>
          <w:sz w:val="28"/>
          <w:szCs w:val="28"/>
          <w:highlight w:val="none"/>
          <w:lang w:eastAsia="zh-CN"/>
        </w:rPr>
        <w:t>量，根据《辽宁省教育厅</w:t>
      </w:r>
      <w:r>
        <w:rPr>
          <w:rFonts w:hint="eastAsia" w:ascii="仿宋" w:hAnsi="仿宋" w:eastAsia="仿宋"/>
          <w:color w:val="auto"/>
          <w:sz w:val="28"/>
          <w:szCs w:val="28"/>
          <w:highlight w:val="none"/>
          <w:lang w:val="en-US" w:eastAsia="zh-CN"/>
        </w:rPr>
        <w:t>办公室关于开展</w:t>
      </w:r>
      <w:r>
        <w:rPr>
          <w:rFonts w:hint="eastAsia" w:ascii="仿宋" w:hAnsi="仿宋" w:eastAsia="仿宋"/>
          <w:color w:val="auto"/>
          <w:sz w:val="28"/>
          <w:szCs w:val="28"/>
          <w:highlight w:val="none"/>
          <w:lang w:eastAsia="zh-CN"/>
        </w:rPr>
        <w:t>2025年高等职业院校单独考试招</w:t>
      </w:r>
      <w:r>
        <w:rPr>
          <w:rFonts w:hint="eastAsia" w:ascii="仿宋" w:hAnsi="仿宋" w:eastAsia="仿宋"/>
          <w:color w:val="auto"/>
          <w:sz w:val="28"/>
          <w:szCs w:val="28"/>
          <w:highlight w:val="none"/>
        </w:rPr>
        <w:t>生</w:t>
      </w:r>
      <w:r>
        <w:rPr>
          <w:rFonts w:hint="eastAsia" w:ascii="仿宋" w:hAnsi="仿宋" w:eastAsia="仿宋"/>
          <w:color w:val="auto"/>
          <w:sz w:val="28"/>
          <w:szCs w:val="28"/>
          <w:highlight w:val="none"/>
          <w:lang w:eastAsia="zh-CN"/>
        </w:rPr>
        <w:t>工作的通知》，</w:t>
      </w:r>
      <w:r>
        <w:rPr>
          <w:rFonts w:hint="eastAsia" w:ascii="仿宋" w:hAnsi="仿宋" w:eastAsia="仿宋"/>
          <w:color w:val="auto"/>
          <w:sz w:val="28"/>
          <w:szCs w:val="28"/>
          <w:highlight w:val="none"/>
        </w:rPr>
        <w:t>参照《辽宁省职业教育对口升学考试文化课（公共课）命题工作管理办法》（试行）（辽招考办字〔</w:t>
      </w:r>
      <w:r>
        <w:rPr>
          <w:rFonts w:ascii="仿宋" w:hAnsi="仿宋" w:eastAsia="仿宋"/>
          <w:color w:val="auto"/>
          <w:sz w:val="28"/>
          <w:szCs w:val="28"/>
          <w:highlight w:val="none"/>
        </w:rPr>
        <w:t>2017</w:t>
      </w:r>
      <w:r>
        <w:rPr>
          <w:rFonts w:hint="eastAsia" w:ascii="仿宋" w:hAnsi="仿宋" w:eastAsia="仿宋"/>
          <w:color w:val="auto"/>
          <w:sz w:val="28"/>
          <w:szCs w:val="28"/>
          <w:highlight w:val="none"/>
        </w:rPr>
        <w:t>〕</w:t>
      </w:r>
      <w:r>
        <w:rPr>
          <w:rFonts w:ascii="仿宋" w:hAnsi="仿宋" w:eastAsia="仿宋"/>
          <w:color w:val="auto"/>
          <w:sz w:val="28"/>
          <w:szCs w:val="28"/>
          <w:highlight w:val="none"/>
        </w:rPr>
        <w:t>61</w:t>
      </w:r>
      <w:r>
        <w:rPr>
          <w:rFonts w:hint="eastAsia" w:ascii="仿宋" w:hAnsi="仿宋" w:eastAsia="仿宋"/>
          <w:color w:val="auto"/>
          <w:sz w:val="28"/>
          <w:szCs w:val="28"/>
          <w:highlight w:val="none"/>
        </w:rPr>
        <w:t>号）和国家保密工作的相关法律法规，学院制定了单独招生考试命题工作管理办法，具体详见附件</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抚顺职业技术学院</w:t>
      </w:r>
      <w:r>
        <w:rPr>
          <w:rFonts w:hint="eastAsia" w:ascii="仿宋" w:hAnsi="仿宋" w:eastAsia="仿宋"/>
          <w:color w:val="auto"/>
          <w:sz w:val="28"/>
          <w:szCs w:val="28"/>
          <w:highlight w:val="none"/>
        </w:rPr>
        <w:t>单独招生考试命题工作管理办法（试行）》。</w:t>
      </w:r>
    </w:p>
    <w:p>
      <w:pPr>
        <w:widowControl/>
        <w:spacing w:line="5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、考务管理</w:t>
      </w:r>
    </w:p>
    <w:p>
      <w:pPr>
        <w:widowControl/>
        <w:spacing w:line="580" w:lineRule="exact"/>
        <w:ind w:firstLine="560" w:firstLineChars="200"/>
        <w:rPr>
          <w:rFonts w:hint="eastAsia" w:ascii="仿宋" w:hAnsi="仿宋" w:eastAsia="仿宋"/>
          <w:b/>
          <w:color w:val="auto"/>
          <w:sz w:val="28"/>
          <w:szCs w:val="28"/>
          <w:highlight w:val="none"/>
        </w:rPr>
      </w:pPr>
      <w:r>
        <w:rPr>
          <w:rFonts w:hint="eastAsia" w:ascii="仿宋" w:hAnsi="仿宋" w:eastAsia="仿宋"/>
          <w:color w:val="auto"/>
          <w:sz w:val="28"/>
          <w:szCs w:val="28"/>
          <w:highlight w:val="none"/>
        </w:rPr>
        <w:t>命题、试卷印刷、试卷保存、试卷运输、考场安排、监考人员选拔与培训及考试相关业务工作严格按照国家高考相关流程和保密规定执行。评卷工作在学院单独招生考试工作领导小组的指导下，聘请有关人员组成评卷组，实行集中封闭评卷。</w:t>
      </w:r>
    </w:p>
    <w:p>
      <w:pPr>
        <w:widowControl/>
        <w:spacing w:line="58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四</w:t>
      </w:r>
      <w:r>
        <w:rPr>
          <w:rFonts w:hint="eastAsia" w:ascii="仿宋" w:hAnsi="仿宋" w:eastAsia="仿宋"/>
          <w:b/>
          <w:color w:val="auto"/>
          <w:sz w:val="28"/>
          <w:szCs w:val="28"/>
          <w:highlight w:val="none"/>
        </w:rPr>
        <w:t>、考试时间及考试科目</w:t>
      </w:r>
    </w:p>
    <w:p>
      <w:pPr>
        <w:widowControl/>
        <w:spacing w:line="580" w:lineRule="exact"/>
        <w:ind w:firstLine="562" w:firstLineChars="200"/>
        <w:rPr>
          <w:rFonts w:hint="eastAsia" w:ascii="仿宋" w:hAnsi="仿宋" w:eastAsia="仿宋"/>
          <w:b/>
          <w:color w:val="auto"/>
          <w:sz w:val="28"/>
          <w:szCs w:val="28"/>
          <w:highlight w:val="none"/>
        </w:rPr>
      </w:pPr>
      <w:r>
        <w:rPr>
          <w:rFonts w:ascii="仿宋" w:hAnsi="仿宋" w:eastAsia="仿宋"/>
          <w:b/>
          <w:color w:val="auto"/>
          <w:sz w:val="28"/>
          <w:szCs w:val="28"/>
          <w:highlight w:val="none"/>
        </w:rPr>
        <w:t>1</w:t>
      </w:r>
      <w:r>
        <w:rPr>
          <w:rFonts w:hint="eastAsia" w:ascii="仿宋" w:hAnsi="仿宋" w:eastAsia="仿宋"/>
          <w:b/>
          <w:color w:val="auto"/>
          <w:sz w:val="28"/>
          <w:szCs w:val="28"/>
          <w:highlight w:val="none"/>
        </w:rPr>
        <w:t>、考试时间</w:t>
      </w:r>
    </w:p>
    <w:tbl>
      <w:tblPr>
        <w:tblStyle w:val="12"/>
        <w:tblW w:w="87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96"/>
        <w:gridCol w:w="1773"/>
        <w:gridCol w:w="1817"/>
        <w:gridCol w:w="2368"/>
        <w:gridCol w:w="13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396" w:type="dxa"/>
            <w:tcBorders>
              <w:top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color w:val="auto"/>
                <w:sz w:val="21"/>
                <w:szCs w:val="21"/>
                <w:highlight w:val="none"/>
              </w:rPr>
            </w:pPr>
            <w:r>
              <w:rPr>
                <w:rFonts w:hint="eastAsia" w:ascii="仿宋" w:hAnsi="仿宋" w:eastAsia="仿宋"/>
                <w:b/>
                <w:color w:val="auto"/>
                <w:sz w:val="21"/>
                <w:szCs w:val="21"/>
                <w:highlight w:val="none"/>
              </w:rPr>
              <w:t>招生对象</w:t>
            </w:r>
          </w:p>
        </w:tc>
        <w:tc>
          <w:tcPr>
            <w:tcW w:w="3590" w:type="dxa"/>
            <w:gridSpan w:val="2"/>
            <w:tcBorders>
              <w:top w:val="single" w:color="auto" w:sz="12"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 w:hAnsi="仿宋" w:eastAsia="仿宋"/>
                <w:b/>
                <w:color w:val="auto"/>
                <w:sz w:val="21"/>
                <w:szCs w:val="21"/>
                <w:highlight w:val="none"/>
              </w:rPr>
            </w:pPr>
            <w:r>
              <w:rPr>
                <w:rFonts w:hint="eastAsia" w:ascii="仿宋" w:hAnsi="仿宋" w:eastAsia="仿宋"/>
                <w:b/>
                <w:color w:val="auto"/>
                <w:sz w:val="21"/>
                <w:szCs w:val="21"/>
                <w:highlight w:val="none"/>
              </w:rPr>
              <w:t>时间</w:t>
            </w:r>
          </w:p>
        </w:tc>
        <w:tc>
          <w:tcPr>
            <w:tcW w:w="2368" w:type="dxa"/>
            <w:tcBorders>
              <w:top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color w:val="auto"/>
                <w:sz w:val="21"/>
                <w:szCs w:val="21"/>
                <w:highlight w:val="none"/>
              </w:rPr>
            </w:pPr>
            <w:r>
              <w:rPr>
                <w:rFonts w:hint="eastAsia" w:ascii="仿宋" w:hAnsi="仿宋" w:eastAsia="仿宋"/>
                <w:b/>
                <w:color w:val="auto"/>
                <w:sz w:val="21"/>
                <w:szCs w:val="21"/>
                <w:highlight w:val="none"/>
              </w:rPr>
              <w:t>科目</w:t>
            </w:r>
          </w:p>
        </w:tc>
        <w:tc>
          <w:tcPr>
            <w:tcW w:w="1384" w:type="dxa"/>
            <w:tcBorders>
              <w:top w:val="single" w:color="auto" w:sz="12" w:space="0"/>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color w:val="auto"/>
                <w:sz w:val="21"/>
                <w:szCs w:val="21"/>
                <w:highlight w:val="none"/>
              </w:rPr>
            </w:pPr>
            <w:r>
              <w:rPr>
                <w:rFonts w:hint="eastAsia" w:ascii="仿宋" w:hAnsi="仿宋" w:eastAsia="仿宋"/>
                <w:b/>
                <w:color w:val="auto"/>
                <w:sz w:val="21"/>
                <w:szCs w:val="21"/>
                <w:highlight w:val="none"/>
              </w:rPr>
              <w:t>考试方式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1396" w:type="dxa"/>
            <w:vMerge w:val="restart"/>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b/>
                <w:color w:val="auto"/>
                <w:sz w:val="21"/>
                <w:szCs w:val="21"/>
                <w:highlight w:val="none"/>
                <w:lang w:val="en-US" w:eastAsia="zh-CN"/>
              </w:rPr>
            </w:pPr>
            <w:r>
              <w:rPr>
                <w:rFonts w:hint="eastAsia" w:ascii="仿宋" w:hAnsi="仿宋" w:eastAsia="仿宋"/>
                <w:b/>
                <w:color w:val="auto"/>
                <w:sz w:val="21"/>
                <w:szCs w:val="21"/>
                <w:highlight w:val="none"/>
              </w:rPr>
              <w:t>高中</w:t>
            </w:r>
            <w:r>
              <w:rPr>
                <w:rFonts w:hint="eastAsia" w:ascii="仿宋" w:hAnsi="仿宋" w:eastAsia="仿宋"/>
                <w:b/>
                <w:color w:val="auto"/>
                <w:sz w:val="21"/>
                <w:szCs w:val="21"/>
                <w:highlight w:val="none"/>
                <w:lang w:val="en-US" w:eastAsia="zh-CN"/>
              </w:rPr>
              <w:t>批次</w:t>
            </w:r>
          </w:p>
        </w:tc>
        <w:tc>
          <w:tcPr>
            <w:tcW w:w="1773" w:type="dxa"/>
            <w:vMerge w:val="restart"/>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b/>
                <w:color w:val="auto"/>
                <w:sz w:val="21"/>
                <w:szCs w:val="21"/>
                <w:highlight w:val="none"/>
                <w:lang w:val="en-US" w:eastAsia="zh-CN"/>
              </w:rPr>
            </w:pPr>
            <w:r>
              <w:rPr>
                <w:rFonts w:hint="eastAsia" w:ascii="仿宋" w:hAnsi="仿宋" w:eastAsia="仿宋"/>
                <w:b/>
                <w:color w:val="auto"/>
                <w:sz w:val="21"/>
                <w:szCs w:val="21"/>
                <w:highlight w:val="none"/>
                <w:lang w:val="en-US" w:eastAsia="zh-CN"/>
              </w:rPr>
              <w:t>4月12日</w:t>
            </w:r>
          </w:p>
        </w:tc>
        <w:tc>
          <w:tcPr>
            <w:tcW w:w="1817"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auto"/>
                <w:sz w:val="21"/>
                <w:szCs w:val="21"/>
                <w:highlight w:val="none"/>
              </w:rPr>
            </w:pPr>
            <w:r>
              <w:rPr>
                <w:rFonts w:ascii="仿宋" w:hAnsi="仿宋" w:eastAsia="仿宋"/>
                <w:b/>
                <w:bCs/>
                <w:color w:val="auto"/>
                <w:sz w:val="21"/>
                <w:szCs w:val="21"/>
                <w:highlight w:val="none"/>
              </w:rPr>
              <w:t>9:00-11:</w:t>
            </w:r>
            <w:r>
              <w:rPr>
                <w:rFonts w:hint="eastAsia" w:ascii="仿宋" w:hAnsi="仿宋" w:eastAsia="仿宋"/>
                <w:b/>
                <w:bCs/>
                <w:color w:val="auto"/>
                <w:sz w:val="21"/>
                <w:szCs w:val="21"/>
                <w:highlight w:val="none"/>
                <w:lang w:val="en-US" w:eastAsia="zh-CN"/>
              </w:rPr>
              <w:t>3</w:t>
            </w:r>
            <w:r>
              <w:rPr>
                <w:rFonts w:ascii="仿宋" w:hAnsi="仿宋" w:eastAsia="仿宋"/>
                <w:b/>
                <w:bCs/>
                <w:color w:val="auto"/>
                <w:sz w:val="21"/>
                <w:szCs w:val="21"/>
                <w:highlight w:val="none"/>
              </w:rPr>
              <w:t>0</w:t>
            </w:r>
          </w:p>
        </w:tc>
        <w:tc>
          <w:tcPr>
            <w:tcW w:w="236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文化课考试</w:t>
            </w:r>
          </w:p>
        </w:tc>
        <w:tc>
          <w:tcPr>
            <w:tcW w:w="1384"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笔试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1396"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color w:val="auto"/>
                <w:sz w:val="21"/>
                <w:szCs w:val="21"/>
                <w:highlight w:val="none"/>
              </w:rPr>
            </w:pPr>
          </w:p>
        </w:tc>
        <w:tc>
          <w:tcPr>
            <w:tcW w:w="1773" w:type="dxa"/>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b/>
                <w:color w:val="auto"/>
                <w:sz w:val="21"/>
                <w:szCs w:val="21"/>
                <w:highlight w:val="none"/>
              </w:rPr>
            </w:pPr>
          </w:p>
        </w:tc>
        <w:tc>
          <w:tcPr>
            <w:tcW w:w="18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auto"/>
                <w:sz w:val="21"/>
                <w:szCs w:val="21"/>
                <w:highlight w:val="none"/>
              </w:rPr>
            </w:pPr>
          </w:p>
        </w:tc>
        <w:tc>
          <w:tcPr>
            <w:tcW w:w="236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b/>
                <w:bCs/>
                <w:color w:val="auto"/>
                <w:sz w:val="21"/>
                <w:szCs w:val="21"/>
                <w:highlight w:val="none"/>
                <w:lang w:val="en-US" w:eastAsia="zh-CN"/>
              </w:rPr>
            </w:pPr>
            <w:r>
              <w:rPr>
                <w:rFonts w:hint="eastAsia" w:ascii="仿宋" w:hAnsi="仿宋" w:eastAsia="仿宋"/>
                <w:b/>
                <w:bCs/>
                <w:color w:val="auto"/>
                <w:sz w:val="21"/>
                <w:szCs w:val="21"/>
                <w:highlight w:val="none"/>
                <w:lang w:val="en-US" w:eastAsia="zh-CN"/>
              </w:rPr>
              <w:t>职业适应性测试</w:t>
            </w:r>
          </w:p>
        </w:tc>
        <w:tc>
          <w:tcPr>
            <w:tcW w:w="1384"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b/>
                <w:bCs/>
                <w:color w:val="auto"/>
                <w:sz w:val="21"/>
                <w:szCs w:val="21"/>
                <w:highlight w:val="none"/>
                <w:lang w:val="en-US" w:eastAsia="zh-CN"/>
              </w:rPr>
            </w:pPr>
            <w:r>
              <w:rPr>
                <w:rFonts w:hint="eastAsia" w:ascii="仿宋" w:hAnsi="仿宋" w:eastAsia="仿宋"/>
                <w:b/>
                <w:bCs/>
                <w:color w:val="auto"/>
                <w:sz w:val="21"/>
                <w:szCs w:val="21"/>
                <w:highlight w:val="none"/>
                <w:lang w:val="en-US" w:eastAsia="zh-CN"/>
              </w:rPr>
              <w:t>笔试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1396" w:type="dxa"/>
            <w:vMerge w:val="restart"/>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b/>
                <w:color w:val="auto"/>
                <w:sz w:val="21"/>
                <w:szCs w:val="21"/>
                <w:highlight w:val="none"/>
                <w:lang w:val="en-US" w:eastAsia="zh-CN"/>
              </w:rPr>
            </w:pPr>
            <w:r>
              <w:rPr>
                <w:rFonts w:hint="eastAsia" w:ascii="仿宋" w:hAnsi="仿宋" w:eastAsia="仿宋"/>
                <w:b/>
                <w:color w:val="auto"/>
                <w:sz w:val="21"/>
                <w:szCs w:val="21"/>
                <w:highlight w:val="none"/>
              </w:rPr>
              <w:t>中职</w:t>
            </w:r>
            <w:r>
              <w:rPr>
                <w:rFonts w:hint="eastAsia" w:ascii="仿宋" w:hAnsi="仿宋" w:eastAsia="仿宋"/>
                <w:b/>
                <w:color w:val="auto"/>
                <w:sz w:val="21"/>
                <w:szCs w:val="21"/>
                <w:highlight w:val="none"/>
                <w:lang w:val="en-US" w:eastAsia="zh-CN"/>
              </w:rPr>
              <w:t>对口</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b/>
                <w:color w:val="auto"/>
                <w:sz w:val="21"/>
                <w:szCs w:val="21"/>
                <w:highlight w:val="none"/>
                <w:lang w:val="en-US" w:eastAsia="zh-CN"/>
              </w:rPr>
            </w:pPr>
            <w:r>
              <w:rPr>
                <w:rFonts w:hint="eastAsia" w:ascii="仿宋" w:hAnsi="仿宋" w:eastAsia="仿宋"/>
                <w:b/>
                <w:color w:val="auto"/>
                <w:sz w:val="21"/>
                <w:szCs w:val="21"/>
                <w:highlight w:val="none"/>
                <w:lang w:val="en-US" w:eastAsia="zh-CN"/>
              </w:rPr>
              <w:t>批次</w:t>
            </w:r>
          </w:p>
        </w:tc>
        <w:tc>
          <w:tcPr>
            <w:tcW w:w="1773" w:type="dxa"/>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b/>
                <w:color w:val="auto"/>
                <w:sz w:val="21"/>
                <w:szCs w:val="21"/>
                <w:highlight w:val="none"/>
                <w:lang w:eastAsia="zh-CN"/>
              </w:rPr>
            </w:pPr>
          </w:p>
        </w:tc>
        <w:tc>
          <w:tcPr>
            <w:tcW w:w="181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auto"/>
                <w:sz w:val="21"/>
                <w:szCs w:val="21"/>
                <w:highlight w:val="none"/>
              </w:rPr>
            </w:pPr>
            <w:r>
              <w:rPr>
                <w:rFonts w:ascii="仿宋" w:hAnsi="仿宋" w:eastAsia="仿宋"/>
                <w:b/>
                <w:bCs/>
                <w:color w:val="auto"/>
                <w:sz w:val="21"/>
                <w:szCs w:val="21"/>
                <w:highlight w:val="none"/>
              </w:rPr>
              <w:t>9:00-11:00</w:t>
            </w:r>
          </w:p>
        </w:tc>
        <w:tc>
          <w:tcPr>
            <w:tcW w:w="236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文化素质考试</w:t>
            </w:r>
          </w:p>
        </w:tc>
        <w:tc>
          <w:tcPr>
            <w:tcW w:w="1384"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笔试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1396" w:type="dxa"/>
            <w:vMerge w:val="continue"/>
            <w:tcBorders>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color w:val="auto"/>
                <w:sz w:val="21"/>
                <w:szCs w:val="21"/>
                <w:highlight w:val="none"/>
              </w:rPr>
            </w:pPr>
          </w:p>
        </w:tc>
        <w:tc>
          <w:tcPr>
            <w:tcW w:w="1773" w:type="dxa"/>
            <w:vMerge w:val="continue"/>
            <w:tcBorders>
              <w:left w:val="single" w:color="auto" w:sz="4" w:space="0"/>
              <w:bottom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color w:val="auto"/>
                <w:sz w:val="21"/>
                <w:szCs w:val="21"/>
                <w:highlight w:val="none"/>
              </w:rPr>
            </w:pPr>
          </w:p>
        </w:tc>
        <w:tc>
          <w:tcPr>
            <w:tcW w:w="1817" w:type="dxa"/>
            <w:tcBorders>
              <w:bottom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auto"/>
                <w:sz w:val="21"/>
                <w:szCs w:val="21"/>
                <w:highlight w:val="none"/>
              </w:rPr>
            </w:pPr>
            <w:r>
              <w:rPr>
                <w:rFonts w:ascii="仿宋" w:hAnsi="仿宋" w:eastAsia="仿宋"/>
                <w:b/>
                <w:bCs/>
                <w:color w:val="auto"/>
                <w:sz w:val="21"/>
                <w:szCs w:val="21"/>
                <w:highlight w:val="none"/>
              </w:rPr>
              <w:t>12:30-15:30</w:t>
            </w:r>
          </w:p>
        </w:tc>
        <w:tc>
          <w:tcPr>
            <w:tcW w:w="2368" w:type="dxa"/>
            <w:tcBorders>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职业技能考核</w:t>
            </w:r>
          </w:p>
        </w:tc>
        <w:tc>
          <w:tcPr>
            <w:tcW w:w="1384" w:type="dxa"/>
            <w:tcBorders>
              <w:left w:val="single" w:color="auto" w:sz="4" w:space="0"/>
              <w:bottom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实操</w:t>
            </w:r>
          </w:p>
        </w:tc>
      </w:tr>
    </w:tbl>
    <w:p>
      <w:pPr>
        <w:widowControl/>
        <w:spacing w:line="580" w:lineRule="exact"/>
        <w:ind w:firstLine="843" w:firstLineChars="300"/>
        <w:rPr>
          <w:rFonts w:ascii="仿宋" w:hAnsi="仿宋" w:eastAsia="仿宋"/>
          <w:color w:val="auto"/>
          <w:sz w:val="28"/>
          <w:szCs w:val="28"/>
          <w:highlight w:val="none"/>
        </w:rPr>
      </w:pPr>
      <w:r>
        <w:rPr>
          <w:rFonts w:ascii="仿宋" w:hAnsi="仿宋" w:eastAsia="仿宋"/>
          <w:b/>
          <w:bCs/>
          <w:color w:val="auto"/>
          <w:sz w:val="28"/>
          <w:szCs w:val="28"/>
          <w:highlight w:val="none"/>
        </w:rPr>
        <w:t>2</w:t>
      </w:r>
      <w:r>
        <w:rPr>
          <w:rFonts w:hint="eastAsia" w:ascii="仿宋" w:hAnsi="仿宋" w:eastAsia="仿宋"/>
          <w:b/>
          <w:bCs/>
          <w:color w:val="auto"/>
          <w:sz w:val="28"/>
          <w:szCs w:val="28"/>
          <w:highlight w:val="none"/>
        </w:rPr>
        <w:t>、考试科目</w:t>
      </w:r>
    </w:p>
    <w:p>
      <w:pPr>
        <w:widowControl/>
        <w:spacing w:line="580" w:lineRule="exact"/>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）高中生文化课考试科目：数学、语文，每科满分</w:t>
      </w:r>
      <w:r>
        <w:rPr>
          <w:rFonts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0分；职业适应性测试</w:t>
      </w:r>
      <w:r>
        <w:rPr>
          <w:rFonts w:hint="eastAsia" w:ascii="仿宋" w:hAnsi="仿宋" w:eastAsia="仿宋"/>
          <w:color w:val="auto"/>
          <w:sz w:val="28"/>
          <w:szCs w:val="28"/>
          <w:highlight w:val="none"/>
          <w:lang w:val="en-US" w:eastAsia="zh-CN"/>
        </w:rPr>
        <w:t>1</w:t>
      </w:r>
      <w:r>
        <w:rPr>
          <w:rFonts w:ascii="仿宋" w:hAnsi="仿宋" w:eastAsia="仿宋"/>
          <w:color w:val="auto"/>
          <w:sz w:val="28"/>
          <w:szCs w:val="28"/>
          <w:highlight w:val="none"/>
        </w:rPr>
        <w:t>00</w:t>
      </w:r>
      <w:r>
        <w:rPr>
          <w:rFonts w:hint="eastAsia" w:ascii="仿宋" w:hAnsi="仿宋" w:eastAsia="仿宋"/>
          <w:color w:val="auto"/>
          <w:sz w:val="28"/>
          <w:szCs w:val="28"/>
          <w:highlight w:val="none"/>
        </w:rPr>
        <w:t>分。满分400分</w:t>
      </w:r>
      <w:r>
        <w:rPr>
          <w:rFonts w:hint="eastAsia" w:ascii="仿宋" w:hAnsi="仿宋" w:eastAsia="仿宋"/>
          <w:color w:val="auto"/>
          <w:sz w:val="28"/>
          <w:szCs w:val="28"/>
          <w:highlight w:val="none"/>
          <w:lang w:eastAsia="zh-CN"/>
        </w:rPr>
        <w:t>。</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中职生文化素质考试科目：数学、语文，每科满分100分；职业技能考核200分。满分400分。</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学院</w:t>
      </w:r>
      <w:r>
        <w:rPr>
          <w:rFonts w:hint="eastAsia" w:ascii="仿宋" w:hAnsi="仿宋" w:eastAsia="仿宋"/>
          <w:color w:val="auto"/>
          <w:sz w:val="28"/>
          <w:szCs w:val="28"/>
          <w:highlight w:val="none"/>
        </w:rPr>
        <w:t>成立职业技能考核专家组对中职考生进行职业技能考核。</w:t>
      </w:r>
    </w:p>
    <w:p>
      <w:pPr>
        <w:widowControl/>
        <w:spacing w:line="580" w:lineRule="exact"/>
        <w:ind w:firstLine="562" w:firstLineChars="200"/>
        <w:rPr>
          <w:rFonts w:hint="eastAsia" w:ascii="仿宋" w:hAnsi="仿宋" w:eastAsia="仿宋"/>
          <w:color w:val="auto"/>
          <w:sz w:val="28"/>
          <w:szCs w:val="28"/>
          <w:highlight w:val="none"/>
        </w:rPr>
      </w:pPr>
      <w:r>
        <w:rPr>
          <w:rFonts w:ascii="仿宋" w:hAnsi="仿宋" w:eastAsia="仿宋"/>
          <w:b/>
          <w:bCs/>
          <w:color w:val="auto"/>
          <w:sz w:val="28"/>
          <w:szCs w:val="28"/>
          <w:highlight w:val="none"/>
        </w:rPr>
        <w:t>3</w:t>
      </w:r>
      <w:r>
        <w:rPr>
          <w:rFonts w:hint="eastAsia" w:ascii="仿宋" w:hAnsi="仿宋" w:eastAsia="仿宋"/>
          <w:b/>
          <w:bCs/>
          <w:color w:val="auto"/>
          <w:sz w:val="28"/>
          <w:szCs w:val="28"/>
          <w:highlight w:val="none"/>
        </w:rPr>
        <w:t>、考试地点</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抚顺职业技术学院</w:t>
      </w:r>
    </w:p>
    <w:p>
      <w:pPr>
        <w:widowControl/>
        <w:spacing w:line="58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五</w:t>
      </w:r>
      <w:r>
        <w:rPr>
          <w:rFonts w:hint="eastAsia" w:ascii="仿宋" w:hAnsi="仿宋" w:eastAsia="仿宋"/>
          <w:b/>
          <w:color w:val="auto"/>
          <w:sz w:val="28"/>
          <w:szCs w:val="28"/>
          <w:highlight w:val="none"/>
        </w:rPr>
        <w:t>、招生录取办法</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在</w:t>
      </w:r>
      <w:r>
        <w:rPr>
          <w:rFonts w:hint="eastAsia" w:ascii="仿宋" w:hAnsi="仿宋" w:eastAsia="仿宋"/>
          <w:color w:val="auto"/>
          <w:sz w:val="28"/>
          <w:szCs w:val="28"/>
          <w:highlight w:val="none"/>
          <w:lang w:eastAsia="zh-CN"/>
        </w:rPr>
        <w:t>学院</w:t>
      </w:r>
      <w:r>
        <w:rPr>
          <w:rFonts w:hint="eastAsia" w:ascii="仿宋" w:hAnsi="仿宋" w:eastAsia="仿宋"/>
          <w:color w:val="auto"/>
          <w:sz w:val="28"/>
          <w:szCs w:val="28"/>
          <w:highlight w:val="none"/>
        </w:rPr>
        <w:t>单独考试招生工作领导小组的指导下实施录取，确保录取公开、公平、公正。</w:t>
      </w:r>
    </w:p>
    <w:p>
      <w:pPr>
        <w:widowControl/>
        <w:spacing w:line="5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、考生成绩</w:t>
      </w:r>
    </w:p>
    <w:p>
      <w:pPr>
        <w:widowControl/>
        <w:spacing w:line="5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高中考生总成绩</w:t>
      </w:r>
      <w:r>
        <w:rPr>
          <w:rFonts w:ascii="仿宋" w:hAnsi="仿宋" w:eastAsia="仿宋"/>
          <w:color w:val="auto"/>
          <w:sz w:val="28"/>
          <w:szCs w:val="28"/>
          <w:highlight w:val="none"/>
        </w:rPr>
        <w:t>=</w:t>
      </w:r>
      <w:r>
        <w:rPr>
          <w:rFonts w:hint="eastAsia" w:ascii="仿宋" w:hAnsi="仿宋" w:eastAsia="仿宋"/>
          <w:color w:val="auto"/>
          <w:sz w:val="28"/>
          <w:szCs w:val="28"/>
          <w:highlight w:val="none"/>
        </w:rPr>
        <w:t>文化课考试成绩</w:t>
      </w:r>
      <w:r>
        <w:rPr>
          <w:rFonts w:ascii="仿宋" w:hAnsi="仿宋" w:eastAsia="仿宋"/>
          <w:color w:val="auto"/>
          <w:sz w:val="28"/>
          <w:szCs w:val="28"/>
          <w:highlight w:val="none"/>
        </w:rPr>
        <w:t>+</w:t>
      </w:r>
      <w:r>
        <w:rPr>
          <w:rFonts w:hint="eastAsia" w:ascii="仿宋" w:hAnsi="仿宋" w:eastAsia="仿宋"/>
          <w:color w:val="auto"/>
          <w:sz w:val="28"/>
          <w:szCs w:val="28"/>
          <w:highlight w:val="none"/>
        </w:rPr>
        <w:t>职业适应性测试成绩，满分</w:t>
      </w:r>
      <w:r>
        <w:rPr>
          <w:rFonts w:ascii="仿宋" w:hAnsi="仿宋" w:eastAsia="仿宋"/>
          <w:color w:val="auto"/>
          <w:sz w:val="28"/>
          <w:szCs w:val="28"/>
          <w:highlight w:val="none"/>
        </w:rPr>
        <w:t>400</w:t>
      </w:r>
      <w:r>
        <w:rPr>
          <w:rFonts w:hint="eastAsia" w:ascii="仿宋" w:hAnsi="仿宋" w:eastAsia="仿宋"/>
          <w:color w:val="auto"/>
          <w:sz w:val="28"/>
          <w:szCs w:val="28"/>
          <w:highlight w:val="none"/>
        </w:rPr>
        <w:t>分。</w:t>
      </w:r>
    </w:p>
    <w:p>
      <w:pPr>
        <w:widowControl/>
        <w:spacing w:line="5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中职考生总成绩</w:t>
      </w:r>
      <w:r>
        <w:rPr>
          <w:rFonts w:ascii="仿宋" w:hAnsi="仿宋" w:eastAsia="仿宋"/>
          <w:color w:val="auto"/>
          <w:sz w:val="28"/>
          <w:szCs w:val="28"/>
          <w:highlight w:val="none"/>
        </w:rPr>
        <w:t>=</w:t>
      </w:r>
      <w:r>
        <w:rPr>
          <w:rFonts w:hint="eastAsia" w:ascii="仿宋" w:hAnsi="仿宋" w:eastAsia="仿宋"/>
          <w:color w:val="auto"/>
          <w:sz w:val="28"/>
          <w:szCs w:val="28"/>
          <w:highlight w:val="none"/>
        </w:rPr>
        <w:t>文化素质考试成绩</w:t>
      </w:r>
      <w:r>
        <w:rPr>
          <w:rFonts w:ascii="仿宋" w:hAnsi="仿宋" w:eastAsia="仿宋"/>
          <w:color w:val="auto"/>
          <w:sz w:val="28"/>
          <w:szCs w:val="28"/>
          <w:highlight w:val="none"/>
        </w:rPr>
        <w:t>+</w:t>
      </w:r>
      <w:r>
        <w:rPr>
          <w:rFonts w:hint="eastAsia" w:ascii="仿宋" w:hAnsi="仿宋" w:eastAsia="仿宋"/>
          <w:color w:val="auto"/>
          <w:sz w:val="28"/>
          <w:szCs w:val="28"/>
          <w:highlight w:val="none"/>
        </w:rPr>
        <w:t>职业技能考核成绩，满分400分。</w:t>
      </w:r>
    </w:p>
    <w:p>
      <w:pPr>
        <w:widowControl/>
        <w:spacing w:line="5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、录取控制线</w:t>
      </w:r>
    </w:p>
    <w:p>
      <w:pPr>
        <w:widowControl/>
        <w:spacing w:line="58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根据招生对象招生计划数和总成绩，按比例划定录取控制线，达到录取控制线以上的考生方可获得录取资格。</w:t>
      </w:r>
      <w:r>
        <w:rPr>
          <w:rFonts w:hint="eastAsia" w:ascii="仿宋" w:hAnsi="仿宋" w:eastAsia="仿宋"/>
          <w:color w:val="auto"/>
          <w:sz w:val="28"/>
          <w:szCs w:val="28"/>
          <w:highlight w:val="none"/>
          <w:lang w:val="en-US" w:eastAsia="zh-CN"/>
        </w:rPr>
        <w:t>在</w:t>
      </w:r>
      <w:r>
        <w:rPr>
          <w:rFonts w:hint="eastAsia" w:ascii="仿宋" w:hAnsi="仿宋" w:eastAsia="仿宋"/>
          <w:color w:val="auto"/>
          <w:sz w:val="28"/>
          <w:szCs w:val="28"/>
          <w:highlight w:val="none"/>
        </w:rPr>
        <w:t>报考志愿中（不论志愿顺序）</w:t>
      </w:r>
      <w:r>
        <w:rPr>
          <w:rFonts w:hint="eastAsia" w:ascii="仿宋" w:hAnsi="仿宋" w:eastAsia="仿宋"/>
          <w:color w:val="auto"/>
          <w:sz w:val="28"/>
          <w:szCs w:val="28"/>
          <w:highlight w:val="none"/>
          <w:lang w:val="en-US" w:eastAsia="zh-CN"/>
        </w:rPr>
        <w:t>填报</w:t>
      </w:r>
      <w:r>
        <w:rPr>
          <w:rFonts w:hint="eastAsia" w:ascii="仿宋" w:hAnsi="仿宋" w:eastAsia="仿宋"/>
          <w:color w:val="auto"/>
          <w:sz w:val="28"/>
          <w:szCs w:val="28"/>
          <w:highlight w:val="none"/>
        </w:rPr>
        <w:t>社会体育专业学生需要考试当天进行体能测试，体能测试不合格者不予录取。</w:t>
      </w:r>
    </w:p>
    <w:p>
      <w:pPr>
        <w:widowControl/>
        <w:numPr>
          <w:ilvl w:val="0"/>
          <w:numId w:val="2"/>
        </w:numPr>
        <w:spacing w:line="580" w:lineRule="exact"/>
        <w:ind w:firstLine="560" w:firstLineChars="200"/>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rPr>
        <w:t>对高考加分考生的处理</w:t>
      </w:r>
    </w:p>
    <w:p>
      <w:pPr>
        <w:ind w:firstLine="560" w:firstLineChars="200"/>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rPr>
        <w:t>按照省招考委关于加分投档以及同等条件下优先录取等录取规定执行。</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、录取原则</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高中考生在录取控制线上，</w:t>
      </w:r>
      <w:r>
        <w:rPr>
          <w:rFonts w:hint="eastAsia" w:ascii="仿宋" w:hAnsi="仿宋" w:eastAsia="仿宋"/>
          <w:color w:val="auto"/>
          <w:sz w:val="28"/>
          <w:szCs w:val="28"/>
          <w:highlight w:val="none"/>
          <w:lang w:val="en-US" w:eastAsia="zh-CN"/>
        </w:rPr>
        <w:t>依据志愿优先原则，</w:t>
      </w:r>
      <w:r>
        <w:rPr>
          <w:rFonts w:hint="eastAsia" w:ascii="仿宋" w:hAnsi="仿宋" w:eastAsia="仿宋"/>
          <w:color w:val="auto"/>
          <w:sz w:val="28"/>
          <w:szCs w:val="28"/>
          <w:highlight w:val="none"/>
        </w:rPr>
        <w:t>按专业志愿顺序，以总成绩从高分到低分录取。考生报考相同专业且总成绩相同时，以职业适应性测试成绩高者优先录取，测试成绩也相同时，依次按考生数学、语文成绩由高分到低分录取。其中，考生职业适应性测试不得低于</w:t>
      </w:r>
      <w:r>
        <w:rPr>
          <w:rFonts w:hint="eastAsia" w:ascii="仿宋" w:hAnsi="仿宋" w:eastAsia="仿宋"/>
          <w:color w:val="auto"/>
          <w:sz w:val="28"/>
          <w:szCs w:val="28"/>
          <w:highlight w:val="none"/>
          <w:lang w:val="en-US" w:eastAsia="zh-CN"/>
        </w:rPr>
        <w:t>50</w:t>
      </w:r>
      <w:r>
        <w:rPr>
          <w:rFonts w:hint="eastAsia" w:ascii="仿宋" w:hAnsi="仿宋" w:eastAsia="仿宋"/>
          <w:color w:val="auto"/>
          <w:sz w:val="28"/>
          <w:szCs w:val="28"/>
          <w:highlight w:val="none"/>
        </w:rPr>
        <w:t>分，否则不予录取。</w:t>
      </w:r>
      <w:r>
        <w:rPr>
          <w:rFonts w:hint="eastAsia" w:ascii="仿宋" w:hAnsi="仿宋" w:eastAsia="仿宋"/>
          <w:color w:val="auto"/>
          <w:sz w:val="28"/>
          <w:szCs w:val="28"/>
          <w:highlight w:val="none"/>
          <w:lang w:val="en-US" w:eastAsia="zh-CN"/>
        </w:rPr>
        <w:t>考生所报志愿都未被录取，院校有剩余专业计划的同时，所有有服从调剂志愿的考生按成绩从高分到低分录取。</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中职考生在录取控制线上，以总成绩从高分到低分录取，考生报考相同专业且总成绩相同时，依次按职业技能考核成绩、数学、语文成绩由高分到低分录取。其中，考生职业技能考核成绩不得低于100分，否则不予录取。</w:t>
      </w:r>
    </w:p>
    <w:p>
      <w:pPr>
        <w:widowControl/>
        <w:spacing w:line="58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六</w:t>
      </w:r>
      <w:r>
        <w:rPr>
          <w:rFonts w:hint="eastAsia" w:ascii="仿宋" w:hAnsi="仿宋" w:eastAsia="仿宋"/>
          <w:b/>
          <w:color w:val="auto"/>
          <w:sz w:val="28"/>
          <w:szCs w:val="28"/>
          <w:highlight w:val="none"/>
        </w:rPr>
        <w:t>、考试成绩查询复核及录取结果公布与备案</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考生考试成绩查询及录取结果可在</w:t>
      </w:r>
      <w:r>
        <w:rPr>
          <w:rFonts w:hint="eastAsia" w:ascii="仿宋" w:hAnsi="仿宋" w:eastAsia="仿宋"/>
          <w:color w:val="auto"/>
          <w:sz w:val="28"/>
          <w:szCs w:val="28"/>
          <w:highlight w:val="none"/>
          <w:lang w:eastAsia="zh-CN"/>
        </w:rPr>
        <w:t>学院</w:t>
      </w:r>
      <w:r>
        <w:rPr>
          <w:rFonts w:hint="eastAsia" w:ascii="仿宋" w:hAnsi="仿宋" w:eastAsia="仿宋"/>
          <w:color w:val="auto"/>
          <w:sz w:val="28"/>
          <w:szCs w:val="28"/>
          <w:highlight w:val="none"/>
        </w:rPr>
        <w:t>公布之日登陆</w:t>
      </w:r>
      <w:r>
        <w:rPr>
          <w:rFonts w:hint="eastAsia" w:ascii="仿宋" w:hAnsi="仿宋" w:eastAsia="仿宋"/>
          <w:color w:val="auto"/>
          <w:sz w:val="28"/>
          <w:szCs w:val="28"/>
          <w:highlight w:val="none"/>
          <w:lang w:eastAsia="zh-CN"/>
        </w:rPr>
        <w:t>学院</w:t>
      </w:r>
      <w:r>
        <w:rPr>
          <w:rFonts w:hint="eastAsia" w:ascii="仿宋" w:hAnsi="仿宋" w:eastAsia="仿宋"/>
          <w:color w:val="auto"/>
          <w:sz w:val="28"/>
          <w:szCs w:val="28"/>
          <w:highlight w:val="none"/>
        </w:rPr>
        <w:t>单独考试招生报名系统查询。成绩复核可向教务部门（教务科电话：</w:t>
      </w:r>
      <w:r>
        <w:rPr>
          <w:rFonts w:ascii="仿宋" w:hAnsi="仿宋" w:eastAsia="仿宋"/>
          <w:color w:val="auto"/>
          <w:sz w:val="28"/>
          <w:szCs w:val="28"/>
          <w:highlight w:val="none"/>
        </w:rPr>
        <w:t>024-5390</w:t>
      </w:r>
      <w:r>
        <w:rPr>
          <w:rFonts w:hint="eastAsia" w:ascii="仿宋" w:hAnsi="仿宋" w:eastAsia="仿宋"/>
          <w:color w:val="auto"/>
          <w:sz w:val="28"/>
          <w:szCs w:val="28"/>
          <w:highlight w:val="none"/>
          <w:lang w:val="en-US" w:eastAsia="zh-CN"/>
        </w:rPr>
        <w:t>9839</w:t>
      </w:r>
      <w:r>
        <w:rPr>
          <w:rFonts w:hint="eastAsia" w:ascii="仿宋" w:hAnsi="仿宋" w:eastAsia="仿宋"/>
          <w:color w:val="auto"/>
          <w:sz w:val="28"/>
          <w:szCs w:val="28"/>
          <w:highlight w:val="none"/>
        </w:rPr>
        <w:t>）提出申请复核。</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成绩查询时间：4月15日，成绩复核时间：4月16日</w:t>
      </w:r>
      <w:r>
        <w:rPr>
          <w:rFonts w:hint="eastAsia" w:ascii="仿宋" w:hAnsi="仿宋" w:eastAsia="仿宋"/>
          <w:color w:val="auto"/>
          <w:sz w:val="28"/>
          <w:szCs w:val="28"/>
          <w:highlight w:val="none"/>
          <w:lang w:eastAsia="zh-CN"/>
        </w:rPr>
        <w:t>）</w:t>
      </w:r>
    </w:p>
    <w:p>
      <w:pPr>
        <w:widowControl/>
        <w:spacing w:line="58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eastAsia="zh-CN"/>
        </w:rPr>
        <w:t>学院</w:t>
      </w:r>
      <w:r>
        <w:rPr>
          <w:rFonts w:hint="eastAsia" w:ascii="仿宋" w:hAnsi="仿宋" w:eastAsia="仿宋"/>
          <w:color w:val="auto"/>
          <w:sz w:val="28"/>
          <w:szCs w:val="28"/>
          <w:highlight w:val="none"/>
        </w:rPr>
        <w:t>单独考试招生报名系统网址：</w:t>
      </w:r>
      <w:r>
        <w:rPr>
          <w:rFonts w:hint="eastAsia" w:ascii="仿宋" w:hAnsi="仿宋" w:eastAsia="仿宋"/>
          <w:color w:val="auto"/>
          <w:sz w:val="28"/>
          <w:szCs w:val="28"/>
          <w:highlight w:val="none"/>
          <w:lang w:val="en-US" w:eastAsia="zh-CN"/>
        </w:rPr>
        <w:fldChar w:fldCharType="begin"/>
      </w:r>
      <w:r>
        <w:rPr>
          <w:rFonts w:hint="eastAsia" w:ascii="仿宋" w:hAnsi="仿宋" w:eastAsia="仿宋"/>
          <w:color w:val="auto"/>
          <w:sz w:val="28"/>
          <w:szCs w:val="28"/>
          <w:highlight w:val="none"/>
          <w:lang w:val="en-US" w:eastAsia="zh-CN"/>
        </w:rPr>
        <w:instrText xml:space="preserve"> HYPERLINK "http://jw.fvti.com:8321/kingostu/welcome/m/wsbm.jsp" </w:instrText>
      </w:r>
      <w:r>
        <w:rPr>
          <w:rFonts w:hint="eastAsia" w:ascii="仿宋" w:hAnsi="仿宋" w:eastAsia="仿宋"/>
          <w:color w:val="auto"/>
          <w:sz w:val="28"/>
          <w:szCs w:val="28"/>
          <w:highlight w:val="none"/>
          <w:lang w:val="en-US" w:eastAsia="zh-CN"/>
        </w:rPr>
        <w:fldChar w:fldCharType="separate"/>
      </w:r>
      <w:r>
        <w:rPr>
          <w:rStyle w:val="16"/>
          <w:rFonts w:hint="eastAsia" w:ascii="仿宋" w:hAnsi="仿宋" w:eastAsia="仿宋"/>
          <w:sz w:val="28"/>
          <w:szCs w:val="28"/>
          <w:highlight w:val="none"/>
          <w:lang w:val="en-US" w:eastAsia="zh-CN"/>
        </w:rPr>
        <w:t>http://jw.fvti.com:8321/kingostu/welcome/m/wsbm.jsp</w:t>
      </w:r>
      <w:r>
        <w:rPr>
          <w:rFonts w:hint="eastAsia" w:ascii="仿宋" w:hAnsi="仿宋" w:eastAsia="仿宋"/>
          <w:color w:val="auto"/>
          <w:sz w:val="28"/>
          <w:szCs w:val="28"/>
          <w:highlight w:val="none"/>
          <w:lang w:val="en-US" w:eastAsia="zh-CN"/>
        </w:rPr>
        <w:fldChar w:fldCharType="end"/>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确定预录取考生名单报辽宁省招生考试办公室备案。</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已被我院单独招生录取的考生，不能再参加普通高考。</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含三二分段、五年一贯制等）。</w:t>
      </w:r>
      <w:r>
        <w:rPr>
          <w:rFonts w:hint="eastAsia" w:ascii="仿宋" w:hAnsi="仿宋" w:eastAsia="仿宋"/>
          <w:color w:val="auto"/>
          <w:sz w:val="28"/>
          <w:szCs w:val="28"/>
          <w:highlight w:val="none"/>
        </w:rPr>
        <w:t>单独考试招生录取的考生不能调整专业，被录取考生在收费标准、就业、专升本、毕业证书等各方面与普通高考录取的考生享受同等待遇。</w:t>
      </w:r>
    </w:p>
    <w:p>
      <w:pPr>
        <w:widowControl/>
        <w:spacing w:line="58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七</w:t>
      </w:r>
      <w:r>
        <w:rPr>
          <w:rFonts w:hint="eastAsia" w:ascii="仿宋" w:hAnsi="仿宋" w:eastAsia="仿宋"/>
          <w:b/>
          <w:color w:val="auto"/>
          <w:sz w:val="28"/>
          <w:szCs w:val="28"/>
          <w:highlight w:val="none"/>
        </w:rPr>
        <w:t>、受理招生咨询、申诉及举报方式</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为方便考生招生咨询，</w:t>
      </w:r>
      <w:r>
        <w:rPr>
          <w:rFonts w:hint="eastAsia" w:ascii="仿宋" w:hAnsi="仿宋" w:eastAsia="仿宋"/>
          <w:color w:val="auto"/>
          <w:sz w:val="28"/>
          <w:szCs w:val="28"/>
          <w:highlight w:val="none"/>
          <w:lang w:eastAsia="zh-CN"/>
        </w:rPr>
        <w:t>学院</w:t>
      </w:r>
      <w:r>
        <w:rPr>
          <w:rFonts w:hint="eastAsia" w:ascii="仿宋" w:hAnsi="仿宋" w:eastAsia="仿宋"/>
          <w:color w:val="auto"/>
          <w:sz w:val="28"/>
          <w:szCs w:val="28"/>
          <w:highlight w:val="none"/>
        </w:rPr>
        <w:t>设立招生咨询电话：</w:t>
      </w:r>
      <w:r>
        <w:rPr>
          <w:rFonts w:ascii="仿宋" w:hAnsi="仿宋" w:eastAsia="仿宋"/>
          <w:color w:val="auto"/>
          <w:sz w:val="28"/>
          <w:szCs w:val="28"/>
          <w:highlight w:val="none"/>
        </w:rPr>
        <w:t>024-53909892</w:t>
      </w:r>
      <w:r>
        <w:rPr>
          <w:rFonts w:hint="eastAsia" w:ascii="仿宋" w:hAnsi="仿宋" w:eastAsia="仿宋"/>
          <w:color w:val="auto"/>
          <w:sz w:val="28"/>
          <w:szCs w:val="28"/>
          <w:highlight w:val="none"/>
        </w:rPr>
        <w:t>，</w:t>
      </w:r>
      <w:r>
        <w:rPr>
          <w:rFonts w:ascii="仿宋" w:hAnsi="仿宋" w:eastAsia="仿宋"/>
          <w:color w:val="auto"/>
          <w:sz w:val="28"/>
          <w:szCs w:val="28"/>
          <w:highlight w:val="none"/>
        </w:rPr>
        <w:t xml:space="preserve">  53909888</w:t>
      </w:r>
      <w:r>
        <w:rPr>
          <w:rFonts w:hint="eastAsia" w:ascii="仿宋" w:hAnsi="仿宋" w:eastAsia="仿宋"/>
          <w:color w:val="auto"/>
          <w:sz w:val="28"/>
          <w:szCs w:val="28"/>
          <w:highlight w:val="none"/>
        </w:rPr>
        <w:t>，受理考生招生咨询。</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考生在参加</w:t>
      </w:r>
      <w:r>
        <w:rPr>
          <w:rFonts w:hint="eastAsia" w:ascii="仿宋" w:hAnsi="仿宋" w:eastAsia="仿宋"/>
          <w:color w:val="auto"/>
          <w:sz w:val="28"/>
          <w:szCs w:val="28"/>
          <w:highlight w:val="none"/>
          <w:lang w:eastAsia="zh-CN"/>
        </w:rPr>
        <w:t>学院</w:t>
      </w:r>
      <w:r>
        <w:rPr>
          <w:rFonts w:hint="eastAsia" w:ascii="仿宋" w:hAnsi="仿宋" w:eastAsia="仿宋"/>
          <w:color w:val="auto"/>
          <w:sz w:val="28"/>
          <w:szCs w:val="28"/>
          <w:highlight w:val="none"/>
        </w:rPr>
        <w:t>单独考试招生过程中，如在考试招生过程中存在诉求，可向</w:t>
      </w:r>
      <w:r>
        <w:rPr>
          <w:rFonts w:hint="eastAsia" w:ascii="仿宋" w:hAnsi="仿宋" w:eastAsia="仿宋"/>
          <w:color w:val="auto"/>
          <w:sz w:val="28"/>
          <w:szCs w:val="28"/>
          <w:highlight w:val="none"/>
          <w:lang w:eastAsia="zh-CN"/>
        </w:rPr>
        <w:t>学院</w:t>
      </w:r>
      <w:r>
        <w:rPr>
          <w:rFonts w:hint="eastAsia" w:ascii="仿宋" w:hAnsi="仿宋" w:eastAsia="仿宋"/>
          <w:color w:val="auto"/>
          <w:sz w:val="28"/>
          <w:szCs w:val="28"/>
          <w:highlight w:val="none"/>
        </w:rPr>
        <w:t>纪委申诉及举报。申诉及举报电话：</w:t>
      </w:r>
      <w:r>
        <w:rPr>
          <w:rFonts w:ascii="仿宋" w:hAnsi="仿宋" w:eastAsia="仿宋"/>
          <w:color w:val="auto"/>
          <w:sz w:val="28"/>
          <w:szCs w:val="28"/>
          <w:highlight w:val="none"/>
        </w:rPr>
        <w:t>024-53909832</w:t>
      </w:r>
    </w:p>
    <w:p>
      <w:pPr>
        <w:pStyle w:val="10"/>
        <w:numPr>
          <w:numId w:val="0"/>
        </w:numPr>
        <w:shd w:val="clear" w:color="auto" w:fill="FFFFFF"/>
        <w:spacing w:before="0" w:beforeAutospacing="0" w:after="0" w:afterAutospacing="0" w:line="580" w:lineRule="exact"/>
        <w:ind w:left="603" w:leftChars="0"/>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八、</w:t>
      </w:r>
      <w:r>
        <w:rPr>
          <w:rFonts w:hint="eastAsia" w:ascii="仿宋" w:hAnsi="仿宋" w:eastAsia="仿宋"/>
          <w:b/>
          <w:color w:val="auto"/>
          <w:sz w:val="28"/>
          <w:szCs w:val="28"/>
          <w:highlight w:val="none"/>
        </w:rPr>
        <w:t>招生宣传方式渠道</w:t>
      </w:r>
    </w:p>
    <w:p>
      <w:pPr>
        <w:pStyle w:val="10"/>
        <w:shd w:val="clear" w:color="auto" w:fill="FFFFFF"/>
        <w:spacing w:before="0" w:beforeAutospacing="0" w:after="0" w:afterAutospacing="0" w:line="58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为了更好的服务广大考生和家长，</w:t>
      </w:r>
      <w:r>
        <w:rPr>
          <w:rFonts w:hint="eastAsia" w:ascii="仿宋" w:hAnsi="仿宋" w:eastAsia="仿宋"/>
          <w:bCs/>
          <w:color w:val="auto"/>
          <w:sz w:val="28"/>
          <w:szCs w:val="28"/>
          <w:highlight w:val="none"/>
          <w:lang w:eastAsia="zh-CN"/>
        </w:rPr>
        <w:t>学院</w:t>
      </w:r>
      <w:r>
        <w:rPr>
          <w:rFonts w:hint="eastAsia" w:ascii="仿宋" w:hAnsi="仿宋" w:eastAsia="仿宋"/>
          <w:bCs/>
          <w:color w:val="auto"/>
          <w:sz w:val="28"/>
          <w:szCs w:val="28"/>
          <w:highlight w:val="none"/>
        </w:rPr>
        <w:t>将分别通过以下途径公开、透明、及时传递招考信息。</w:t>
      </w:r>
    </w:p>
    <w:p>
      <w:pPr>
        <w:widowControl/>
        <w:spacing w:line="580" w:lineRule="exact"/>
        <w:rPr>
          <w:rFonts w:ascii="仿宋" w:hAnsi="仿宋" w:eastAsia="仿宋"/>
          <w:bCs/>
          <w:color w:val="auto"/>
          <w:sz w:val="28"/>
          <w:szCs w:val="28"/>
          <w:highlight w:val="none"/>
        </w:rPr>
      </w:pPr>
      <w:r>
        <w:rPr>
          <w:rFonts w:hint="eastAsia" w:ascii="仿宋" w:hAnsi="仿宋" w:eastAsia="仿宋"/>
          <w:bCs/>
          <w:color w:val="auto"/>
          <w:sz w:val="28"/>
          <w:szCs w:val="28"/>
          <w:highlight w:val="none"/>
        </w:rPr>
        <w:t>途径一：</w:t>
      </w:r>
      <w:r>
        <w:rPr>
          <w:rFonts w:hint="eastAsia" w:ascii="仿宋" w:hAnsi="仿宋" w:eastAsia="仿宋"/>
          <w:bCs/>
          <w:color w:val="auto"/>
          <w:sz w:val="28"/>
          <w:szCs w:val="28"/>
          <w:highlight w:val="none"/>
          <w:lang w:eastAsia="zh-CN"/>
        </w:rPr>
        <w:t>抚顺职业技术学院</w:t>
      </w:r>
      <w:r>
        <w:rPr>
          <w:rFonts w:hint="eastAsia" w:ascii="仿宋" w:hAnsi="仿宋" w:eastAsia="仿宋"/>
          <w:bCs/>
          <w:color w:val="auto"/>
          <w:sz w:val="28"/>
          <w:szCs w:val="28"/>
          <w:highlight w:val="none"/>
        </w:rPr>
        <w:t>官方网站（</w:t>
      </w:r>
      <w:r>
        <w:rPr>
          <w:rFonts w:hint="eastAsia" w:ascii="仿宋" w:hAnsi="仿宋" w:eastAsia="仿宋"/>
          <w:color w:val="auto"/>
          <w:sz w:val="28"/>
          <w:szCs w:val="28"/>
          <w:highlight w:val="none"/>
          <w:lang w:val="en-US" w:eastAsia="zh-CN"/>
        </w:rPr>
        <w:fldChar w:fldCharType="begin"/>
      </w:r>
      <w:r>
        <w:rPr>
          <w:rFonts w:hint="eastAsia" w:ascii="仿宋" w:hAnsi="仿宋" w:eastAsia="仿宋"/>
          <w:color w:val="auto"/>
          <w:sz w:val="28"/>
          <w:szCs w:val="28"/>
          <w:highlight w:val="none"/>
          <w:lang w:val="en-US" w:eastAsia="zh-CN"/>
        </w:rPr>
        <w:instrText xml:space="preserve"> HYPERLINK "http://www.fsvti.edu.cn" </w:instrText>
      </w:r>
      <w:r>
        <w:rPr>
          <w:rFonts w:hint="eastAsia" w:ascii="仿宋" w:hAnsi="仿宋" w:eastAsia="仿宋"/>
          <w:color w:val="auto"/>
          <w:sz w:val="28"/>
          <w:szCs w:val="28"/>
          <w:highlight w:val="none"/>
          <w:lang w:val="en-US" w:eastAsia="zh-CN"/>
        </w:rPr>
        <w:fldChar w:fldCharType="separate"/>
      </w:r>
      <w:r>
        <w:rPr>
          <w:rStyle w:val="16"/>
          <w:rFonts w:hint="eastAsia" w:ascii="仿宋" w:hAnsi="仿宋" w:eastAsia="仿宋"/>
          <w:color w:val="auto"/>
          <w:sz w:val="28"/>
          <w:szCs w:val="28"/>
          <w:highlight w:val="none"/>
          <w:lang w:val="en-US" w:eastAsia="zh-CN"/>
        </w:rPr>
        <w:t>http://www.fsvti.edu.cn</w:t>
      </w:r>
      <w:r>
        <w:rPr>
          <w:rFonts w:hint="eastAsia" w:ascii="仿宋" w:hAnsi="仿宋" w:eastAsia="仿宋"/>
          <w:color w:val="auto"/>
          <w:sz w:val="28"/>
          <w:szCs w:val="28"/>
          <w:highlight w:val="none"/>
          <w:lang w:val="en-US" w:eastAsia="zh-CN"/>
        </w:rPr>
        <w:fldChar w:fldCharType="end"/>
      </w:r>
      <w:r>
        <w:rPr>
          <w:rFonts w:hint="eastAsia" w:ascii="仿宋" w:hAnsi="仿宋" w:eastAsia="仿宋"/>
          <w:bCs/>
          <w:color w:val="auto"/>
          <w:sz w:val="28"/>
          <w:szCs w:val="28"/>
          <w:highlight w:val="none"/>
        </w:rPr>
        <w:t>）；</w:t>
      </w:r>
    </w:p>
    <w:p>
      <w:pPr>
        <w:pStyle w:val="10"/>
        <w:shd w:val="clear" w:color="auto" w:fill="FFFFFF"/>
        <w:spacing w:before="0" w:beforeAutospacing="0" w:after="0" w:afterAutospacing="0" w:line="58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途径二：</w:t>
      </w:r>
      <w:r>
        <w:rPr>
          <w:rFonts w:hint="eastAsia" w:ascii="仿宋" w:hAnsi="仿宋" w:eastAsia="仿宋"/>
          <w:bCs/>
          <w:color w:val="auto"/>
          <w:sz w:val="28"/>
          <w:szCs w:val="28"/>
          <w:highlight w:val="none"/>
          <w:lang w:val="en-US" w:eastAsia="zh-CN"/>
        </w:rPr>
        <w:t>抚顺职业技术学院</w:t>
      </w:r>
      <w:r>
        <w:rPr>
          <w:rFonts w:hint="eastAsia" w:ascii="仿宋" w:hAnsi="仿宋" w:eastAsia="仿宋"/>
          <w:bCs/>
          <w:color w:val="auto"/>
          <w:sz w:val="28"/>
          <w:szCs w:val="28"/>
          <w:highlight w:val="none"/>
        </w:rPr>
        <w:t>官方微信公众号：</w:t>
      </w:r>
      <w:r>
        <w:rPr>
          <w:rFonts w:ascii="仿宋" w:hAnsi="仿宋" w:eastAsia="仿宋"/>
          <w:bCs/>
          <w:color w:val="auto"/>
          <w:sz w:val="28"/>
          <w:szCs w:val="28"/>
          <w:highlight w:val="none"/>
        </w:rPr>
        <w:t>fszyjsxy1983</w:t>
      </w:r>
    </w:p>
    <w:p>
      <w:pPr>
        <w:pStyle w:val="10"/>
        <w:shd w:val="clear" w:color="auto" w:fill="FFFFFF"/>
        <w:spacing w:before="0" w:beforeAutospacing="0" w:after="0" w:afterAutospacing="0" w:line="580" w:lineRule="exact"/>
        <w:rPr>
          <w:rFonts w:hint="eastAsia" w:ascii="仿宋" w:hAnsi="仿宋" w:eastAsia="仿宋"/>
          <w:bCs/>
          <w:color w:val="auto"/>
          <w:sz w:val="28"/>
          <w:szCs w:val="28"/>
          <w:highlight w:val="none"/>
          <w:lang w:val="en-US" w:eastAsia="zh-CN"/>
        </w:rPr>
      </w:pPr>
      <w:r>
        <w:rPr>
          <w:rFonts w:hint="eastAsia" w:ascii="仿宋" w:hAnsi="仿宋" w:eastAsia="仿宋"/>
          <w:bCs/>
          <w:color w:val="auto"/>
          <w:sz w:val="28"/>
          <w:szCs w:val="28"/>
          <w:highlight w:val="none"/>
        </w:rPr>
        <w:t>途径</w:t>
      </w:r>
      <w:r>
        <w:rPr>
          <w:rFonts w:hint="eastAsia" w:ascii="仿宋" w:hAnsi="仿宋" w:eastAsia="仿宋"/>
          <w:bCs/>
          <w:color w:val="auto"/>
          <w:sz w:val="28"/>
          <w:szCs w:val="28"/>
          <w:highlight w:val="none"/>
          <w:lang w:val="en-US" w:eastAsia="zh-CN"/>
        </w:rPr>
        <w:t>三</w:t>
      </w:r>
      <w:r>
        <w:rPr>
          <w:rFonts w:hint="eastAsia" w:ascii="仿宋" w:hAnsi="仿宋" w:eastAsia="仿宋"/>
          <w:bCs/>
          <w:color w:val="auto"/>
          <w:sz w:val="28"/>
          <w:szCs w:val="28"/>
          <w:highlight w:val="none"/>
        </w:rPr>
        <w:t>：</w:t>
      </w:r>
      <w:r>
        <w:rPr>
          <w:rFonts w:hint="eastAsia" w:ascii="仿宋" w:hAnsi="仿宋" w:eastAsia="仿宋"/>
          <w:bCs/>
          <w:color w:val="auto"/>
          <w:sz w:val="28"/>
          <w:szCs w:val="28"/>
          <w:highlight w:val="none"/>
          <w:lang w:eastAsia="zh-CN"/>
        </w:rPr>
        <w:t>抚顺职业技术学院</w:t>
      </w:r>
      <w:r>
        <w:rPr>
          <w:rFonts w:hint="eastAsia" w:ascii="仿宋" w:hAnsi="仿宋" w:eastAsia="仿宋"/>
          <w:bCs/>
          <w:color w:val="auto"/>
          <w:sz w:val="28"/>
          <w:szCs w:val="28"/>
          <w:highlight w:val="none"/>
        </w:rPr>
        <w:t>官方</w:t>
      </w:r>
      <w:r>
        <w:rPr>
          <w:rFonts w:ascii="仿宋" w:hAnsi="仿宋" w:eastAsia="仿宋"/>
          <w:bCs/>
          <w:color w:val="auto"/>
          <w:sz w:val="28"/>
          <w:szCs w:val="28"/>
          <w:highlight w:val="none"/>
        </w:rPr>
        <w:t>qq</w:t>
      </w:r>
      <w:r>
        <w:rPr>
          <w:rFonts w:hint="eastAsia" w:ascii="仿宋" w:hAnsi="仿宋" w:eastAsia="仿宋"/>
          <w:bCs/>
          <w:color w:val="auto"/>
          <w:sz w:val="28"/>
          <w:szCs w:val="28"/>
          <w:highlight w:val="none"/>
        </w:rPr>
        <w:t>咨询群：</w:t>
      </w:r>
      <w:r>
        <w:rPr>
          <w:rFonts w:hint="eastAsia" w:ascii="仿宋" w:hAnsi="仿宋" w:eastAsia="仿宋"/>
          <w:bCs/>
          <w:color w:val="auto"/>
          <w:sz w:val="28"/>
          <w:szCs w:val="28"/>
          <w:highlight w:val="none"/>
          <w:lang w:val="en-US" w:eastAsia="zh-CN"/>
        </w:rPr>
        <w:t>942801827</w:t>
      </w:r>
    </w:p>
    <w:p>
      <w:pPr>
        <w:pStyle w:val="10"/>
        <w:numPr>
          <w:ilvl w:val="0"/>
          <w:numId w:val="0"/>
        </w:numPr>
        <w:shd w:val="clear" w:color="auto" w:fill="FFFFFF"/>
        <w:tabs>
          <w:tab w:val="left" w:pos="682"/>
        </w:tabs>
        <w:spacing w:before="0" w:beforeAutospacing="0" w:after="0" w:afterAutospacing="0" w:line="58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九、</w:t>
      </w:r>
      <w:r>
        <w:rPr>
          <w:rFonts w:hint="eastAsia" w:ascii="仿宋" w:hAnsi="仿宋" w:eastAsia="仿宋"/>
          <w:b/>
          <w:color w:val="auto"/>
          <w:sz w:val="28"/>
          <w:szCs w:val="28"/>
          <w:highlight w:val="none"/>
        </w:rPr>
        <w:t>考试期间</w:t>
      </w:r>
      <w:r>
        <w:rPr>
          <w:rFonts w:hint="eastAsia" w:ascii="仿宋" w:hAnsi="仿宋" w:eastAsia="仿宋"/>
          <w:b/>
          <w:color w:val="auto"/>
          <w:sz w:val="28"/>
          <w:szCs w:val="28"/>
          <w:highlight w:val="none"/>
          <w:lang w:val="en-US" w:eastAsia="zh-CN"/>
        </w:rPr>
        <w:t>应对突发事件的工作</w:t>
      </w:r>
      <w:r>
        <w:rPr>
          <w:rFonts w:hint="eastAsia" w:ascii="仿宋" w:hAnsi="仿宋" w:eastAsia="仿宋"/>
          <w:b/>
          <w:color w:val="auto"/>
          <w:sz w:val="28"/>
          <w:szCs w:val="28"/>
          <w:highlight w:val="none"/>
        </w:rPr>
        <w:t>措施</w:t>
      </w:r>
    </w:p>
    <w:p>
      <w:pPr>
        <w:keepNext w:val="0"/>
        <w:keepLines w:val="0"/>
        <w:widowControl/>
        <w:suppressLineNumbers w:val="0"/>
        <w:ind w:firstLine="560" w:firstLineChars="200"/>
        <w:jc w:val="both"/>
        <w:rPr>
          <w:rFonts w:hint="eastAsia" w:ascii="仿宋" w:hAnsi="仿宋" w:eastAsia="仿宋"/>
          <w:color w:val="auto"/>
          <w:sz w:val="28"/>
          <w:szCs w:val="28"/>
          <w:highlight w:val="none"/>
        </w:rPr>
      </w:pPr>
      <w:r>
        <w:rPr>
          <w:rFonts w:hint="eastAsia" w:ascii="仿宋" w:hAnsi="仿宋" w:eastAsia="仿宋" w:cs="仿宋"/>
          <w:color w:val="auto"/>
          <w:sz w:val="28"/>
          <w:szCs w:val="28"/>
          <w:highlight w:val="none"/>
          <w:lang w:val="en-US" w:eastAsia="zh-CN"/>
        </w:rPr>
        <w:t>为</w:t>
      </w:r>
      <w:r>
        <w:rPr>
          <w:rFonts w:hint="eastAsia" w:ascii="仿宋" w:hAnsi="仿宋" w:eastAsia="仿宋"/>
          <w:color w:val="auto"/>
          <w:sz w:val="28"/>
          <w:szCs w:val="28"/>
          <w:highlight w:val="none"/>
        </w:rPr>
        <w:t>做好考试</w:t>
      </w:r>
      <w:r>
        <w:rPr>
          <w:rFonts w:hint="eastAsia" w:ascii="仿宋" w:hAnsi="仿宋" w:eastAsia="仿宋"/>
          <w:color w:val="auto"/>
          <w:sz w:val="28"/>
          <w:szCs w:val="28"/>
          <w:highlight w:val="none"/>
          <w:lang w:val="en-US" w:eastAsia="zh-CN"/>
        </w:rPr>
        <w:t>期间传染病</w:t>
      </w:r>
      <w:r>
        <w:rPr>
          <w:rFonts w:hint="eastAsia" w:ascii="仿宋" w:hAnsi="仿宋" w:eastAsia="仿宋"/>
          <w:color w:val="auto"/>
          <w:sz w:val="28"/>
          <w:szCs w:val="28"/>
          <w:highlight w:val="none"/>
        </w:rPr>
        <w:t>防控工作，</w:t>
      </w:r>
      <w:r>
        <w:rPr>
          <w:rFonts w:hint="eastAsia" w:ascii="仿宋" w:hAnsi="仿宋" w:eastAsia="仿宋"/>
          <w:color w:val="auto"/>
          <w:sz w:val="28"/>
          <w:szCs w:val="28"/>
          <w:highlight w:val="none"/>
          <w:lang w:val="en-US" w:eastAsia="zh-CN"/>
        </w:rPr>
        <w:t>有效应对试卷运送及考试过程中的突发事件，</w:t>
      </w:r>
      <w:r>
        <w:rPr>
          <w:rFonts w:hint="eastAsia" w:ascii="仿宋" w:hAnsi="仿宋" w:eastAsia="仿宋"/>
          <w:color w:val="auto"/>
          <w:sz w:val="28"/>
          <w:szCs w:val="28"/>
          <w:highlight w:val="none"/>
        </w:rPr>
        <w:t>确保考试安全平稳实施</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学院</w:t>
      </w:r>
      <w:r>
        <w:rPr>
          <w:rFonts w:hint="eastAsia" w:ascii="仿宋" w:hAnsi="仿宋" w:eastAsia="仿宋" w:cs="仿宋"/>
          <w:color w:val="auto"/>
          <w:sz w:val="28"/>
          <w:szCs w:val="28"/>
          <w:highlight w:val="none"/>
          <w:lang w:val="en-US" w:eastAsia="zh-CN"/>
        </w:rPr>
        <w:t>结合部省单独招生考试的最新要求</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制定</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抚顺职业技术学院</w:t>
      </w:r>
      <w:r>
        <w:rPr>
          <w:rFonts w:hint="eastAsia" w:ascii="仿宋" w:hAnsi="仿宋" w:eastAsia="仿宋"/>
          <w:color w:val="auto"/>
          <w:sz w:val="28"/>
          <w:szCs w:val="28"/>
          <w:highlight w:val="none"/>
          <w:lang w:val="en-US" w:eastAsia="zh-CN"/>
        </w:rPr>
        <w:t>2025年单独招生考试突发事件应急预案</w:t>
      </w:r>
      <w:r>
        <w:rPr>
          <w:rFonts w:hint="eastAsia" w:ascii="仿宋" w:hAnsi="仿宋" w:eastAsia="仿宋"/>
          <w:color w:val="auto"/>
          <w:sz w:val="28"/>
          <w:szCs w:val="28"/>
          <w:highlight w:val="none"/>
        </w:rPr>
        <w:t>》。（见附件</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w:t>
      </w:r>
    </w:p>
    <w:p>
      <w:pPr>
        <w:pStyle w:val="10"/>
        <w:shd w:val="clear" w:color="auto" w:fill="FFFFFF"/>
        <w:spacing w:before="0" w:beforeAutospacing="0" w:after="0" w:afterAutospacing="0" w:line="580" w:lineRule="exact"/>
        <w:ind w:firstLine="562" w:firstLineChars="200"/>
        <w:rPr>
          <w:rFonts w:ascii="仿宋" w:hAnsi="仿宋" w:eastAsia="仿宋" w:cs="Times New Roman"/>
          <w:b/>
          <w:color w:val="auto"/>
          <w:kern w:val="2"/>
          <w:sz w:val="28"/>
          <w:szCs w:val="28"/>
          <w:highlight w:val="none"/>
        </w:rPr>
      </w:pPr>
      <w:r>
        <w:rPr>
          <w:rFonts w:hint="eastAsia" w:ascii="仿宋" w:hAnsi="仿宋" w:eastAsia="仿宋" w:cs="Times New Roman"/>
          <w:b/>
          <w:color w:val="auto"/>
          <w:kern w:val="2"/>
          <w:sz w:val="28"/>
          <w:szCs w:val="28"/>
          <w:highlight w:val="none"/>
        </w:rPr>
        <w:t>十、违规处理</w:t>
      </w:r>
    </w:p>
    <w:p>
      <w:pPr>
        <w:pStyle w:val="10"/>
        <w:shd w:val="clear" w:color="auto" w:fill="FFFFFF"/>
        <w:spacing w:before="0" w:beforeAutospacing="0" w:after="0" w:afterAutospacing="0" w:line="580" w:lineRule="exact"/>
        <w:ind w:firstLine="560" w:firstLineChars="200"/>
        <w:jc w:val="both"/>
        <w:rPr>
          <w:rFonts w:ascii="仿宋" w:hAnsi="仿宋" w:eastAsia="仿宋" w:cs="Times New Roman"/>
          <w:b/>
          <w:color w:val="auto"/>
          <w:kern w:val="2"/>
          <w:sz w:val="28"/>
          <w:szCs w:val="28"/>
          <w:highlight w:val="none"/>
        </w:rPr>
      </w:pPr>
      <w:r>
        <w:rPr>
          <w:rFonts w:hint="eastAsia" w:ascii="仿宋" w:hAnsi="仿宋" w:eastAsia="仿宋" w:cs="Times New Roman"/>
          <w:color w:val="auto"/>
          <w:kern w:val="2"/>
          <w:sz w:val="28"/>
          <w:szCs w:val="28"/>
          <w:highlight w:val="none"/>
        </w:rPr>
        <w:t>凡在单独考试招生过程中违规的考生，按教育部令第</w:t>
      </w:r>
      <w:r>
        <w:rPr>
          <w:rFonts w:ascii="仿宋" w:hAnsi="仿宋" w:eastAsia="仿宋" w:cs="Times New Roman"/>
          <w:color w:val="auto"/>
          <w:kern w:val="2"/>
          <w:sz w:val="28"/>
          <w:szCs w:val="28"/>
          <w:highlight w:val="none"/>
        </w:rPr>
        <w:t>33</w:t>
      </w:r>
      <w:r>
        <w:rPr>
          <w:rFonts w:hint="eastAsia" w:ascii="仿宋" w:hAnsi="仿宋" w:eastAsia="仿宋" w:cs="Times New Roman"/>
          <w:color w:val="auto"/>
          <w:kern w:val="2"/>
          <w:sz w:val="28"/>
          <w:szCs w:val="28"/>
          <w:highlight w:val="none"/>
        </w:rPr>
        <w:t>号《国家教育考试违规处理办法》处理。</w:t>
      </w:r>
    </w:p>
    <w:p>
      <w:pPr>
        <w:pStyle w:val="10"/>
        <w:shd w:val="clear" w:color="auto" w:fill="FFFFFF"/>
        <w:spacing w:before="0" w:beforeAutospacing="0" w:after="0" w:afterAutospacing="0" w:line="580" w:lineRule="exact"/>
        <w:ind w:firstLine="559" w:firstLineChars="199"/>
        <w:rPr>
          <w:rFonts w:ascii="仿宋" w:hAnsi="仿宋" w:eastAsia="仿宋" w:cs="Times New Roman"/>
          <w:b/>
          <w:color w:val="auto"/>
          <w:kern w:val="2"/>
          <w:sz w:val="28"/>
          <w:szCs w:val="28"/>
          <w:highlight w:val="none"/>
        </w:rPr>
      </w:pPr>
      <w:r>
        <w:rPr>
          <w:rFonts w:hint="eastAsia" w:ascii="仿宋" w:hAnsi="仿宋" w:eastAsia="仿宋" w:cs="Times New Roman"/>
          <w:b/>
          <w:color w:val="auto"/>
          <w:kern w:val="2"/>
          <w:sz w:val="28"/>
          <w:szCs w:val="28"/>
          <w:highlight w:val="none"/>
        </w:rPr>
        <w:t>十</w:t>
      </w:r>
      <w:r>
        <w:rPr>
          <w:rFonts w:hint="eastAsia" w:ascii="仿宋" w:hAnsi="仿宋" w:eastAsia="仿宋" w:cs="Times New Roman"/>
          <w:b/>
          <w:color w:val="auto"/>
          <w:kern w:val="2"/>
          <w:sz w:val="28"/>
          <w:szCs w:val="28"/>
          <w:highlight w:val="none"/>
          <w:lang w:val="en-US" w:eastAsia="zh-CN"/>
        </w:rPr>
        <w:t>一</w:t>
      </w:r>
      <w:r>
        <w:rPr>
          <w:rFonts w:hint="eastAsia" w:ascii="仿宋" w:hAnsi="仿宋" w:eastAsia="仿宋" w:cs="Times New Roman"/>
          <w:b/>
          <w:color w:val="auto"/>
          <w:kern w:val="2"/>
          <w:sz w:val="28"/>
          <w:szCs w:val="28"/>
          <w:highlight w:val="none"/>
        </w:rPr>
        <w:t>、新生报到和复查</w:t>
      </w:r>
    </w:p>
    <w:p>
      <w:pPr>
        <w:pStyle w:val="10"/>
        <w:shd w:val="clear" w:color="auto" w:fill="FFFFFF"/>
        <w:spacing w:before="0" w:beforeAutospacing="0" w:after="0" w:afterAutospacing="0" w:line="580" w:lineRule="exact"/>
        <w:ind w:firstLine="700"/>
        <w:rPr>
          <w:rFonts w:ascii="仿宋" w:hAnsi="仿宋" w:eastAsia="仿宋" w:cs="Times New Roman"/>
          <w:color w:val="auto"/>
          <w:kern w:val="2"/>
          <w:sz w:val="28"/>
          <w:szCs w:val="28"/>
          <w:highlight w:val="none"/>
        </w:rPr>
      </w:pPr>
      <w:r>
        <w:rPr>
          <w:rFonts w:ascii="仿宋" w:hAnsi="仿宋" w:eastAsia="仿宋" w:cs="Times New Roman"/>
          <w:color w:val="auto"/>
          <w:kern w:val="2"/>
          <w:sz w:val="28"/>
          <w:szCs w:val="28"/>
          <w:highlight w:val="none"/>
        </w:rPr>
        <w:t>1</w:t>
      </w:r>
      <w:r>
        <w:rPr>
          <w:rFonts w:hint="eastAsia" w:ascii="仿宋" w:hAnsi="仿宋" w:eastAsia="仿宋" w:cs="Times New Roman"/>
          <w:color w:val="auto"/>
          <w:kern w:val="2"/>
          <w:sz w:val="28"/>
          <w:szCs w:val="28"/>
          <w:highlight w:val="none"/>
        </w:rPr>
        <w:t>、新生报到与统招录取的新生同时入学，我院将在入学后三个月内按照规定对新生进行入学资格、健康等方面的复查。</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textAlignment w:val="auto"/>
        <w:rPr>
          <w:rFonts w:ascii="仿宋" w:hAnsi="仿宋" w:eastAsia="仿宋" w:cs="Times New Roman"/>
          <w:color w:val="auto"/>
          <w:kern w:val="2"/>
          <w:sz w:val="28"/>
          <w:szCs w:val="28"/>
          <w:highlight w:val="none"/>
        </w:rPr>
      </w:pPr>
      <w:r>
        <w:rPr>
          <w:rFonts w:ascii="仿宋" w:hAnsi="Times New Roman" w:eastAsia="仿宋" w:cs="Times New Roman"/>
          <w:color w:val="auto"/>
          <w:kern w:val="2"/>
          <w:sz w:val="28"/>
          <w:szCs w:val="28"/>
          <w:highlight w:val="none"/>
        </w:rPr>
        <w:t> </w:t>
      </w:r>
      <w:r>
        <w:rPr>
          <w:rFonts w:ascii="仿宋" w:hAnsi="仿宋" w:eastAsia="仿宋" w:cs="Times New Roman"/>
          <w:color w:val="auto"/>
          <w:kern w:val="2"/>
          <w:sz w:val="28"/>
          <w:szCs w:val="28"/>
          <w:highlight w:val="none"/>
        </w:rPr>
        <w:t>2</w:t>
      </w:r>
      <w:r>
        <w:rPr>
          <w:rFonts w:hint="eastAsia" w:ascii="仿宋" w:hAnsi="仿宋" w:eastAsia="仿宋" w:cs="Times New Roman"/>
          <w:color w:val="auto"/>
          <w:kern w:val="2"/>
          <w:sz w:val="28"/>
          <w:szCs w:val="28"/>
          <w:highlight w:val="none"/>
        </w:rPr>
        <w:t>、对在报名和考试过程中弄虚作假等违纪违规行为的考生，将取消其入学资格。</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ascii="仿宋" w:hAnsi="仿宋" w:eastAsia="仿宋"/>
          <w:b/>
          <w:color w:val="auto"/>
          <w:sz w:val="28"/>
          <w:szCs w:val="28"/>
          <w:highlight w:val="none"/>
        </w:rPr>
      </w:pPr>
      <w:r>
        <w:rPr>
          <w:rFonts w:hint="eastAsia" w:ascii="仿宋" w:hAnsi="仿宋" w:eastAsia="仿宋"/>
          <w:b/>
          <w:bCs/>
          <w:color w:val="auto"/>
          <w:sz w:val="28"/>
          <w:szCs w:val="28"/>
          <w:highlight w:val="none"/>
        </w:rPr>
        <w:t>十</w:t>
      </w:r>
      <w:r>
        <w:rPr>
          <w:rFonts w:hint="eastAsia" w:ascii="仿宋" w:hAnsi="仿宋" w:eastAsia="仿宋"/>
          <w:b/>
          <w:bCs/>
          <w:color w:val="auto"/>
          <w:sz w:val="28"/>
          <w:szCs w:val="28"/>
          <w:highlight w:val="none"/>
          <w:lang w:val="en-US" w:eastAsia="zh-CN"/>
        </w:rPr>
        <w:t>二</w:t>
      </w:r>
      <w:r>
        <w:rPr>
          <w:rFonts w:hint="eastAsia" w:ascii="仿宋" w:hAnsi="仿宋" w:eastAsia="仿宋"/>
          <w:b/>
          <w:bCs/>
          <w:color w:val="auto"/>
          <w:sz w:val="28"/>
          <w:szCs w:val="28"/>
          <w:highlight w:val="none"/>
        </w:rPr>
        <w:t>、</w:t>
      </w:r>
      <w:r>
        <w:rPr>
          <w:rFonts w:hint="eastAsia" w:ascii="仿宋" w:hAnsi="仿宋" w:eastAsia="仿宋"/>
          <w:b/>
          <w:color w:val="auto"/>
          <w:sz w:val="28"/>
          <w:szCs w:val="28"/>
          <w:highlight w:val="none"/>
        </w:rPr>
        <w:t>联系方式</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学院</w:t>
      </w:r>
      <w:r>
        <w:rPr>
          <w:rFonts w:hint="eastAsia" w:ascii="仿宋" w:hAnsi="仿宋" w:eastAsia="仿宋"/>
          <w:color w:val="auto"/>
          <w:sz w:val="28"/>
          <w:szCs w:val="28"/>
          <w:highlight w:val="none"/>
        </w:rPr>
        <w:t>地址：辽宁省沈抚改革创新示范区旺力街89号</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联系电话：</w:t>
      </w:r>
      <w:r>
        <w:rPr>
          <w:rFonts w:ascii="仿宋" w:hAnsi="仿宋" w:eastAsia="仿宋"/>
          <w:color w:val="auto"/>
          <w:sz w:val="28"/>
          <w:szCs w:val="28"/>
          <w:highlight w:val="none"/>
        </w:rPr>
        <w:t>024- 53909888  53909892  57510297</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传真：</w:t>
      </w:r>
      <w:r>
        <w:rPr>
          <w:rFonts w:ascii="仿宋" w:hAnsi="仿宋" w:eastAsia="仿宋"/>
          <w:color w:val="auto"/>
          <w:sz w:val="28"/>
          <w:szCs w:val="28"/>
          <w:highlight w:val="none"/>
        </w:rPr>
        <w:t>024-53909888</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网址：</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fldChar w:fldCharType="begin"/>
      </w:r>
      <w:r>
        <w:rPr>
          <w:rFonts w:hint="eastAsia" w:ascii="仿宋" w:hAnsi="仿宋" w:eastAsia="仿宋"/>
          <w:color w:val="auto"/>
          <w:sz w:val="28"/>
          <w:szCs w:val="28"/>
          <w:highlight w:val="none"/>
          <w:lang w:val="en-US" w:eastAsia="zh-CN"/>
        </w:rPr>
        <w:instrText xml:space="preserve"> HYPERLINK "http://www.fsvti.edu.cn" </w:instrText>
      </w:r>
      <w:r>
        <w:rPr>
          <w:rFonts w:hint="eastAsia" w:ascii="仿宋" w:hAnsi="仿宋" w:eastAsia="仿宋"/>
          <w:color w:val="auto"/>
          <w:sz w:val="28"/>
          <w:szCs w:val="28"/>
          <w:highlight w:val="none"/>
          <w:lang w:val="en-US" w:eastAsia="zh-CN"/>
        </w:rPr>
        <w:fldChar w:fldCharType="separate"/>
      </w:r>
      <w:r>
        <w:rPr>
          <w:rStyle w:val="16"/>
          <w:rFonts w:hint="eastAsia" w:ascii="仿宋" w:hAnsi="仿宋" w:eastAsia="仿宋"/>
          <w:color w:val="auto"/>
          <w:sz w:val="28"/>
          <w:szCs w:val="28"/>
          <w:highlight w:val="none"/>
          <w:lang w:val="en-US" w:eastAsia="zh-CN"/>
        </w:rPr>
        <w:t>http://www.fsvti.edu.cn</w:t>
      </w:r>
      <w:r>
        <w:rPr>
          <w:rFonts w:hint="eastAsia" w:ascii="仿宋" w:hAnsi="仿宋" w:eastAsia="仿宋"/>
          <w:color w:val="auto"/>
          <w:sz w:val="28"/>
          <w:szCs w:val="28"/>
          <w:highlight w:val="none"/>
          <w:lang w:val="en-US" w:eastAsia="zh-CN"/>
        </w:rPr>
        <w:fldChar w:fldCharType="end"/>
      </w:r>
      <w:r>
        <w:rPr>
          <w:rFonts w:ascii="仿宋" w:hAnsi="仿宋" w:eastAsia="仿宋"/>
          <w:color w:val="auto"/>
          <w:sz w:val="28"/>
          <w:szCs w:val="28"/>
          <w:highlight w:val="none"/>
        </w:rPr>
        <w:t xml:space="preserve">   </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邮编：</w:t>
      </w:r>
      <w:r>
        <w:rPr>
          <w:rFonts w:ascii="仿宋" w:hAnsi="仿宋" w:eastAsia="仿宋"/>
          <w:color w:val="auto"/>
          <w:sz w:val="28"/>
          <w:szCs w:val="28"/>
          <w:highlight w:val="none"/>
        </w:rPr>
        <w:t>113122</w:t>
      </w:r>
    </w:p>
    <w:p>
      <w:pPr>
        <w:spacing w:line="600" w:lineRule="exact"/>
        <w:rPr>
          <w:rFonts w:hint="eastAsia" w:ascii="仿宋" w:hAnsi="仿宋" w:eastAsia="仿宋" w:cs="仿宋"/>
          <w:color w:val="auto"/>
          <w:sz w:val="32"/>
          <w:szCs w:val="32"/>
          <w:highlight w:val="none"/>
        </w:rPr>
      </w:pPr>
    </w:p>
    <w:p>
      <w:pPr>
        <w:spacing w:line="600" w:lineRule="exact"/>
        <w:rPr>
          <w:rFonts w:hint="eastAsia" w:ascii="仿宋" w:hAnsi="仿宋" w:eastAsia="仿宋" w:cs="仿宋"/>
          <w:color w:val="auto"/>
          <w:sz w:val="32"/>
          <w:szCs w:val="32"/>
          <w:highlight w:val="none"/>
        </w:rPr>
      </w:pPr>
    </w:p>
    <w:p>
      <w:pPr>
        <w:spacing w:line="600" w:lineRule="exact"/>
        <w:rPr>
          <w:rFonts w:hint="eastAsia" w:ascii="仿宋" w:hAnsi="仿宋" w:eastAsia="仿宋" w:cs="仿宋"/>
          <w:color w:val="auto"/>
          <w:sz w:val="32"/>
          <w:szCs w:val="32"/>
          <w:highlight w:val="none"/>
        </w:rPr>
      </w:pPr>
    </w:p>
    <w:p>
      <w:pPr>
        <w:jc w:val="right"/>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抚顺职业技术学院</w:t>
      </w:r>
    </w:p>
    <w:p>
      <w:pPr>
        <w:pStyle w:val="2"/>
        <w:jc w:val="center"/>
        <w:rPr>
          <w:rFonts w:hint="default"/>
          <w:sz w:val="24"/>
          <w:szCs w:val="24"/>
          <w:lang w:val="en-US" w:eastAsia="zh-CN"/>
        </w:rPr>
      </w:pPr>
      <w:r>
        <w:rPr>
          <w:rFonts w:hint="eastAsia"/>
          <w:color w:val="000000" w:themeColor="text1"/>
          <w:sz w:val="22"/>
          <w:szCs w:val="22"/>
          <w:lang w:val="en-US" w:eastAsia="zh-CN"/>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招生工作办公室</w:t>
      </w:r>
    </w:p>
    <w:p>
      <w:pPr>
        <w:rPr>
          <w:color w:val="auto"/>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B2B1A74F-ADB5-4650-9645-5F6CB7BD2C42}"/>
  </w:font>
  <w:font w:name="仿宋_GB2312">
    <w:panose1 w:val="02010609030101010101"/>
    <w:charset w:val="86"/>
    <w:family w:val="auto"/>
    <w:pitch w:val="default"/>
    <w:sig w:usb0="00000001" w:usb1="080E0000" w:usb2="00000000" w:usb3="00000000" w:csb0="00040000" w:csb1="00000000"/>
    <w:embedRegular r:id="rId2" w:fontKey="{EC5EBD9E-81B2-41EC-A63D-197A936AF267}"/>
  </w:font>
  <w:font w:name="仿宋">
    <w:panose1 w:val="02010609060101010101"/>
    <w:charset w:val="86"/>
    <w:family w:val="auto"/>
    <w:pitch w:val="default"/>
    <w:sig w:usb0="800002BF" w:usb1="38CF7CFA" w:usb2="00000016" w:usb3="00000000" w:csb0="00040001" w:csb1="00000000"/>
    <w:embedRegular r:id="rId3" w:fontKey="{8039CBBE-69CE-4354-BC2E-A42D2D63B7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02D296"/>
    <w:multiLevelType w:val="singleLevel"/>
    <w:tmpl w:val="CD02D296"/>
    <w:lvl w:ilvl="0" w:tentative="0">
      <w:start w:val="2"/>
      <w:numFmt w:val="decimal"/>
      <w:suff w:val="nothing"/>
      <w:lvlText w:val="（%1）"/>
      <w:lvlJc w:val="left"/>
    </w:lvl>
  </w:abstractNum>
  <w:abstractNum w:abstractNumId="1">
    <w:nsid w:val="3D9BF386"/>
    <w:multiLevelType w:val="singleLevel"/>
    <w:tmpl w:val="3D9BF386"/>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201"/>
  <w:drawingGridVerticalSpacing w:val="57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YTE0ZmJiYWM3OTJkNGExOWYwOGNkMGY4ZDAyMmYifQ=="/>
    <w:docVar w:name="KSO_WPS_MARK_KEY" w:val="54678934-dd04-4600-aeba-0c97adaaf852"/>
  </w:docVars>
  <w:rsids>
    <w:rsidRoot w:val="00172A27"/>
    <w:rsid w:val="000034E9"/>
    <w:rsid w:val="00013096"/>
    <w:rsid w:val="00015B11"/>
    <w:rsid w:val="00036832"/>
    <w:rsid w:val="000703F0"/>
    <w:rsid w:val="00070FCA"/>
    <w:rsid w:val="000726BB"/>
    <w:rsid w:val="00082147"/>
    <w:rsid w:val="00082F0E"/>
    <w:rsid w:val="000A0E63"/>
    <w:rsid w:val="000A271F"/>
    <w:rsid w:val="000B7FB4"/>
    <w:rsid w:val="000C0A59"/>
    <w:rsid w:val="000D5DF1"/>
    <w:rsid w:val="000E3475"/>
    <w:rsid w:val="000E5567"/>
    <w:rsid w:val="0011038C"/>
    <w:rsid w:val="001121E4"/>
    <w:rsid w:val="001123AB"/>
    <w:rsid w:val="00114FA9"/>
    <w:rsid w:val="00136E08"/>
    <w:rsid w:val="0014317A"/>
    <w:rsid w:val="0014596F"/>
    <w:rsid w:val="00145EAE"/>
    <w:rsid w:val="00171F09"/>
    <w:rsid w:val="00172A27"/>
    <w:rsid w:val="00186992"/>
    <w:rsid w:val="001E1040"/>
    <w:rsid w:val="001F0CB2"/>
    <w:rsid w:val="001F3AB8"/>
    <w:rsid w:val="002028A0"/>
    <w:rsid w:val="002112F2"/>
    <w:rsid w:val="00211FD8"/>
    <w:rsid w:val="00217F9A"/>
    <w:rsid w:val="002356A9"/>
    <w:rsid w:val="002418FC"/>
    <w:rsid w:val="00243F82"/>
    <w:rsid w:val="00247FCD"/>
    <w:rsid w:val="002908C9"/>
    <w:rsid w:val="002A634A"/>
    <w:rsid w:val="002B2C7B"/>
    <w:rsid w:val="002C43DB"/>
    <w:rsid w:val="002E53E7"/>
    <w:rsid w:val="002E5F4D"/>
    <w:rsid w:val="002E7059"/>
    <w:rsid w:val="002F3438"/>
    <w:rsid w:val="002F7020"/>
    <w:rsid w:val="003040A4"/>
    <w:rsid w:val="00311E4F"/>
    <w:rsid w:val="00332D17"/>
    <w:rsid w:val="00341F22"/>
    <w:rsid w:val="00373C96"/>
    <w:rsid w:val="00382AFE"/>
    <w:rsid w:val="00383E67"/>
    <w:rsid w:val="00392975"/>
    <w:rsid w:val="00395A84"/>
    <w:rsid w:val="003A0F85"/>
    <w:rsid w:val="003B29A0"/>
    <w:rsid w:val="003F391D"/>
    <w:rsid w:val="003F4600"/>
    <w:rsid w:val="0040089C"/>
    <w:rsid w:val="00426D7E"/>
    <w:rsid w:val="00435466"/>
    <w:rsid w:val="004439BE"/>
    <w:rsid w:val="004644BD"/>
    <w:rsid w:val="00486A91"/>
    <w:rsid w:val="0048738F"/>
    <w:rsid w:val="004A2F8D"/>
    <w:rsid w:val="004A5219"/>
    <w:rsid w:val="004B3130"/>
    <w:rsid w:val="004D7C3F"/>
    <w:rsid w:val="004E625B"/>
    <w:rsid w:val="004E65AA"/>
    <w:rsid w:val="00515019"/>
    <w:rsid w:val="005246A8"/>
    <w:rsid w:val="00531D35"/>
    <w:rsid w:val="00557D2B"/>
    <w:rsid w:val="00595A51"/>
    <w:rsid w:val="005E7CE8"/>
    <w:rsid w:val="005F75C2"/>
    <w:rsid w:val="0060427E"/>
    <w:rsid w:val="00645624"/>
    <w:rsid w:val="00657063"/>
    <w:rsid w:val="00667660"/>
    <w:rsid w:val="00677E13"/>
    <w:rsid w:val="00685B33"/>
    <w:rsid w:val="006B294E"/>
    <w:rsid w:val="006C43A3"/>
    <w:rsid w:val="006C4655"/>
    <w:rsid w:val="006E12F2"/>
    <w:rsid w:val="006F0876"/>
    <w:rsid w:val="00736E1E"/>
    <w:rsid w:val="007434F0"/>
    <w:rsid w:val="0074528A"/>
    <w:rsid w:val="00746DC1"/>
    <w:rsid w:val="00771AAF"/>
    <w:rsid w:val="0077526C"/>
    <w:rsid w:val="0079597E"/>
    <w:rsid w:val="007A6F73"/>
    <w:rsid w:val="007B364B"/>
    <w:rsid w:val="007C602A"/>
    <w:rsid w:val="007C6324"/>
    <w:rsid w:val="007D1A98"/>
    <w:rsid w:val="007D56C6"/>
    <w:rsid w:val="007E06CF"/>
    <w:rsid w:val="00863C7A"/>
    <w:rsid w:val="00874BC0"/>
    <w:rsid w:val="008B4E28"/>
    <w:rsid w:val="008F2942"/>
    <w:rsid w:val="00927DD6"/>
    <w:rsid w:val="009422A9"/>
    <w:rsid w:val="00953AC5"/>
    <w:rsid w:val="009627AF"/>
    <w:rsid w:val="00964CD4"/>
    <w:rsid w:val="00974E42"/>
    <w:rsid w:val="00982F8A"/>
    <w:rsid w:val="009966A4"/>
    <w:rsid w:val="009B2315"/>
    <w:rsid w:val="009C69BA"/>
    <w:rsid w:val="00A024BA"/>
    <w:rsid w:val="00A119DA"/>
    <w:rsid w:val="00A14EB4"/>
    <w:rsid w:val="00A21F7B"/>
    <w:rsid w:val="00A224D4"/>
    <w:rsid w:val="00A24659"/>
    <w:rsid w:val="00A25C87"/>
    <w:rsid w:val="00A4322E"/>
    <w:rsid w:val="00A4538B"/>
    <w:rsid w:val="00A45C18"/>
    <w:rsid w:val="00A55E1E"/>
    <w:rsid w:val="00A575AC"/>
    <w:rsid w:val="00A6741A"/>
    <w:rsid w:val="00A74F6A"/>
    <w:rsid w:val="00A8554A"/>
    <w:rsid w:val="00A86F94"/>
    <w:rsid w:val="00A95B02"/>
    <w:rsid w:val="00AC12AB"/>
    <w:rsid w:val="00AF62E6"/>
    <w:rsid w:val="00B10E3F"/>
    <w:rsid w:val="00B3156B"/>
    <w:rsid w:val="00B600DA"/>
    <w:rsid w:val="00B75C49"/>
    <w:rsid w:val="00B75D19"/>
    <w:rsid w:val="00B979E8"/>
    <w:rsid w:val="00BB3151"/>
    <w:rsid w:val="00BC120B"/>
    <w:rsid w:val="00BD297F"/>
    <w:rsid w:val="00BD53C5"/>
    <w:rsid w:val="00BE217B"/>
    <w:rsid w:val="00BF34F1"/>
    <w:rsid w:val="00C273F9"/>
    <w:rsid w:val="00C44512"/>
    <w:rsid w:val="00C62FA0"/>
    <w:rsid w:val="00C63157"/>
    <w:rsid w:val="00C70433"/>
    <w:rsid w:val="00C72E05"/>
    <w:rsid w:val="00C80539"/>
    <w:rsid w:val="00C92177"/>
    <w:rsid w:val="00C93D3F"/>
    <w:rsid w:val="00C95DAB"/>
    <w:rsid w:val="00CA7538"/>
    <w:rsid w:val="00CB2F22"/>
    <w:rsid w:val="00CB645A"/>
    <w:rsid w:val="00CB7749"/>
    <w:rsid w:val="00CC1C68"/>
    <w:rsid w:val="00CD124B"/>
    <w:rsid w:val="00CD29F9"/>
    <w:rsid w:val="00D22627"/>
    <w:rsid w:val="00D46D2F"/>
    <w:rsid w:val="00D55593"/>
    <w:rsid w:val="00D90543"/>
    <w:rsid w:val="00DD1727"/>
    <w:rsid w:val="00DE3CAE"/>
    <w:rsid w:val="00DF535B"/>
    <w:rsid w:val="00E1144E"/>
    <w:rsid w:val="00E32C14"/>
    <w:rsid w:val="00E54635"/>
    <w:rsid w:val="00E5526B"/>
    <w:rsid w:val="00E57C35"/>
    <w:rsid w:val="00E608BA"/>
    <w:rsid w:val="00E70CEE"/>
    <w:rsid w:val="00E72D5A"/>
    <w:rsid w:val="00E7335C"/>
    <w:rsid w:val="00E75092"/>
    <w:rsid w:val="00EA2338"/>
    <w:rsid w:val="00EB0004"/>
    <w:rsid w:val="00EB5254"/>
    <w:rsid w:val="00EC1B98"/>
    <w:rsid w:val="00ED1E21"/>
    <w:rsid w:val="00EE0C2C"/>
    <w:rsid w:val="00EF6FAE"/>
    <w:rsid w:val="00F0109D"/>
    <w:rsid w:val="00F04521"/>
    <w:rsid w:val="00F154EF"/>
    <w:rsid w:val="00F2238F"/>
    <w:rsid w:val="00F2638A"/>
    <w:rsid w:val="00F442A2"/>
    <w:rsid w:val="00F52D80"/>
    <w:rsid w:val="00F61648"/>
    <w:rsid w:val="00F65B4E"/>
    <w:rsid w:val="00F71286"/>
    <w:rsid w:val="00F7324D"/>
    <w:rsid w:val="00F93546"/>
    <w:rsid w:val="00FB54AA"/>
    <w:rsid w:val="00FB5FA6"/>
    <w:rsid w:val="00FB6977"/>
    <w:rsid w:val="00FC6A0E"/>
    <w:rsid w:val="00FD46D4"/>
    <w:rsid w:val="00FE394A"/>
    <w:rsid w:val="00FF47D4"/>
    <w:rsid w:val="015974C0"/>
    <w:rsid w:val="015E5D1B"/>
    <w:rsid w:val="017F07CD"/>
    <w:rsid w:val="028778A5"/>
    <w:rsid w:val="032434C3"/>
    <w:rsid w:val="0338457C"/>
    <w:rsid w:val="05E4299A"/>
    <w:rsid w:val="06C76B84"/>
    <w:rsid w:val="06E13CA9"/>
    <w:rsid w:val="07954205"/>
    <w:rsid w:val="08B80F70"/>
    <w:rsid w:val="09287C58"/>
    <w:rsid w:val="096B7D90"/>
    <w:rsid w:val="0994100B"/>
    <w:rsid w:val="09DC0C8E"/>
    <w:rsid w:val="09E71B0D"/>
    <w:rsid w:val="0A00672A"/>
    <w:rsid w:val="0A53145F"/>
    <w:rsid w:val="0A7F2854"/>
    <w:rsid w:val="0AA10652"/>
    <w:rsid w:val="0AA349BF"/>
    <w:rsid w:val="0B631D0F"/>
    <w:rsid w:val="0C5502A8"/>
    <w:rsid w:val="0CE16736"/>
    <w:rsid w:val="0D493F23"/>
    <w:rsid w:val="0D8D7631"/>
    <w:rsid w:val="0F1467D4"/>
    <w:rsid w:val="0FAD018B"/>
    <w:rsid w:val="0FCD74F9"/>
    <w:rsid w:val="0FF44277"/>
    <w:rsid w:val="10360F9D"/>
    <w:rsid w:val="10394744"/>
    <w:rsid w:val="10F32A84"/>
    <w:rsid w:val="11E40FFA"/>
    <w:rsid w:val="12086AC4"/>
    <w:rsid w:val="12347A1C"/>
    <w:rsid w:val="12535676"/>
    <w:rsid w:val="12F108FF"/>
    <w:rsid w:val="134761E9"/>
    <w:rsid w:val="13490702"/>
    <w:rsid w:val="147F4FC0"/>
    <w:rsid w:val="14A568A9"/>
    <w:rsid w:val="156C736A"/>
    <w:rsid w:val="159643E7"/>
    <w:rsid w:val="15BF56EC"/>
    <w:rsid w:val="16264E8F"/>
    <w:rsid w:val="162B2D81"/>
    <w:rsid w:val="16E52155"/>
    <w:rsid w:val="16E70F0D"/>
    <w:rsid w:val="17261B6B"/>
    <w:rsid w:val="17284735"/>
    <w:rsid w:val="17311A79"/>
    <w:rsid w:val="17B466CD"/>
    <w:rsid w:val="17D912A0"/>
    <w:rsid w:val="18814EDA"/>
    <w:rsid w:val="193C551E"/>
    <w:rsid w:val="1A704888"/>
    <w:rsid w:val="1AC50307"/>
    <w:rsid w:val="1C437A79"/>
    <w:rsid w:val="1CCF6FE3"/>
    <w:rsid w:val="1D3C35EE"/>
    <w:rsid w:val="1DBD7CB4"/>
    <w:rsid w:val="1E1E5F39"/>
    <w:rsid w:val="1E316928"/>
    <w:rsid w:val="1E5723C8"/>
    <w:rsid w:val="1ECF6446"/>
    <w:rsid w:val="1F28256B"/>
    <w:rsid w:val="1F4276E6"/>
    <w:rsid w:val="1F4443D0"/>
    <w:rsid w:val="1FA328D8"/>
    <w:rsid w:val="1FE67C29"/>
    <w:rsid w:val="204527AF"/>
    <w:rsid w:val="208E07A2"/>
    <w:rsid w:val="20ED3DA3"/>
    <w:rsid w:val="20FF077B"/>
    <w:rsid w:val="214178FD"/>
    <w:rsid w:val="21A63128"/>
    <w:rsid w:val="21C66B4F"/>
    <w:rsid w:val="21E824C3"/>
    <w:rsid w:val="22E57F3C"/>
    <w:rsid w:val="23376A73"/>
    <w:rsid w:val="235424ED"/>
    <w:rsid w:val="23A95207"/>
    <w:rsid w:val="243734F8"/>
    <w:rsid w:val="24804DBA"/>
    <w:rsid w:val="25184E18"/>
    <w:rsid w:val="251C3116"/>
    <w:rsid w:val="253B28B5"/>
    <w:rsid w:val="2585493F"/>
    <w:rsid w:val="25D30937"/>
    <w:rsid w:val="25E7175E"/>
    <w:rsid w:val="27935170"/>
    <w:rsid w:val="27A31C4F"/>
    <w:rsid w:val="27CE6367"/>
    <w:rsid w:val="28F01BE3"/>
    <w:rsid w:val="29035806"/>
    <w:rsid w:val="29317607"/>
    <w:rsid w:val="29634AE2"/>
    <w:rsid w:val="2A021BF3"/>
    <w:rsid w:val="2A3A0397"/>
    <w:rsid w:val="2BA66652"/>
    <w:rsid w:val="2C1E527E"/>
    <w:rsid w:val="2CCE400E"/>
    <w:rsid w:val="2CF040EF"/>
    <w:rsid w:val="2CF9108B"/>
    <w:rsid w:val="2D4758B4"/>
    <w:rsid w:val="2D653AC2"/>
    <w:rsid w:val="2FF124EE"/>
    <w:rsid w:val="2FF40A51"/>
    <w:rsid w:val="30A71A99"/>
    <w:rsid w:val="31A70FA8"/>
    <w:rsid w:val="31BD1814"/>
    <w:rsid w:val="32851613"/>
    <w:rsid w:val="32B96AB2"/>
    <w:rsid w:val="332E5807"/>
    <w:rsid w:val="33E4028A"/>
    <w:rsid w:val="34A418FC"/>
    <w:rsid w:val="34A82AA5"/>
    <w:rsid w:val="35366BF5"/>
    <w:rsid w:val="35477343"/>
    <w:rsid w:val="357510A6"/>
    <w:rsid w:val="368D781C"/>
    <w:rsid w:val="36D6141F"/>
    <w:rsid w:val="36D87CBE"/>
    <w:rsid w:val="3802002F"/>
    <w:rsid w:val="38D76B40"/>
    <w:rsid w:val="39A56878"/>
    <w:rsid w:val="39B4295D"/>
    <w:rsid w:val="39E77E74"/>
    <w:rsid w:val="39F24532"/>
    <w:rsid w:val="3AE97F2C"/>
    <w:rsid w:val="3BCA32FF"/>
    <w:rsid w:val="3CC05CC0"/>
    <w:rsid w:val="3CD25455"/>
    <w:rsid w:val="3DA73CE3"/>
    <w:rsid w:val="3DCC5EAB"/>
    <w:rsid w:val="3DD35929"/>
    <w:rsid w:val="3E1A29F6"/>
    <w:rsid w:val="3E29379B"/>
    <w:rsid w:val="3E97766B"/>
    <w:rsid w:val="3EB0399D"/>
    <w:rsid w:val="3EC139D3"/>
    <w:rsid w:val="3EEA7D9D"/>
    <w:rsid w:val="3FA271E7"/>
    <w:rsid w:val="40AD103D"/>
    <w:rsid w:val="412C782A"/>
    <w:rsid w:val="41986DED"/>
    <w:rsid w:val="430B6BC2"/>
    <w:rsid w:val="43134181"/>
    <w:rsid w:val="432D1637"/>
    <w:rsid w:val="434762D4"/>
    <w:rsid w:val="43785270"/>
    <w:rsid w:val="438A6215"/>
    <w:rsid w:val="43BD7356"/>
    <w:rsid w:val="45304ACA"/>
    <w:rsid w:val="45BB00E3"/>
    <w:rsid w:val="45CF7719"/>
    <w:rsid w:val="46B321DB"/>
    <w:rsid w:val="47147F42"/>
    <w:rsid w:val="478447F9"/>
    <w:rsid w:val="479B31A2"/>
    <w:rsid w:val="47D139FD"/>
    <w:rsid w:val="48B85E47"/>
    <w:rsid w:val="49CB4110"/>
    <w:rsid w:val="4A7D4410"/>
    <w:rsid w:val="4ADD1EB9"/>
    <w:rsid w:val="4B2B2978"/>
    <w:rsid w:val="4B4D449A"/>
    <w:rsid w:val="4BEB4C37"/>
    <w:rsid w:val="4C0807FB"/>
    <w:rsid w:val="4CA25924"/>
    <w:rsid w:val="4CC63E3F"/>
    <w:rsid w:val="4CCA6149"/>
    <w:rsid w:val="4D9E6463"/>
    <w:rsid w:val="4DBE4E9F"/>
    <w:rsid w:val="4E09069A"/>
    <w:rsid w:val="4E1458CD"/>
    <w:rsid w:val="4E5B174E"/>
    <w:rsid w:val="4FB21ECC"/>
    <w:rsid w:val="51546E4D"/>
    <w:rsid w:val="52964E13"/>
    <w:rsid w:val="52F7756C"/>
    <w:rsid w:val="53254751"/>
    <w:rsid w:val="53775010"/>
    <w:rsid w:val="54694499"/>
    <w:rsid w:val="546F350C"/>
    <w:rsid w:val="54BC71BD"/>
    <w:rsid w:val="55240D08"/>
    <w:rsid w:val="55652EB2"/>
    <w:rsid w:val="558C37CF"/>
    <w:rsid w:val="5591502E"/>
    <w:rsid w:val="55CD057B"/>
    <w:rsid w:val="560A4BC9"/>
    <w:rsid w:val="56443F98"/>
    <w:rsid w:val="566A72B3"/>
    <w:rsid w:val="56AA0B1E"/>
    <w:rsid w:val="58926640"/>
    <w:rsid w:val="58A172B6"/>
    <w:rsid w:val="5975743C"/>
    <w:rsid w:val="59EF1872"/>
    <w:rsid w:val="5A865275"/>
    <w:rsid w:val="5B127639"/>
    <w:rsid w:val="5BF8682E"/>
    <w:rsid w:val="5BFD0D23"/>
    <w:rsid w:val="5C270BFB"/>
    <w:rsid w:val="5C65792E"/>
    <w:rsid w:val="5CEF05DF"/>
    <w:rsid w:val="5CFC70FD"/>
    <w:rsid w:val="5D500F79"/>
    <w:rsid w:val="5E5E7A1F"/>
    <w:rsid w:val="5F275E09"/>
    <w:rsid w:val="5FC0253F"/>
    <w:rsid w:val="60200102"/>
    <w:rsid w:val="610269DB"/>
    <w:rsid w:val="621F6E0C"/>
    <w:rsid w:val="6235426C"/>
    <w:rsid w:val="627F6429"/>
    <w:rsid w:val="62BB6642"/>
    <w:rsid w:val="644B7D37"/>
    <w:rsid w:val="64A37553"/>
    <w:rsid w:val="64E70F55"/>
    <w:rsid w:val="651B5BAB"/>
    <w:rsid w:val="6602444F"/>
    <w:rsid w:val="67140294"/>
    <w:rsid w:val="68116617"/>
    <w:rsid w:val="6816398E"/>
    <w:rsid w:val="6897117D"/>
    <w:rsid w:val="68E548ED"/>
    <w:rsid w:val="68E94883"/>
    <w:rsid w:val="69C43C07"/>
    <w:rsid w:val="69EA74EC"/>
    <w:rsid w:val="69F448A5"/>
    <w:rsid w:val="6A070584"/>
    <w:rsid w:val="6A470981"/>
    <w:rsid w:val="6A5C267E"/>
    <w:rsid w:val="6A9040D6"/>
    <w:rsid w:val="6AB77801"/>
    <w:rsid w:val="6ABA5408"/>
    <w:rsid w:val="6B321FE1"/>
    <w:rsid w:val="6B444592"/>
    <w:rsid w:val="6B7A2637"/>
    <w:rsid w:val="6D434A7C"/>
    <w:rsid w:val="6D6079F9"/>
    <w:rsid w:val="6DC81DD9"/>
    <w:rsid w:val="6DD26904"/>
    <w:rsid w:val="6EE04847"/>
    <w:rsid w:val="6F094457"/>
    <w:rsid w:val="6F693A0A"/>
    <w:rsid w:val="704104F4"/>
    <w:rsid w:val="708E6F4D"/>
    <w:rsid w:val="711B4F4D"/>
    <w:rsid w:val="73414868"/>
    <w:rsid w:val="73632C85"/>
    <w:rsid w:val="73A33942"/>
    <w:rsid w:val="73EE71FE"/>
    <w:rsid w:val="74087386"/>
    <w:rsid w:val="7576379B"/>
    <w:rsid w:val="75C7066A"/>
    <w:rsid w:val="76793B02"/>
    <w:rsid w:val="768526FF"/>
    <w:rsid w:val="76D17203"/>
    <w:rsid w:val="77440BB5"/>
    <w:rsid w:val="79277548"/>
    <w:rsid w:val="7A00152B"/>
    <w:rsid w:val="7A0E215B"/>
    <w:rsid w:val="7A1257F0"/>
    <w:rsid w:val="7A2A367D"/>
    <w:rsid w:val="7A2C33F1"/>
    <w:rsid w:val="7BAE0860"/>
    <w:rsid w:val="7BEC3194"/>
    <w:rsid w:val="7C301156"/>
    <w:rsid w:val="7C4A3F98"/>
    <w:rsid w:val="7D6C1530"/>
    <w:rsid w:val="7E263E9E"/>
    <w:rsid w:val="7E831B5C"/>
    <w:rsid w:val="7FC95C68"/>
    <w:rsid w:val="7FF31C6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9"/>
    <w:pPr>
      <w:keepNext/>
      <w:keepLines/>
      <w:snapToGrid w:val="0"/>
      <w:spacing w:before="340" w:after="330" w:line="240" w:lineRule="auto"/>
      <w:ind w:firstLine="0" w:firstLineChars="0"/>
      <w:outlineLvl w:val="0"/>
    </w:pPr>
    <w:rPr>
      <w:b/>
      <w:bCs/>
      <w:kern w:val="44"/>
      <w:sz w:val="30"/>
      <w:szCs w:val="44"/>
    </w:rPr>
  </w:style>
  <w:style w:type="paragraph" w:styleId="4">
    <w:name w:val="heading 2"/>
    <w:basedOn w:val="1"/>
    <w:next w:val="1"/>
    <w:link w:val="18"/>
    <w:qFormat/>
    <w:uiPriority w:val="99"/>
    <w:pPr>
      <w:keepNext/>
      <w:keepLines/>
      <w:spacing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qFormat/>
    <w:uiPriority w:val="99"/>
    <w:pPr>
      <w:tabs>
        <w:tab w:val="center" w:pos="4153"/>
        <w:tab w:val="right" w:pos="8306"/>
      </w:tabs>
      <w:snapToGrid w:val="0"/>
      <w:jc w:val="left"/>
    </w:pPr>
    <w:rPr>
      <w:sz w:val="18"/>
      <w:szCs w:val="18"/>
    </w:rPr>
  </w:style>
  <w:style w:type="paragraph" w:styleId="5">
    <w:name w:val="annotation text"/>
    <w:basedOn w:val="1"/>
    <w:link w:val="29"/>
    <w:semiHidden/>
    <w:unhideWhenUsed/>
    <w:qFormat/>
    <w:uiPriority w:val="99"/>
    <w:pPr>
      <w:jc w:val="left"/>
    </w:pPr>
  </w:style>
  <w:style w:type="paragraph" w:styleId="6">
    <w:name w:val="Plain Text"/>
    <w:basedOn w:val="1"/>
    <w:unhideWhenUsed/>
    <w:qFormat/>
    <w:uiPriority w:val="99"/>
    <w:rPr>
      <w:rFonts w:ascii="宋体" w:hAnsi="Courier New" w:eastAsia="宋体" w:cs="Courier New"/>
      <w:szCs w:val="21"/>
    </w:rPr>
  </w:style>
  <w:style w:type="paragraph" w:styleId="7">
    <w:name w:val="Date"/>
    <w:basedOn w:val="1"/>
    <w:next w:val="1"/>
    <w:link w:val="19"/>
    <w:qFormat/>
    <w:uiPriority w:val="99"/>
    <w:pPr>
      <w:ind w:left="100" w:leftChars="2500"/>
    </w:pPr>
  </w:style>
  <w:style w:type="paragraph" w:styleId="8">
    <w:name w:val="Balloon Text"/>
    <w:basedOn w:val="1"/>
    <w:link w:val="20"/>
    <w:qFormat/>
    <w:uiPriority w:val="99"/>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5"/>
    <w:next w:val="5"/>
    <w:link w:val="30"/>
    <w:semiHidden/>
    <w:unhideWhenUsed/>
    <w:qFormat/>
    <w:uiPriority w:val="99"/>
    <w:rPr>
      <w:b/>
      <w:bCs/>
    </w:rPr>
  </w:style>
  <w:style w:type="table" w:styleId="13">
    <w:name w:val="Table Grid"/>
    <w:basedOn w:val="1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99"/>
    <w:rPr>
      <w:rFonts w:cs="Times New Roman"/>
    </w:rPr>
  </w:style>
  <w:style w:type="character" w:styleId="16">
    <w:name w:val="Hyperlink"/>
    <w:basedOn w:val="14"/>
    <w:qFormat/>
    <w:uiPriority w:val="99"/>
    <w:rPr>
      <w:rFonts w:cs="Times New Roman"/>
      <w:color w:val="0000FF"/>
      <w:u w:val="single"/>
    </w:rPr>
  </w:style>
  <w:style w:type="character" w:styleId="17">
    <w:name w:val="annotation reference"/>
    <w:basedOn w:val="14"/>
    <w:semiHidden/>
    <w:unhideWhenUsed/>
    <w:qFormat/>
    <w:uiPriority w:val="99"/>
    <w:rPr>
      <w:sz w:val="21"/>
      <w:szCs w:val="21"/>
    </w:rPr>
  </w:style>
  <w:style w:type="character" w:customStyle="1" w:styleId="18">
    <w:name w:val="标题 2 字符"/>
    <w:basedOn w:val="14"/>
    <w:link w:val="4"/>
    <w:semiHidden/>
    <w:qFormat/>
    <w:uiPriority w:val="9"/>
    <w:rPr>
      <w:rFonts w:asciiTheme="majorHAnsi" w:hAnsiTheme="majorHAnsi" w:eastAsiaTheme="majorEastAsia" w:cstheme="majorBidi"/>
      <w:b/>
      <w:bCs/>
      <w:sz w:val="32"/>
      <w:szCs w:val="32"/>
    </w:rPr>
  </w:style>
  <w:style w:type="character" w:customStyle="1" w:styleId="19">
    <w:name w:val="日期 字符"/>
    <w:basedOn w:val="14"/>
    <w:link w:val="7"/>
    <w:qFormat/>
    <w:locked/>
    <w:uiPriority w:val="99"/>
    <w:rPr>
      <w:rFonts w:cs="Times New Roman"/>
      <w:kern w:val="2"/>
      <w:sz w:val="24"/>
      <w:szCs w:val="24"/>
    </w:rPr>
  </w:style>
  <w:style w:type="character" w:customStyle="1" w:styleId="20">
    <w:name w:val="批注框文本 字符"/>
    <w:basedOn w:val="14"/>
    <w:link w:val="8"/>
    <w:qFormat/>
    <w:locked/>
    <w:uiPriority w:val="99"/>
    <w:rPr>
      <w:rFonts w:cs="Times New Roman"/>
      <w:kern w:val="2"/>
      <w:sz w:val="18"/>
      <w:szCs w:val="18"/>
    </w:rPr>
  </w:style>
  <w:style w:type="character" w:customStyle="1" w:styleId="21">
    <w:name w:val="页脚 字符"/>
    <w:basedOn w:val="14"/>
    <w:link w:val="2"/>
    <w:qFormat/>
    <w:locked/>
    <w:uiPriority w:val="99"/>
    <w:rPr>
      <w:rFonts w:cs="Times New Roman"/>
      <w:kern w:val="2"/>
      <w:sz w:val="18"/>
      <w:szCs w:val="18"/>
    </w:rPr>
  </w:style>
  <w:style w:type="character" w:customStyle="1" w:styleId="22">
    <w:name w:val="页眉 字符"/>
    <w:basedOn w:val="14"/>
    <w:link w:val="9"/>
    <w:qFormat/>
    <w:locked/>
    <w:uiPriority w:val="99"/>
    <w:rPr>
      <w:rFonts w:cs="Times New Roman"/>
      <w:kern w:val="2"/>
      <w:sz w:val="18"/>
      <w:szCs w:val="18"/>
    </w:rPr>
  </w:style>
  <w:style w:type="paragraph" w:styleId="23">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font11"/>
    <w:basedOn w:val="14"/>
    <w:qFormat/>
    <w:uiPriority w:val="99"/>
    <w:rPr>
      <w:rFonts w:ascii="宋体" w:hAnsi="宋体" w:eastAsia="宋体" w:cs="宋体"/>
      <w:color w:val="000000"/>
      <w:sz w:val="28"/>
      <w:szCs w:val="28"/>
      <w:u w:val="none"/>
    </w:rPr>
  </w:style>
  <w:style w:type="character" w:customStyle="1" w:styleId="25">
    <w:name w:val="font31"/>
    <w:basedOn w:val="14"/>
    <w:qFormat/>
    <w:uiPriority w:val="99"/>
    <w:rPr>
      <w:rFonts w:ascii="宋体" w:hAnsi="宋体" w:eastAsia="宋体" w:cs="宋体"/>
      <w:color w:val="000000"/>
      <w:sz w:val="24"/>
      <w:szCs w:val="24"/>
      <w:u w:val="none"/>
    </w:rPr>
  </w:style>
  <w:style w:type="character" w:customStyle="1" w:styleId="26">
    <w:name w:val="font21"/>
    <w:basedOn w:val="14"/>
    <w:qFormat/>
    <w:uiPriority w:val="99"/>
    <w:rPr>
      <w:rFonts w:ascii="宋体" w:hAnsi="宋体" w:eastAsia="宋体" w:cs="宋体"/>
      <w:color w:val="000000"/>
      <w:sz w:val="24"/>
      <w:szCs w:val="24"/>
      <w:u w:val="none"/>
    </w:rPr>
  </w:style>
  <w:style w:type="character" w:customStyle="1" w:styleId="27">
    <w:name w:val="font01"/>
    <w:basedOn w:val="14"/>
    <w:qFormat/>
    <w:uiPriority w:val="99"/>
    <w:rPr>
      <w:rFonts w:ascii="宋体" w:hAnsi="宋体" w:eastAsia="宋体" w:cs="宋体"/>
      <w:color w:val="000000"/>
      <w:sz w:val="28"/>
      <w:szCs w:val="28"/>
      <w:u w:val="none"/>
    </w:rPr>
  </w:style>
  <w:style w:type="paragraph" w:styleId="28">
    <w:name w:val="List Paragraph"/>
    <w:basedOn w:val="1"/>
    <w:qFormat/>
    <w:uiPriority w:val="99"/>
    <w:pPr>
      <w:ind w:firstLine="420" w:firstLineChars="200"/>
    </w:pPr>
    <w:rPr>
      <w:szCs w:val="22"/>
    </w:rPr>
  </w:style>
  <w:style w:type="character" w:customStyle="1" w:styleId="29">
    <w:name w:val="批注文字 字符"/>
    <w:basedOn w:val="14"/>
    <w:link w:val="5"/>
    <w:semiHidden/>
    <w:qFormat/>
    <w:uiPriority w:val="99"/>
    <w:rPr>
      <w:kern w:val="2"/>
      <w:sz w:val="21"/>
      <w:szCs w:val="24"/>
    </w:rPr>
  </w:style>
  <w:style w:type="character" w:customStyle="1" w:styleId="30">
    <w:name w:val="批注主题 字符"/>
    <w:basedOn w:val="29"/>
    <w:link w:val="11"/>
    <w:semiHidden/>
    <w:qFormat/>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FE53C2-0865-4330-85B0-6840B9E26476}">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8</Pages>
  <Words>3362</Words>
  <Characters>3888</Characters>
  <Lines>91</Lines>
  <Paragraphs>25</Paragraphs>
  <TotalTime>2</TotalTime>
  <ScaleCrop>false</ScaleCrop>
  <LinksUpToDate>false</LinksUpToDate>
  <CharactersWithSpaces>3960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2020-05-15T08:32:00Z</dcterms:created>
  <dc:creator>zhaoxinlei</dc:creator>
  <cp:lastModifiedBy>屠狗氏</cp:lastModifiedBy>
  <cp:lastPrinted>2025-03-07T01:22:00Z</cp:lastPrinted>
  <dcterms:modified xsi:type="dcterms:W3CDTF">2025-03-12T03:17:32Z</dcterms:modified>
  <dc:title>关于原抚顺师范高等专科学校情况说明</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9DA1B5EB492D4AA380904A647BB523A6_13</vt:lpwstr>
  </property>
  <property fmtid="{D5CDD505-2E9C-101B-9397-08002B2CF9AE}" pid="4" name="KSOTemplateDocerSaveRecord">
    <vt:lpwstr>eyJoZGlkIjoiOTliNjQ3NjA1ZDJlNDUzZTc5NGNiMmY0MzliZTlhOTUiLCJ1c2VySWQiOiIzNzgwMDc4OTAifQ==</vt:lpwstr>
  </property>
</Properties>
</file>