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8C280">
      <w:pPr>
        <w:spacing w:line="500" w:lineRule="exact"/>
        <w:jc w:val="center"/>
        <w:rPr>
          <w:rFonts w:hint="default"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eastAsia="zh-CN"/>
        </w:rPr>
        <w:t>抚顺职业技术学院</w:t>
      </w:r>
    </w:p>
    <w:p w14:paraId="6E6AF2FF">
      <w:pPr>
        <w:spacing w:line="500" w:lineRule="exact"/>
        <w:jc w:val="center"/>
        <w:rPr>
          <w:rFonts w:hint="eastAsia" w:ascii="黑体" w:hAnsi="黑体" w:eastAsia="黑体" w:cs="黑体"/>
          <w:color w:val="auto"/>
          <w:sz w:val="44"/>
          <w:szCs w:val="44"/>
          <w:highlight w:val="none"/>
          <w:lang w:eastAsia="zh-CN"/>
        </w:rPr>
      </w:pPr>
      <w:r>
        <w:rPr>
          <w:rFonts w:hint="eastAsia" w:ascii="黑体" w:hAnsi="黑体" w:eastAsia="黑体" w:cs="黑体"/>
          <w:color w:val="auto"/>
          <w:sz w:val="44"/>
          <w:szCs w:val="44"/>
          <w:highlight w:val="none"/>
          <w:lang w:val="en-US" w:eastAsia="zh-CN"/>
        </w:rPr>
        <w:t>2026年</w:t>
      </w:r>
      <w:r>
        <w:rPr>
          <w:rFonts w:hint="eastAsia" w:ascii="黑体" w:hAnsi="黑体" w:eastAsia="黑体" w:cs="黑体"/>
          <w:color w:val="auto"/>
          <w:sz w:val="44"/>
          <w:szCs w:val="44"/>
          <w:highlight w:val="none"/>
          <w:lang w:eastAsia="zh-CN"/>
        </w:rPr>
        <w:t>单独考试招生工作</w:t>
      </w:r>
      <w:r>
        <w:rPr>
          <w:rFonts w:hint="eastAsia" w:ascii="黑体" w:hAnsi="黑体" w:eastAsia="黑体" w:cs="黑体"/>
          <w:color w:val="auto"/>
          <w:sz w:val="44"/>
          <w:szCs w:val="44"/>
          <w:highlight w:val="none"/>
          <w:lang w:val="en-US" w:eastAsia="zh-CN"/>
        </w:rPr>
        <w:t>实施</w:t>
      </w:r>
      <w:r>
        <w:rPr>
          <w:rFonts w:hint="eastAsia" w:ascii="黑体" w:hAnsi="黑体" w:eastAsia="黑体" w:cs="黑体"/>
          <w:color w:val="auto"/>
          <w:sz w:val="44"/>
          <w:szCs w:val="44"/>
          <w:highlight w:val="none"/>
          <w:lang w:eastAsia="zh-CN"/>
        </w:rPr>
        <w:t>方案</w:t>
      </w:r>
    </w:p>
    <w:p w14:paraId="6A6A2A00">
      <w:pPr>
        <w:spacing w:line="500" w:lineRule="exact"/>
        <w:jc w:val="center"/>
        <w:rPr>
          <w:rFonts w:hint="eastAsia" w:ascii="黑体" w:hAnsi="黑体" w:eastAsia="黑体" w:cs="黑体"/>
          <w:color w:val="auto"/>
          <w:sz w:val="44"/>
          <w:szCs w:val="44"/>
          <w:highlight w:val="none"/>
          <w:lang w:eastAsia="zh-CN"/>
        </w:rPr>
      </w:pPr>
    </w:p>
    <w:p w14:paraId="01AFC2CA">
      <w:pPr>
        <w:widowControl/>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为贯彻落实辽宁省教育厅《关于做好</w:t>
      </w:r>
      <w:r>
        <w:rPr>
          <w:rFonts w:hint="eastAsia" w:ascii="仿宋" w:hAnsi="仿宋" w:eastAsia="仿宋"/>
          <w:color w:val="auto"/>
          <w:sz w:val="28"/>
          <w:szCs w:val="28"/>
          <w:highlight w:val="none"/>
          <w:lang w:val="en-US" w:eastAsia="zh-CN"/>
        </w:rPr>
        <w:t>辽宁省</w:t>
      </w:r>
      <w:r>
        <w:rPr>
          <w:rFonts w:hint="eastAsia" w:ascii="仿宋" w:hAnsi="仿宋" w:eastAsia="仿宋"/>
          <w:color w:val="auto"/>
          <w:sz w:val="28"/>
          <w:szCs w:val="28"/>
          <w:highlight w:val="none"/>
          <w:lang w:eastAsia="zh-CN"/>
        </w:rPr>
        <w:t>2026</w:t>
      </w:r>
      <w:r>
        <w:rPr>
          <w:rFonts w:hint="eastAsia" w:ascii="仿宋" w:hAnsi="仿宋" w:eastAsia="仿宋"/>
          <w:color w:val="auto"/>
          <w:sz w:val="28"/>
          <w:szCs w:val="28"/>
          <w:highlight w:val="none"/>
        </w:rPr>
        <w:t>年高等职业院校单独考试招生工作的通知》</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辽教通〔2026〕41号</w:t>
      </w:r>
      <w:r>
        <w:rPr>
          <w:rFonts w:hint="eastAsia" w:ascii="仿宋" w:hAnsi="仿宋" w:eastAsia="仿宋"/>
          <w:color w:val="auto"/>
          <w:sz w:val="28"/>
          <w:szCs w:val="28"/>
          <w:highlight w:val="none"/>
          <w:lang w:eastAsia="zh-CN"/>
        </w:rPr>
        <w:t>）、《关于印发</w:t>
      </w:r>
      <w:r>
        <w:rPr>
          <w:rFonts w:hint="eastAsia" w:ascii="仿宋" w:hAnsi="仿宋" w:eastAsia="仿宋"/>
          <w:color w:val="auto"/>
          <w:sz w:val="28"/>
          <w:szCs w:val="28"/>
          <w:highlight w:val="none"/>
          <w:lang w:val="en-US" w:eastAsia="zh-CN"/>
        </w:rPr>
        <w:t>&lt;</w:t>
      </w:r>
      <w:r>
        <w:rPr>
          <w:rFonts w:hint="eastAsia" w:ascii="仿宋" w:hAnsi="仿宋" w:eastAsia="仿宋"/>
          <w:color w:val="auto"/>
          <w:sz w:val="28"/>
          <w:szCs w:val="28"/>
          <w:highlight w:val="none"/>
          <w:lang w:eastAsia="zh-CN"/>
        </w:rPr>
        <w:t>辽宁省普通高校专科层次招生校考工作规范（试行）</w:t>
      </w:r>
      <w:r>
        <w:rPr>
          <w:rFonts w:hint="eastAsia" w:ascii="仿宋" w:hAnsi="仿宋" w:eastAsia="仿宋"/>
          <w:color w:val="auto"/>
          <w:sz w:val="28"/>
          <w:szCs w:val="28"/>
          <w:highlight w:val="none"/>
          <w:lang w:val="en-US" w:eastAsia="zh-CN"/>
        </w:rPr>
        <w:t>&gt;</w:t>
      </w:r>
      <w:r>
        <w:rPr>
          <w:rFonts w:hint="eastAsia" w:ascii="仿宋" w:hAnsi="仿宋" w:eastAsia="仿宋"/>
          <w:color w:val="auto"/>
          <w:sz w:val="28"/>
          <w:szCs w:val="28"/>
          <w:highlight w:val="none"/>
          <w:lang w:eastAsia="zh-CN"/>
        </w:rPr>
        <w:t>的通知》（</w:t>
      </w:r>
      <w:r>
        <w:rPr>
          <w:rFonts w:hint="eastAsia" w:ascii="仿宋" w:hAnsi="仿宋" w:eastAsia="仿宋"/>
          <w:color w:val="auto"/>
          <w:sz w:val="28"/>
          <w:szCs w:val="28"/>
          <w:highlight w:val="none"/>
          <w:lang w:val="en-US" w:eastAsia="zh-CN"/>
        </w:rPr>
        <w:t>辽教办〔2026〕3号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等</w:t>
      </w:r>
      <w:r>
        <w:rPr>
          <w:rFonts w:hint="eastAsia" w:ascii="仿宋" w:hAnsi="仿宋" w:eastAsia="仿宋"/>
          <w:color w:val="auto"/>
          <w:sz w:val="28"/>
          <w:szCs w:val="28"/>
          <w:highlight w:val="none"/>
        </w:rPr>
        <w:t>文件精神，根据省教育厅的统一部署，</w:t>
      </w:r>
      <w:r>
        <w:rPr>
          <w:rFonts w:hint="eastAsia" w:ascii="仿宋" w:hAnsi="仿宋" w:eastAsia="仿宋"/>
          <w:color w:val="auto"/>
          <w:sz w:val="28"/>
          <w:szCs w:val="28"/>
          <w:highlight w:val="none"/>
          <w:lang w:eastAsia="zh-CN"/>
        </w:rPr>
        <w:t>抚顺职业技术学院</w:t>
      </w:r>
      <w:r>
        <w:rPr>
          <w:rFonts w:hint="eastAsia" w:ascii="仿宋" w:hAnsi="仿宋" w:eastAsia="仿宋"/>
          <w:color w:val="auto"/>
          <w:sz w:val="28"/>
          <w:szCs w:val="28"/>
          <w:highlight w:val="none"/>
        </w:rPr>
        <w:t>认真组织、设计和安排</w:t>
      </w:r>
      <w:r>
        <w:rPr>
          <w:rFonts w:hint="eastAsia" w:ascii="仿宋" w:hAnsi="仿宋" w:eastAsia="仿宋"/>
          <w:color w:val="auto"/>
          <w:sz w:val="28"/>
          <w:szCs w:val="28"/>
          <w:highlight w:val="none"/>
          <w:lang w:eastAsia="zh-CN"/>
        </w:rPr>
        <w:t>2026</w:t>
      </w:r>
      <w:r>
        <w:rPr>
          <w:rFonts w:hint="eastAsia" w:ascii="仿宋" w:hAnsi="仿宋" w:eastAsia="仿宋"/>
          <w:color w:val="auto"/>
          <w:sz w:val="28"/>
          <w:szCs w:val="28"/>
          <w:highlight w:val="none"/>
        </w:rPr>
        <w:t>年单独考试招生工作，认真执行高校招生“阳光工程”要求，细化单独考试招生工作方案并向社会公布，在组织报名、资格审查、命题、考试、阅卷、录取等各环节工作中严格执行有关政策规定，确保单独考试招生工作公开、公正、公平。</w:t>
      </w:r>
    </w:p>
    <w:p w14:paraId="4FA06007">
      <w:pPr>
        <w:widowControl/>
        <w:spacing w:line="600" w:lineRule="exact"/>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一</w:t>
      </w:r>
      <w:r>
        <w:rPr>
          <w:rFonts w:hint="eastAsia" w:ascii="仿宋" w:hAnsi="仿宋" w:eastAsia="仿宋"/>
          <w:b/>
          <w:color w:val="auto"/>
          <w:sz w:val="28"/>
          <w:szCs w:val="28"/>
          <w:highlight w:val="none"/>
        </w:rPr>
        <w:t>、招生专业</w:t>
      </w:r>
    </w:p>
    <w:p w14:paraId="4CF590EA">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2026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eastAsia="zh-CN"/>
        </w:rPr>
        <w:t>学院</w:t>
      </w:r>
      <w:r>
        <w:rPr>
          <w:rFonts w:hint="eastAsia" w:ascii="仿宋" w:hAnsi="仿宋" w:eastAsia="仿宋"/>
          <w:color w:val="auto"/>
          <w:sz w:val="28"/>
          <w:szCs w:val="28"/>
          <w:highlight w:val="none"/>
        </w:rPr>
        <w:t>单独考试招生</w:t>
      </w:r>
      <w:r>
        <w:rPr>
          <w:rFonts w:hint="eastAsia" w:ascii="仿宋" w:hAnsi="仿宋" w:eastAsia="仿宋"/>
          <w:color w:val="auto"/>
          <w:sz w:val="28"/>
          <w:szCs w:val="28"/>
          <w:highlight w:val="none"/>
          <w:lang w:val="en-US" w:eastAsia="zh-CN"/>
        </w:rPr>
        <w:t>18</w:t>
      </w:r>
      <w:r>
        <w:rPr>
          <w:rFonts w:hint="eastAsia" w:ascii="仿宋" w:hAnsi="仿宋" w:eastAsia="仿宋"/>
          <w:color w:val="auto"/>
          <w:sz w:val="28"/>
          <w:szCs w:val="28"/>
          <w:highlight w:val="none"/>
        </w:rPr>
        <w:t>个专业。</w:t>
      </w:r>
    </w:p>
    <w:p w14:paraId="2BBB3C4C">
      <w:pPr>
        <w:widowControl/>
        <w:spacing w:line="580" w:lineRule="exact"/>
        <w:jc w:val="center"/>
        <w:rPr>
          <w:rFonts w:hint="eastAsia"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eastAsia="zh-CN"/>
        </w:rPr>
        <w:t>抚顺职业技术学院2026</w:t>
      </w:r>
      <w:r>
        <w:rPr>
          <w:rFonts w:hint="eastAsia" w:ascii="仿宋" w:hAnsi="仿宋" w:eastAsia="仿宋"/>
          <w:b/>
          <w:color w:val="auto"/>
          <w:sz w:val="28"/>
          <w:szCs w:val="28"/>
          <w:highlight w:val="none"/>
        </w:rPr>
        <w:t>年单独考试招生</w:t>
      </w:r>
      <w:r>
        <w:rPr>
          <w:rFonts w:hint="eastAsia" w:ascii="仿宋" w:hAnsi="仿宋" w:eastAsia="仿宋"/>
          <w:b/>
          <w:color w:val="auto"/>
          <w:sz w:val="28"/>
          <w:szCs w:val="28"/>
          <w:highlight w:val="none"/>
          <w:lang w:val="en-US" w:eastAsia="zh-CN"/>
        </w:rPr>
        <w:t>专业</w:t>
      </w:r>
    </w:p>
    <w:tbl>
      <w:tblPr>
        <w:tblStyle w:val="12"/>
        <w:tblW w:w="4998" w:type="pct"/>
        <w:tblInd w:w="0" w:type="dxa"/>
        <w:tblLayout w:type="autofit"/>
        <w:tblCellMar>
          <w:top w:w="0" w:type="dxa"/>
          <w:left w:w="0" w:type="dxa"/>
          <w:bottom w:w="0" w:type="dxa"/>
          <w:right w:w="0" w:type="dxa"/>
        </w:tblCellMar>
      </w:tblPr>
      <w:tblGrid>
        <w:gridCol w:w="895"/>
        <w:gridCol w:w="1270"/>
        <w:gridCol w:w="2604"/>
        <w:gridCol w:w="592"/>
        <w:gridCol w:w="1560"/>
        <w:gridCol w:w="1412"/>
      </w:tblGrid>
      <w:tr w14:paraId="76D186F1">
        <w:tblPrEx>
          <w:tblCellMar>
            <w:top w:w="0" w:type="dxa"/>
            <w:left w:w="0" w:type="dxa"/>
            <w:bottom w:w="0" w:type="dxa"/>
            <w:right w:w="0" w:type="dxa"/>
          </w:tblCellMar>
        </w:tblPrEx>
        <w:trPr>
          <w:trHeight w:val="472" w:hRule="atLeast"/>
        </w:trPr>
        <w:tc>
          <w:tcPr>
            <w:tcW w:w="53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222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76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F2B16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专业代码</w:t>
            </w:r>
          </w:p>
        </w:tc>
        <w:tc>
          <w:tcPr>
            <w:tcW w:w="156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C378F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专业名称</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CC55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学制</w:t>
            </w:r>
          </w:p>
        </w:tc>
        <w:tc>
          <w:tcPr>
            <w:tcW w:w="93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79AA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24"/>
                <w:szCs w:val="24"/>
                <w:u w:val="none"/>
                <w:lang w:val="en-US" w:eastAsia="zh-CN"/>
              </w:rPr>
            </w:pPr>
            <w:r>
              <w:rPr>
                <w:rFonts w:hint="eastAsia" w:ascii="宋体" w:hAnsi="宋体" w:eastAsia="宋体" w:cs="宋体"/>
                <w:b/>
                <w:i w:val="0"/>
                <w:color w:val="auto"/>
                <w:sz w:val="24"/>
                <w:szCs w:val="24"/>
                <w:u w:val="none"/>
                <w:lang w:val="en-US" w:eastAsia="zh-CN"/>
              </w:rPr>
              <w:t>招生对象</w:t>
            </w:r>
          </w:p>
        </w:tc>
        <w:tc>
          <w:tcPr>
            <w:tcW w:w="847"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D17B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学费标准</w:t>
            </w:r>
          </w:p>
        </w:tc>
      </w:tr>
      <w:tr w14:paraId="10942627">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11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9F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470204</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5B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石油化工技术</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E8CA7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56149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49E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sz w:val="21"/>
                <w:szCs w:val="21"/>
                <w:u w:val="none"/>
                <w:lang w:val="en-US"/>
              </w:rPr>
            </w:pPr>
            <w:r>
              <w:rPr>
                <w:rFonts w:hint="eastAsia" w:ascii="宋体" w:hAnsi="宋体" w:cs="宋体"/>
                <w:i w:val="0"/>
                <w:color w:val="auto"/>
                <w:kern w:val="0"/>
                <w:sz w:val="21"/>
                <w:szCs w:val="21"/>
                <w:u w:val="none"/>
                <w:lang w:val="en-US" w:eastAsia="zh-CN" w:bidi="ar"/>
              </w:rPr>
              <w:t>5000</w:t>
            </w:r>
          </w:p>
        </w:tc>
      </w:tr>
      <w:tr w14:paraId="3779D6DB">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19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608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470201</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4F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应用化工技术</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A611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2326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52B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5000</w:t>
            </w:r>
          </w:p>
        </w:tc>
      </w:tr>
      <w:tr w14:paraId="36F042E6">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66C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3</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13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440301</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EA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建筑工程技术</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0439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2399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AA2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5000</w:t>
            </w:r>
          </w:p>
        </w:tc>
      </w:tr>
      <w:tr w14:paraId="00773205">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A3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4</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60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440102</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5D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建筑装饰工程技术</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CA53B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4C8CE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738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5000</w:t>
            </w:r>
          </w:p>
        </w:tc>
      </w:tr>
      <w:tr w14:paraId="11CF6695">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8E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5</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CF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460301</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97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机电一体化技术</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12508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2FE8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7FF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5000</w:t>
            </w:r>
          </w:p>
        </w:tc>
      </w:tr>
      <w:tr w14:paraId="4D0C44A7">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CE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6</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B8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460305</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96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工业机器人技术</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E375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73E0E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C73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5000</w:t>
            </w:r>
          </w:p>
        </w:tc>
      </w:tr>
      <w:tr w14:paraId="70F37E8D">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87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7</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CA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510301</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E6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现代通信技术</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96EF3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7EB5F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B50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5000</w:t>
            </w:r>
          </w:p>
        </w:tc>
      </w:tr>
      <w:tr w14:paraId="6D767438">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B0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8</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91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510203</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EC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软件技术</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A670C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756CE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A7A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5000</w:t>
            </w:r>
          </w:p>
        </w:tc>
      </w:tr>
      <w:tr w14:paraId="469B10F9">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41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9</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BB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510102</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CE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物联网应用技术</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3771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525A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FB19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5000</w:t>
            </w:r>
          </w:p>
        </w:tc>
      </w:tr>
      <w:tr w14:paraId="3EC557CC">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24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r>
              <w:rPr>
                <w:rFonts w:hint="eastAsia" w:ascii="宋体" w:hAnsi="宋体" w:cs="宋体"/>
                <w:i w:val="0"/>
                <w:color w:val="auto"/>
                <w:kern w:val="0"/>
                <w:sz w:val="21"/>
                <w:szCs w:val="21"/>
                <w:u w:val="none"/>
                <w:lang w:val="en-US" w:eastAsia="zh-CN" w:bidi="ar"/>
              </w:rPr>
              <w:t>0</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3B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510207</w:t>
            </w:r>
          </w:p>
        </w:tc>
        <w:tc>
          <w:tcPr>
            <w:tcW w:w="15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D4AE6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信息安全技术应用</w:t>
            </w:r>
          </w:p>
        </w:tc>
        <w:tc>
          <w:tcPr>
            <w:tcW w:w="355" w:type="pct"/>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4B76F9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14:paraId="17F53D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0522DA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4800</w:t>
            </w:r>
          </w:p>
        </w:tc>
      </w:tr>
      <w:tr w14:paraId="54EE7C55">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56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r>
              <w:rPr>
                <w:rFonts w:hint="eastAsia" w:ascii="宋体" w:hAnsi="宋体" w:cs="宋体"/>
                <w:i w:val="0"/>
                <w:color w:val="auto"/>
                <w:kern w:val="0"/>
                <w:sz w:val="21"/>
                <w:szCs w:val="21"/>
                <w:u w:val="none"/>
                <w:lang w:val="en-US" w:eastAsia="zh-CN" w:bidi="ar"/>
              </w:rPr>
              <w:t>1</w:t>
            </w:r>
          </w:p>
        </w:tc>
        <w:tc>
          <w:tcPr>
            <w:tcW w:w="762"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6EF1C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510205</w:t>
            </w:r>
          </w:p>
        </w:tc>
        <w:tc>
          <w:tcPr>
            <w:tcW w:w="1562" w:type="pct"/>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0A1546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大数据技术</w:t>
            </w:r>
          </w:p>
        </w:tc>
        <w:tc>
          <w:tcPr>
            <w:tcW w:w="355" w:type="pct"/>
            <w:tcBorders>
              <w:top w:val="single" w:color="auto"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5E8533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auto" w:sz="4" w:space="0"/>
              <w:left w:val="nil"/>
              <w:bottom w:val="single" w:color="auto" w:sz="4" w:space="0"/>
              <w:right w:val="nil"/>
            </w:tcBorders>
            <w:noWrap w:val="0"/>
            <w:tcMar>
              <w:top w:w="15" w:type="dxa"/>
              <w:left w:w="15" w:type="dxa"/>
              <w:right w:w="15" w:type="dxa"/>
            </w:tcMar>
            <w:vAlign w:val="center"/>
          </w:tcPr>
          <w:p w14:paraId="35C41D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14:paraId="1B748E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sz w:val="21"/>
                <w:szCs w:val="21"/>
                <w:u w:val="none"/>
                <w:lang w:val="en-US" w:eastAsia="zh-CN"/>
              </w:rPr>
            </w:pPr>
            <w:r>
              <w:rPr>
                <w:rFonts w:hint="eastAsia" w:ascii="宋体" w:hAnsi="宋体" w:cs="宋体"/>
                <w:i w:val="0"/>
                <w:color w:val="auto"/>
                <w:sz w:val="21"/>
                <w:szCs w:val="21"/>
                <w:u w:val="none"/>
                <w:lang w:val="en-US" w:eastAsia="zh-CN"/>
              </w:rPr>
              <w:t>4800</w:t>
            </w:r>
          </w:p>
        </w:tc>
      </w:tr>
      <w:tr w14:paraId="36741495">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96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r>
              <w:rPr>
                <w:rFonts w:hint="eastAsia" w:ascii="宋体" w:hAnsi="宋体" w:cs="宋体"/>
                <w:i w:val="0"/>
                <w:color w:val="auto"/>
                <w:kern w:val="0"/>
                <w:sz w:val="21"/>
                <w:szCs w:val="21"/>
                <w:u w:val="none"/>
                <w:lang w:val="en-US" w:eastAsia="zh-CN" w:bidi="ar"/>
              </w:rPr>
              <w:t>2</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67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530302</w:t>
            </w:r>
          </w:p>
        </w:tc>
        <w:tc>
          <w:tcPr>
            <w:tcW w:w="156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74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大数据与会计</w:t>
            </w:r>
          </w:p>
        </w:tc>
        <w:tc>
          <w:tcPr>
            <w:tcW w:w="355" w:type="pct"/>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83E2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5E6F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48142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5000</w:t>
            </w:r>
          </w:p>
        </w:tc>
      </w:tr>
      <w:tr w14:paraId="0453312D">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D8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r>
              <w:rPr>
                <w:rFonts w:hint="eastAsia" w:ascii="宋体" w:hAnsi="宋体" w:cs="宋体"/>
                <w:i w:val="0"/>
                <w:color w:val="auto"/>
                <w:kern w:val="0"/>
                <w:sz w:val="21"/>
                <w:szCs w:val="21"/>
                <w:u w:val="none"/>
                <w:lang w:val="en-US" w:eastAsia="zh-CN" w:bidi="ar"/>
              </w:rPr>
              <w:t>3</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A1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530701</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2B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电子商务</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0AE9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95AEE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1D8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sz w:val="21"/>
                <w:szCs w:val="21"/>
                <w:u w:val="none"/>
                <w:lang w:val="en-US"/>
              </w:rPr>
            </w:pPr>
            <w:r>
              <w:rPr>
                <w:rFonts w:hint="eastAsia" w:ascii="宋体" w:hAnsi="宋体" w:cs="宋体"/>
                <w:i w:val="0"/>
                <w:color w:val="auto"/>
                <w:kern w:val="0"/>
                <w:sz w:val="21"/>
                <w:szCs w:val="21"/>
                <w:u w:val="none"/>
                <w:lang w:val="en-US" w:eastAsia="zh-CN" w:bidi="ar"/>
              </w:rPr>
              <w:t>4800</w:t>
            </w:r>
          </w:p>
        </w:tc>
      </w:tr>
      <w:tr w14:paraId="15545F25">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1D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w:t>
            </w:r>
            <w:r>
              <w:rPr>
                <w:rFonts w:hint="eastAsia" w:ascii="宋体" w:hAnsi="宋体" w:cs="宋体"/>
                <w:i w:val="0"/>
                <w:color w:val="auto"/>
                <w:kern w:val="0"/>
                <w:sz w:val="21"/>
                <w:szCs w:val="21"/>
                <w:u w:val="none"/>
                <w:lang w:val="en-US" w:eastAsia="zh-CN" w:bidi="ar"/>
              </w:rPr>
              <w:t>4</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1A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530</w:t>
            </w:r>
            <w:r>
              <w:rPr>
                <w:rFonts w:hint="eastAsia" w:ascii="宋体" w:hAnsi="宋体" w:cs="宋体"/>
                <w:i w:val="0"/>
                <w:color w:val="auto"/>
                <w:kern w:val="0"/>
                <w:sz w:val="21"/>
                <w:szCs w:val="21"/>
                <w:u w:val="none"/>
                <w:lang w:val="en-US" w:eastAsia="zh-CN" w:bidi="ar"/>
              </w:rPr>
              <w:t>605</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60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
              </w:rPr>
              <w:t>市场营销</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F8942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2D0A2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D66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sz w:val="21"/>
                <w:szCs w:val="21"/>
                <w:u w:val="none"/>
                <w:lang w:val="en-US"/>
              </w:rPr>
            </w:pPr>
            <w:r>
              <w:rPr>
                <w:rFonts w:hint="eastAsia" w:ascii="宋体" w:hAnsi="宋体" w:cs="宋体"/>
                <w:i w:val="0"/>
                <w:color w:val="auto"/>
                <w:kern w:val="0"/>
                <w:sz w:val="21"/>
                <w:szCs w:val="21"/>
                <w:u w:val="none"/>
                <w:lang w:val="en-US" w:eastAsia="zh-CN" w:bidi="ar"/>
              </w:rPr>
              <w:t>4800</w:t>
            </w:r>
          </w:p>
        </w:tc>
      </w:tr>
      <w:tr w14:paraId="12CE307E">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DE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15</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0C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540106</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E4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酒店管理与数字化运营</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DC0B2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48E52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6A70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sz w:val="21"/>
                <w:szCs w:val="21"/>
                <w:u w:val="none"/>
                <w:lang w:val="en-US"/>
              </w:rPr>
            </w:pPr>
            <w:r>
              <w:rPr>
                <w:rFonts w:hint="eastAsia" w:ascii="宋体" w:hAnsi="宋体" w:cs="宋体"/>
                <w:i w:val="0"/>
                <w:color w:val="auto"/>
                <w:kern w:val="0"/>
                <w:sz w:val="21"/>
                <w:szCs w:val="21"/>
                <w:u w:val="none"/>
                <w:lang w:val="en-US" w:eastAsia="zh-CN" w:bidi="ar"/>
              </w:rPr>
              <w:t>4800</w:t>
            </w:r>
          </w:p>
        </w:tc>
      </w:tr>
      <w:tr w14:paraId="20150824">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AB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16</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08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530704</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75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网络营销与直播电商</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2F372E3">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3</w:t>
            </w:r>
          </w:p>
        </w:tc>
        <w:tc>
          <w:tcPr>
            <w:tcW w:w="9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69B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高中生、中职生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B86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5000</w:t>
            </w:r>
          </w:p>
        </w:tc>
      </w:tr>
      <w:tr w14:paraId="3D5D1949">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50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17</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1A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460701</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1D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汽车制造与试验技术</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8D9C6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89C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9391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cs="宋体"/>
                <w:i w:val="0"/>
                <w:color w:val="auto"/>
                <w:kern w:val="0"/>
                <w:sz w:val="21"/>
                <w:szCs w:val="21"/>
                <w:u w:val="none"/>
                <w:lang w:val="en-US" w:eastAsia="zh-CN" w:bidi="ar"/>
              </w:rPr>
              <w:t>5000</w:t>
            </w:r>
          </w:p>
        </w:tc>
      </w:tr>
      <w:tr w14:paraId="200A6B4B">
        <w:tblPrEx>
          <w:tblCellMar>
            <w:top w:w="0" w:type="dxa"/>
            <w:left w:w="0" w:type="dxa"/>
            <w:bottom w:w="0" w:type="dxa"/>
            <w:right w:w="0" w:type="dxa"/>
          </w:tblCellMar>
        </w:tblPrEx>
        <w:trPr>
          <w:trHeight w:val="425" w:hRule="atLeast"/>
        </w:trPr>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20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18</w:t>
            </w: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A1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460104</w:t>
            </w:r>
          </w:p>
        </w:tc>
        <w:tc>
          <w:tcPr>
            <w:tcW w:w="1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3C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机械制造及自动化</w:t>
            </w:r>
          </w:p>
        </w:tc>
        <w:tc>
          <w:tcPr>
            <w:tcW w:w="355"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3AC4D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DA1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中职生</w:t>
            </w:r>
          </w:p>
        </w:tc>
        <w:tc>
          <w:tcPr>
            <w:tcW w:w="8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786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cs="宋体"/>
                <w:i w:val="0"/>
                <w:color w:val="auto"/>
                <w:kern w:val="0"/>
                <w:sz w:val="21"/>
                <w:szCs w:val="21"/>
                <w:u w:val="none"/>
                <w:lang w:val="en-US" w:eastAsia="zh-CN" w:bidi="ar"/>
              </w:rPr>
              <w:t>5000</w:t>
            </w:r>
          </w:p>
        </w:tc>
      </w:tr>
      <w:tr w14:paraId="1EE462EC">
        <w:tblPrEx>
          <w:tblCellMar>
            <w:top w:w="0" w:type="dxa"/>
            <w:left w:w="0" w:type="dxa"/>
            <w:bottom w:w="0" w:type="dxa"/>
            <w:right w:w="0" w:type="dxa"/>
          </w:tblCellMar>
        </w:tblPrEx>
        <w:trPr>
          <w:trHeight w:val="425" w:hRule="atLeast"/>
        </w:trPr>
        <w:tc>
          <w:tcPr>
            <w:tcW w:w="53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B0D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19</w:t>
            </w:r>
          </w:p>
        </w:tc>
        <w:tc>
          <w:tcPr>
            <w:tcW w:w="7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2F80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510203</w:t>
            </w:r>
          </w:p>
        </w:tc>
        <w:tc>
          <w:tcPr>
            <w:tcW w:w="15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2F5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软件技术</w:t>
            </w:r>
          </w:p>
        </w:tc>
        <w:tc>
          <w:tcPr>
            <w:tcW w:w="355" w:type="pc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98677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80EF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中职生</w:t>
            </w:r>
          </w:p>
        </w:tc>
        <w:tc>
          <w:tcPr>
            <w:tcW w:w="84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8C53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cs="宋体"/>
                <w:i w:val="0"/>
                <w:color w:val="auto"/>
                <w:kern w:val="0"/>
                <w:sz w:val="21"/>
                <w:szCs w:val="21"/>
                <w:u w:val="none"/>
                <w:lang w:val="en-US" w:eastAsia="zh-CN" w:bidi="ar"/>
              </w:rPr>
              <w:t>5000</w:t>
            </w:r>
          </w:p>
        </w:tc>
      </w:tr>
      <w:tr w14:paraId="460A1825">
        <w:tblPrEx>
          <w:tblCellMar>
            <w:top w:w="0" w:type="dxa"/>
            <w:left w:w="0" w:type="dxa"/>
            <w:bottom w:w="0" w:type="dxa"/>
            <w:right w:w="0" w:type="dxa"/>
          </w:tblCellMar>
        </w:tblPrEx>
        <w:trPr>
          <w:trHeight w:val="425" w:hRule="atLeast"/>
        </w:trPr>
        <w:tc>
          <w:tcPr>
            <w:tcW w:w="537" w:type="pct"/>
            <w:tcBorders>
              <w:top w:val="single" w:color="auto" w:sz="4" w:space="0"/>
              <w:left w:val="single" w:color="auto" w:sz="4" w:space="0"/>
              <w:bottom w:val="single" w:color="auto" w:sz="4" w:space="0"/>
              <w:right w:val="single" w:color="auto" w:sz="4" w:space="0"/>
            </w:tcBorders>
            <w:vAlign w:val="center"/>
          </w:tcPr>
          <w:p w14:paraId="3C67A0E7">
            <w:pPr>
              <w:keepNext w:val="0"/>
              <w:keepLines w:val="0"/>
              <w:pageBreakBefore w:val="0"/>
              <w:widowControl/>
              <w:suppressLineNumbers w:val="0"/>
              <w:tabs>
                <w:tab w:val="left" w:pos="376"/>
              </w:tabs>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w:t>
            </w:r>
          </w:p>
        </w:tc>
        <w:tc>
          <w:tcPr>
            <w:tcW w:w="762" w:type="pct"/>
            <w:tcBorders>
              <w:top w:val="single" w:color="auto" w:sz="4" w:space="0"/>
              <w:left w:val="single" w:color="auto" w:sz="4" w:space="0"/>
              <w:bottom w:val="single" w:color="auto" w:sz="4" w:space="0"/>
              <w:right w:val="single" w:color="auto" w:sz="4" w:space="0"/>
            </w:tcBorders>
            <w:vAlign w:val="center"/>
          </w:tcPr>
          <w:p w14:paraId="236F37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530701</w:t>
            </w:r>
          </w:p>
        </w:tc>
        <w:tc>
          <w:tcPr>
            <w:tcW w:w="1562" w:type="pct"/>
            <w:tcBorders>
              <w:top w:val="single" w:color="auto" w:sz="4" w:space="0"/>
              <w:left w:val="single" w:color="auto" w:sz="4" w:space="0"/>
              <w:bottom w:val="single" w:color="auto" w:sz="4" w:space="0"/>
              <w:right w:val="single" w:color="auto" w:sz="4" w:space="0"/>
            </w:tcBorders>
            <w:vAlign w:val="center"/>
          </w:tcPr>
          <w:p w14:paraId="2DE6B1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电子商务</w:t>
            </w:r>
          </w:p>
        </w:tc>
        <w:tc>
          <w:tcPr>
            <w:tcW w:w="355" w:type="pct"/>
            <w:tcBorders>
              <w:top w:val="single" w:color="auto" w:sz="4" w:space="0"/>
              <w:left w:val="single" w:color="auto" w:sz="4" w:space="0"/>
              <w:bottom w:val="single" w:color="auto" w:sz="4" w:space="0"/>
              <w:right w:val="single" w:color="auto" w:sz="4" w:space="0"/>
            </w:tcBorders>
            <w:vAlign w:val="center"/>
          </w:tcPr>
          <w:p w14:paraId="340F9F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3</w:t>
            </w:r>
          </w:p>
        </w:tc>
        <w:tc>
          <w:tcPr>
            <w:tcW w:w="936" w:type="pct"/>
            <w:tcBorders>
              <w:top w:val="single" w:color="auto" w:sz="4" w:space="0"/>
              <w:left w:val="single" w:color="auto" w:sz="4" w:space="0"/>
              <w:bottom w:val="single" w:color="auto" w:sz="4" w:space="0"/>
              <w:right w:val="single" w:color="auto" w:sz="4" w:space="0"/>
            </w:tcBorders>
            <w:vAlign w:val="center"/>
          </w:tcPr>
          <w:p w14:paraId="2C9363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auto"/>
                <w:kern w:val="0"/>
                <w:sz w:val="21"/>
                <w:szCs w:val="21"/>
                <w:u w:val="none"/>
                <w:lang w:val="en-US" w:eastAsia="zh-CN" w:bidi="ar"/>
              </w:rPr>
              <w:t>中职生</w:t>
            </w:r>
          </w:p>
        </w:tc>
        <w:tc>
          <w:tcPr>
            <w:tcW w:w="847" w:type="pct"/>
            <w:tcBorders>
              <w:top w:val="single" w:color="auto" w:sz="4" w:space="0"/>
              <w:left w:val="single" w:color="auto" w:sz="4" w:space="0"/>
              <w:bottom w:val="single" w:color="auto" w:sz="4" w:space="0"/>
              <w:right w:val="single" w:color="auto" w:sz="4" w:space="0"/>
            </w:tcBorders>
            <w:vAlign w:val="center"/>
          </w:tcPr>
          <w:p w14:paraId="25A17F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2"/>
                <w:sz w:val="21"/>
                <w:szCs w:val="21"/>
                <w:u w:val="none"/>
                <w:lang w:val="en-US" w:eastAsia="zh-CN" w:bidi="ar-SA"/>
              </w:rPr>
            </w:pPr>
            <w:r>
              <w:rPr>
                <w:rFonts w:hint="eastAsia" w:ascii="宋体" w:hAnsi="宋体" w:cs="宋体"/>
                <w:i w:val="0"/>
                <w:color w:val="auto"/>
                <w:kern w:val="0"/>
                <w:sz w:val="21"/>
                <w:szCs w:val="21"/>
                <w:u w:val="none"/>
                <w:lang w:val="en-US" w:eastAsia="zh-CN" w:bidi="ar"/>
              </w:rPr>
              <w:t>4800</w:t>
            </w:r>
          </w:p>
        </w:tc>
      </w:tr>
    </w:tbl>
    <w:p w14:paraId="0C7F7DB8">
      <w:pPr>
        <w:widowControl/>
        <w:spacing w:line="580" w:lineRule="exact"/>
        <w:jc w:val="both"/>
        <w:rPr>
          <w:rFonts w:hint="eastAsia" w:ascii="仿宋" w:hAnsi="仿宋" w:eastAsia="仿宋"/>
          <w:b w:val="0"/>
          <w:bCs/>
          <w:color w:val="auto"/>
          <w:sz w:val="24"/>
          <w:szCs w:val="24"/>
          <w:highlight w:val="none"/>
          <w:lang w:val="en-US" w:eastAsia="zh-CN"/>
        </w:rPr>
      </w:pPr>
      <w:r>
        <w:rPr>
          <w:rFonts w:hint="eastAsia" w:ascii="仿宋" w:hAnsi="仿宋" w:eastAsia="仿宋"/>
          <w:b w:val="0"/>
          <w:bCs/>
          <w:color w:val="auto"/>
          <w:sz w:val="24"/>
          <w:szCs w:val="24"/>
          <w:highlight w:val="none"/>
          <w:lang w:val="en-US" w:eastAsia="zh-CN"/>
        </w:rPr>
        <w:t>注：学院招生专业按照辽宁省教育厅审核通过的专业执行。</w:t>
      </w:r>
    </w:p>
    <w:p w14:paraId="0C836AEB">
      <w:pPr>
        <w:pStyle w:val="2"/>
        <w:rPr>
          <w:rFonts w:hint="eastAsia"/>
          <w:color w:val="auto"/>
        </w:rPr>
      </w:pPr>
    </w:p>
    <w:p w14:paraId="275A5E4B">
      <w:pPr>
        <w:ind w:firstLine="600" w:firstLineChars="200"/>
        <w:rPr>
          <w:rFonts w:hint="eastAsia" w:ascii="仿宋" w:hAnsi="仿宋" w:eastAsia="仿宋"/>
          <w:b w:val="0"/>
          <w:bCs/>
          <w:color w:val="auto"/>
          <w:sz w:val="24"/>
          <w:szCs w:val="24"/>
          <w:highlight w:val="none"/>
          <w:lang w:val="en-US" w:eastAsia="zh-CN"/>
        </w:rPr>
      </w:pPr>
      <w:r>
        <w:rPr>
          <w:rFonts w:hint="eastAsia" w:ascii="仿宋" w:hAnsi="仿宋" w:eastAsia="仿宋" w:cs="仿宋"/>
          <w:color w:val="auto"/>
          <w:sz w:val="30"/>
          <w:szCs w:val="30"/>
        </w:rPr>
        <w:t>所有专业均不限制外语语种（学</w:t>
      </w:r>
      <w:r>
        <w:rPr>
          <w:rFonts w:hint="eastAsia" w:ascii="仿宋" w:hAnsi="仿宋" w:eastAsia="仿宋" w:cs="仿宋"/>
          <w:color w:val="auto"/>
          <w:sz w:val="30"/>
          <w:szCs w:val="30"/>
          <w:lang w:val="en-US" w:eastAsia="zh-CN"/>
        </w:rPr>
        <w:t>院</w:t>
      </w:r>
      <w:r>
        <w:rPr>
          <w:rFonts w:hint="eastAsia" w:ascii="仿宋" w:hAnsi="仿宋" w:eastAsia="仿宋" w:cs="仿宋"/>
          <w:color w:val="auto"/>
          <w:sz w:val="30"/>
          <w:szCs w:val="30"/>
        </w:rPr>
        <w:t>外语共同课课程只安排英语教学</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其他语种考生慎报）</w:t>
      </w:r>
      <w:r>
        <w:rPr>
          <w:rFonts w:hint="eastAsia" w:ascii="仿宋" w:hAnsi="仿宋" w:eastAsia="仿宋" w:cs="仿宋"/>
          <w:color w:val="auto"/>
          <w:sz w:val="30"/>
          <w:szCs w:val="30"/>
          <w:lang w:eastAsia="zh-CN"/>
        </w:rPr>
        <w:t>。</w:t>
      </w:r>
    </w:p>
    <w:p w14:paraId="050144E0">
      <w:pPr>
        <w:widowControl/>
        <w:spacing w:line="580" w:lineRule="exact"/>
        <w:jc w:val="both"/>
        <w:rPr>
          <w:rFonts w:hint="eastAsia" w:ascii="仿宋" w:hAnsi="仿宋" w:eastAsia="仿宋"/>
          <w:b/>
          <w:color w:val="auto"/>
          <w:sz w:val="28"/>
          <w:szCs w:val="28"/>
          <w:highlight w:val="none"/>
          <w:lang w:val="en-US" w:eastAsia="zh-CN"/>
        </w:rPr>
      </w:pPr>
    </w:p>
    <w:p w14:paraId="6F80916D">
      <w:pPr>
        <w:widowControl/>
        <w:spacing w:line="580" w:lineRule="exact"/>
        <w:jc w:val="both"/>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二</w:t>
      </w:r>
      <w:r>
        <w:rPr>
          <w:rFonts w:hint="eastAsia" w:ascii="仿宋" w:hAnsi="仿宋" w:eastAsia="仿宋"/>
          <w:b/>
          <w:color w:val="auto"/>
          <w:sz w:val="28"/>
          <w:szCs w:val="28"/>
          <w:highlight w:val="none"/>
        </w:rPr>
        <w:t>、报名及考试收费</w:t>
      </w:r>
    </w:p>
    <w:p w14:paraId="760473D2">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（一）报名</w:t>
      </w:r>
    </w:p>
    <w:p w14:paraId="1652FB11">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1.</w:t>
      </w:r>
      <w:r>
        <w:rPr>
          <w:rFonts w:hint="eastAsia" w:ascii="仿宋" w:hAnsi="仿宋" w:eastAsia="仿宋"/>
          <w:color w:val="auto"/>
          <w:sz w:val="28"/>
          <w:szCs w:val="28"/>
          <w:highlight w:val="none"/>
        </w:rPr>
        <w:t>报名条件：</w:t>
      </w:r>
    </w:p>
    <w:p w14:paraId="112AE4CB">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1</w:t>
      </w:r>
      <w:r>
        <w:rPr>
          <w:rFonts w:hint="eastAsia" w:ascii="仿宋" w:hAnsi="仿宋" w:eastAsia="仿宋"/>
          <w:color w:val="auto"/>
          <w:sz w:val="28"/>
          <w:szCs w:val="28"/>
          <w:highlight w:val="none"/>
        </w:rPr>
        <w:t>）已</w:t>
      </w:r>
      <w:r>
        <w:rPr>
          <w:rFonts w:hint="eastAsia" w:ascii="仿宋" w:hAnsi="仿宋" w:eastAsia="仿宋"/>
          <w:color w:val="auto"/>
          <w:sz w:val="28"/>
          <w:szCs w:val="28"/>
          <w:highlight w:val="none"/>
          <w:lang w:val="en-US" w:eastAsia="zh-CN"/>
        </w:rPr>
        <w:t>完成</w:t>
      </w:r>
      <w:r>
        <w:rPr>
          <w:rFonts w:hint="eastAsia" w:ascii="仿宋" w:hAnsi="仿宋" w:eastAsia="仿宋"/>
          <w:color w:val="auto"/>
          <w:sz w:val="28"/>
          <w:szCs w:val="28"/>
          <w:highlight w:val="none"/>
        </w:rPr>
        <w:t>我省</w:t>
      </w:r>
      <w:r>
        <w:rPr>
          <w:rFonts w:hint="eastAsia" w:ascii="仿宋" w:hAnsi="仿宋" w:eastAsia="仿宋"/>
          <w:color w:val="auto"/>
          <w:sz w:val="28"/>
          <w:szCs w:val="28"/>
          <w:highlight w:val="none"/>
          <w:lang w:eastAsia="zh-CN"/>
        </w:rPr>
        <w:t>2026</w:t>
      </w:r>
      <w:r>
        <w:rPr>
          <w:rFonts w:hint="eastAsia" w:ascii="仿宋" w:hAnsi="仿宋" w:eastAsia="仿宋"/>
          <w:color w:val="auto"/>
          <w:sz w:val="28"/>
          <w:szCs w:val="28"/>
          <w:highlight w:val="none"/>
        </w:rPr>
        <w:t>年普通高等</w:t>
      </w:r>
      <w:r>
        <w:rPr>
          <w:rFonts w:hint="eastAsia" w:ascii="仿宋" w:hAnsi="仿宋" w:eastAsia="仿宋"/>
          <w:color w:val="auto"/>
          <w:sz w:val="28"/>
          <w:szCs w:val="28"/>
          <w:highlight w:val="none"/>
          <w:lang w:val="en-US" w:eastAsia="zh-CN"/>
        </w:rPr>
        <w:t>学校</w:t>
      </w:r>
      <w:r>
        <w:rPr>
          <w:rFonts w:hint="eastAsia" w:ascii="仿宋" w:hAnsi="仿宋" w:eastAsia="仿宋"/>
          <w:color w:val="auto"/>
          <w:sz w:val="28"/>
          <w:szCs w:val="28"/>
          <w:highlight w:val="none"/>
        </w:rPr>
        <w:t>招生考试</w:t>
      </w:r>
      <w:r>
        <w:rPr>
          <w:rFonts w:hint="eastAsia" w:ascii="仿宋" w:hAnsi="仿宋" w:eastAsia="仿宋"/>
          <w:color w:val="auto"/>
          <w:sz w:val="28"/>
          <w:szCs w:val="28"/>
          <w:highlight w:val="none"/>
          <w:lang w:val="en-US" w:eastAsia="zh-CN"/>
        </w:rPr>
        <w:t>报名</w:t>
      </w:r>
      <w:r>
        <w:rPr>
          <w:rFonts w:hint="eastAsia" w:ascii="仿宋" w:hAnsi="仿宋" w:eastAsia="仿宋"/>
          <w:color w:val="auto"/>
          <w:sz w:val="28"/>
          <w:szCs w:val="28"/>
          <w:highlight w:val="none"/>
        </w:rPr>
        <w:t>的考生，可参加高等职业院校单独招生考试。</w:t>
      </w:r>
    </w:p>
    <w:p w14:paraId="16A13C36">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申请免试录取的考生同时须符合《辽宁省教育厅关于高等职业院校开展免试录取工作的通知》（辽教发</w:t>
      </w:r>
      <w:r>
        <w:rPr>
          <w:rFonts w:hint="eastAsia" w:ascii="仿宋" w:hAnsi="仿宋" w:eastAsia="仿宋"/>
          <w:color w:val="auto"/>
          <w:sz w:val="28"/>
          <w:szCs w:val="28"/>
          <w:highlight w:val="none"/>
          <w:lang w:eastAsia="zh-CN"/>
        </w:rPr>
        <w:t>〔2016〕21号</w:t>
      </w:r>
      <w:r>
        <w:rPr>
          <w:rFonts w:hint="eastAsia" w:ascii="仿宋" w:hAnsi="仿宋" w:eastAsia="仿宋"/>
          <w:color w:val="auto"/>
          <w:sz w:val="28"/>
          <w:szCs w:val="28"/>
          <w:highlight w:val="none"/>
        </w:rPr>
        <w:t>）规定的免试条件。</w:t>
      </w:r>
    </w:p>
    <w:p w14:paraId="2572A3D9">
      <w:pPr>
        <w:widowControl/>
        <w:numPr>
          <w:ilvl w:val="0"/>
          <w:numId w:val="1"/>
        </w:numPr>
        <w:spacing w:line="580" w:lineRule="exact"/>
        <w:ind w:firstLine="560" w:firstLineChars="200"/>
        <w:rPr>
          <w:rFonts w:hint="eastAsia"/>
          <w:color w:val="auto"/>
          <w:lang w:val="en-US" w:eastAsia="zh-CN"/>
        </w:rPr>
      </w:pPr>
      <w:r>
        <w:rPr>
          <w:rFonts w:hint="eastAsia" w:ascii="仿宋" w:hAnsi="仿宋" w:eastAsia="仿宋"/>
          <w:color w:val="auto"/>
          <w:sz w:val="28"/>
          <w:szCs w:val="28"/>
          <w:highlight w:val="none"/>
        </w:rPr>
        <w:t>体检要求：</w:t>
      </w:r>
      <w:r>
        <w:rPr>
          <w:rFonts w:hint="eastAsia" w:ascii="仿宋" w:hAnsi="仿宋" w:eastAsia="仿宋" w:cs="仿宋"/>
          <w:color w:val="auto"/>
          <w:sz w:val="28"/>
          <w:szCs w:val="28"/>
        </w:rPr>
        <w:t>按照教育部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卫生部、中国残疾人联合会印发的《普通高等学校招生体检工作指导意见》执行。</w:t>
      </w:r>
      <w:r>
        <w:rPr>
          <w:rFonts w:hint="eastAsia" w:ascii="仿宋" w:hAnsi="仿宋" w:eastAsia="仿宋" w:cs="仿宋"/>
          <w:color w:val="auto"/>
          <w:sz w:val="28"/>
          <w:szCs w:val="28"/>
          <w:lang w:val="en-US" w:eastAsia="zh-CN"/>
        </w:rPr>
        <w:t>我校所有专业没有体检特殊要求限制。</w:t>
      </w:r>
    </w:p>
    <w:p w14:paraId="364694D0">
      <w:pPr>
        <w:widowControl/>
        <w:numPr>
          <w:ilvl w:val="0"/>
          <w:numId w:val="0"/>
        </w:numPr>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2.</w:t>
      </w:r>
      <w:r>
        <w:rPr>
          <w:rFonts w:hint="eastAsia" w:ascii="仿宋" w:hAnsi="仿宋" w:eastAsia="仿宋"/>
          <w:color w:val="auto"/>
          <w:sz w:val="28"/>
          <w:szCs w:val="28"/>
          <w:highlight w:val="none"/>
        </w:rPr>
        <w:t>请符合条件的考生</w:t>
      </w:r>
      <w:r>
        <w:rPr>
          <w:rFonts w:hint="eastAsia" w:ascii="仿宋" w:hAnsi="仿宋" w:eastAsia="仿宋"/>
          <w:color w:val="auto"/>
          <w:sz w:val="28"/>
          <w:szCs w:val="28"/>
          <w:highlight w:val="none"/>
          <w:lang w:eastAsia="zh-CN"/>
        </w:rPr>
        <w:t>登录</w:t>
      </w:r>
      <w:r>
        <w:rPr>
          <w:rFonts w:hint="eastAsia" w:ascii="仿宋" w:hAnsi="仿宋" w:eastAsia="仿宋"/>
          <w:color w:val="auto"/>
          <w:sz w:val="28"/>
          <w:szCs w:val="28"/>
          <w:highlight w:val="none"/>
        </w:rPr>
        <w:t>学院单独考试招生报名系统，按流程在网上报名、填报志愿，注意考生号、身份证号和姓名与高考报名</w:t>
      </w:r>
      <w:r>
        <w:rPr>
          <w:rFonts w:hint="eastAsia" w:ascii="仿宋" w:hAnsi="仿宋" w:eastAsia="仿宋"/>
          <w:color w:val="auto"/>
          <w:sz w:val="28"/>
          <w:szCs w:val="28"/>
          <w:highlight w:val="none"/>
          <w:lang w:val="en-US" w:eastAsia="zh-CN"/>
        </w:rPr>
        <w:t>信息</w:t>
      </w:r>
      <w:r>
        <w:rPr>
          <w:rFonts w:hint="eastAsia" w:ascii="仿宋" w:hAnsi="仿宋" w:eastAsia="仿宋"/>
          <w:color w:val="auto"/>
          <w:sz w:val="28"/>
          <w:szCs w:val="28"/>
          <w:highlight w:val="none"/>
        </w:rPr>
        <w:t>一致。</w:t>
      </w:r>
    </w:p>
    <w:p w14:paraId="249CDB1A">
      <w:pPr>
        <w:widowControl/>
        <w:spacing w:line="580" w:lineRule="exac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3.</w:t>
      </w:r>
      <w:r>
        <w:rPr>
          <w:rFonts w:hint="eastAsia" w:ascii="仿宋" w:hAnsi="仿宋" w:eastAsia="仿宋"/>
          <w:color w:val="auto"/>
          <w:sz w:val="28"/>
          <w:szCs w:val="28"/>
          <w:highlight w:val="none"/>
        </w:rPr>
        <w:t>高中生招生专业志愿设置四个有序志愿及服从专业调剂。中职对口升学招生专业志愿设置一个志愿</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只面向中职毕业生招生的专业对所学专业没有对口要求。</w:t>
      </w:r>
    </w:p>
    <w:p w14:paraId="27AED5DD">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4.</w:t>
      </w:r>
      <w:r>
        <w:rPr>
          <w:rFonts w:hint="eastAsia" w:ascii="仿宋" w:hAnsi="仿宋" w:eastAsia="仿宋"/>
          <w:color w:val="auto"/>
          <w:sz w:val="28"/>
          <w:szCs w:val="28"/>
          <w:highlight w:val="none"/>
        </w:rPr>
        <w:t>单招考试报名、填报志愿时间：</w:t>
      </w:r>
      <w:r>
        <w:rPr>
          <w:rFonts w:hint="eastAsia" w:ascii="仿宋" w:hAnsi="仿宋" w:eastAsia="仿宋"/>
          <w:bCs/>
          <w:color w:val="auto"/>
          <w:sz w:val="28"/>
          <w:szCs w:val="28"/>
          <w:highlight w:val="none"/>
        </w:rPr>
        <w:t>3月</w:t>
      </w:r>
      <w:r>
        <w:rPr>
          <w:rFonts w:hint="eastAsia" w:ascii="仿宋" w:hAnsi="仿宋" w:eastAsia="仿宋"/>
          <w:bCs/>
          <w:color w:val="auto"/>
          <w:sz w:val="28"/>
          <w:szCs w:val="28"/>
          <w:highlight w:val="none"/>
          <w:lang w:val="en-US" w:eastAsia="zh-CN"/>
        </w:rPr>
        <w:t>13</w:t>
      </w:r>
      <w:r>
        <w:rPr>
          <w:rFonts w:hint="eastAsia" w:ascii="仿宋" w:hAnsi="仿宋" w:eastAsia="仿宋"/>
          <w:bCs/>
          <w:color w:val="auto"/>
          <w:sz w:val="28"/>
          <w:szCs w:val="28"/>
          <w:highlight w:val="none"/>
        </w:rPr>
        <w:t>日</w:t>
      </w:r>
      <w:r>
        <w:rPr>
          <w:rFonts w:hint="eastAsia" w:ascii="仿宋" w:hAnsi="仿宋" w:eastAsia="仿宋"/>
          <w:bCs/>
          <w:color w:val="auto"/>
          <w:sz w:val="28"/>
          <w:szCs w:val="28"/>
          <w:highlight w:val="none"/>
          <w:lang w:val="en-US" w:eastAsia="zh-CN"/>
        </w:rPr>
        <w:t>9:00开始—4月7日16:00结束。</w:t>
      </w:r>
      <w:r>
        <w:rPr>
          <w:rFonts w:hint="eastAsia" w:ascii="仿宋" w:hAnsi="仿宋" w:eastAsia="仿宋"/>
          <w:color w:val="auto"/>
          <w:sz w:val="28"/>
          <w:szCs w:val="28"/>
          <w:highlight w:val="none"/>
        </w:rPr>
        <w:t>具备免试录取条件的考生，可在</w:t>
      </w:r>
      <w:r>
        <w:rPr>
          <w:rFonts w:hint="eastAsia" w:ascii="仿宋" w:hAnsi="仿宋" w:eastAsia="仿宋"/>
          <w:color w:val="auto"/>
          <w:sz w:val="28"/>
          <w:szCs w:val="28"/>
          <w:highlight w:val="none"/>
          <w:lang w:val="en-US" w:eastAsia="zh-CN"/>
        </w:rPr>
        <w:t>3月13日</w:t>
      </w:r>
      <w:r>
        <w:rPr>
          <w:rFonts w:hint="eastAsia" w:ascii="仿宋" w:hAnsi="仿宋" w:eastAsia="仿宋"/>
          <w:bCs/>
          <w:color w:val="auto"/>
          <w:sz w:val="28"/>
          <w:szCs w:val="28"/>
          <w:highlight w:val="none"/>
          <w:lang w:val="en-US" w:eastAsia="zh-CN"/>
        </w:rPr>
        <w:t>9:00开始</w:t>
      </w:r>
      <w:r>
        <w:rPr>
          <w:rFonts w:hint="eastAsia" w:ascii="仿宋" w:hAnsi="仿宋" w:eastAsia="仿宋"/>
          <w:color w:val="auto"/>
          <w:sz w:val="28"/>
          <w:szCs w:val="28"/>
          <w:highlight w:val="none"/>
          <w:lang w:val="en-US" w:eastAsia="zh-CN"/>
        </w:rPr>
        <w:t>-3月17日16:00前</w:t>
      </w:r>
      <w:r>
        <w:rPr>
          <w:rFonts w:hint="eastAsia" w:ascii="仿宋" w:hAnsi="仿宋" w:eastAsia="仿宋"/>
          <w:color w:val="auto"/>
          <w:sz w:val="28"/>
          <w:szCs w:val="28"/>
          <w:highlight w:val="none"/>
        </w:rPr>
        <w:t>到学院申请免试录取</w:t>
      </w:r>
      <w:r>
        <w:rPr>
          <w:rFonts w:hint="eastAsia" w:ascii="仿宋" w:hAnsi="仿宋" w:eastAsia="仿宋"/>
          <w:color w:val="auto"/>
          <w:sz w:val="28"/>
          <w:szCs w:val="28"/>
          <w:highlight w:val="none"/>
          <w:lang w:val="en-US" w:eastAsia="zh-CN"/>
        </w:rPr>
        <w:t>申请</w:t>
      </w:r>
      <w:r>
        <w:rPr>
          <w:rFonts w:hint="eastAsia" w:ascii="仿宋" w:hAnsi="仿宋" w:eastAsia="仿宋"/>
          <w:color w:val="auto"/>
          <w:sz w:val="28"/>
          <w:szCs w:val="28"/>
          <w:highlight w:val="none"/>
        </w:rPr>
        <w:t>。</w:t>
      </w:r>
    </w:p>
    <w:p w14:paraId="19A669AF">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5.</w:t>
      </w:r>
      <w:r>
        <w:rPr>
          <w:rFonts w:hint="eastAsia" w:ascii="仿宋" w:hAnsi="仿宋" w:eastAsia="仿宋"/>
          <w:color w:val="auto"/>
          <w:sz w:val="28"/>
          <w:szCs w:val="28"/>
          <w:highlight w:val="none"/>
        </w:rPr>
        <w:t>学院对报名考生进行资格审查，积极通过多种手段核验考生提交材料的真实性。开展诚信考试教育，并与考生签订诚信承诺书。资格审查合格的报名考生方可参加学院组织的考试。</w:t>
      </w:r>
    </w:p>
    <w:p w14:paraId="1B50B5A3">
      <w:pPr>
        <w:widowControl/>
        <w:spacing w:line="580" w:lineRule="exact"/>
        <w:ind w:firstLine="560" w:firstLineChars="200"/>
        <w:rPr>
          <w:rFonts w:hint="eastAsia" w:ascii="仿宋" w:hAnsi="仿宋" w:eastAsia="仿宋"/>
          <w:color w:val="auto"/>
          <w:sz w:val="28"/>
          <w:szCs w:val="28"/>
          <w:highlight w:val="none"/>
        </w:rPr>
      </w:pPr>
    </w:p>
    <w:p w14:paraId="5C9C219A">
      <w:pPr>
        <w:widowControl/>
        <w:spacing w:line="580" w:lineRule="exac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（二）收费</w:t>
      </w:r>
      <w:r>
        <w:rPr>
          <w:rFonts w:hint="eastAsia" w:ascii="仿宋" w:hAnsi="仿宋" w:eastAsia="仿宋"/>
          <w:color w:val="auto"/>
          <w:sz w:val="28"/>
          <w:szCs w:val="28"/>
          <w:highlight w:val="none"/>
          <w:lang w:val="en-US" w:eastAsia="zh-CN"/>
        </w:rPr>
        <w:t>及退费办法</w:t>
      </w:r>
    </w:p>
    <w:p w14:paraId="27A4917E">
      <w:p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按照普通高考报名收费标准向报名考生收取考试费</w:t>
      </w:r>
      <w:r>
        <w:rPr>
          <w:rFonts w:ascii="仿宋" w:hAnsi="仿宋" w:eastAsia="仿宋"/>
          <w:color w:val="auto"/>
          <w:sz w:val="28"/>
          <w:szCs w:val="28"/>
          <w:highlight w:val="none"/>
        </w:rPr>
        <w:t>120</w:t>
      </w:r>
      <w:r>
        <w:rPr>
          <w:rFonts w:hint="eastAsia" w:ascii="仿宋" w:hAnsi="仿宋" w:eastAsia="仿宋"/>
          <w:color w:val="auto"/>
          <w:sz w:val="28"/>
          <w:szCs w:val="28"/>
          <w:highlight w:val="none"/>
        </w:rPr>
        <w:t>元</w:t>
      </w:r>
      <w:r>
        <w:rPr>
          <w:rFonts w:ascii="仿宋" w:hAnsi="仿宋" w:eastAsia="仿宋"/>
          <w:color w:val="auto"/>
          <w:sz w:val="28"/>
          <w:szCs w:val="28"/>
          <w:highlight w:val="none"/>
        </w:rPr>
        <w:t>/</w:t>
      </w:r>
      <w:r>
        <w:rPr>
          <w:rFonts w:hint="eastAsia" w:ascii="仿宋" w:hAnsi="仿宋" w:eastAsia="仿宋"/>
          <w:color w:val="auto"/>
          <w:sz w:val="28"/>
          <w:szCs w:val="28"/>
          <w:highlight w:val="none"/>
        </w:rPr>
        <w:t>生。</w:t>
      </w:r>
    </w:p>
    <w:p w14:paraId="08C9CF8C">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学费</w:t>
      </w:r>
      <w:r>
        <w:rPr>
          <w:rFonts w:hint="eastAsia" w:ascii="仿宋" w:hAnsi="仿宋" w:eastAsia="仿宋" w:cs="仿宋"/>
          <w:color w:val="auto"/>
          <w:sz w:val="30"/>
          <w:szCs w:val="30"/>
          <w:lang w:val="en-US" w:eastAsia="zh-CN"/>
        </w:rPr>
        <w:t>及住宿费</w:t>
      </w:r>
      <w:r>
        <w:rPr>
          <w:rFonts w:hint="eastAsia" w:ascii="仿宋" w:hAnsi="仿宋" w:eastAsia="仿宋" w:cs="仿宋"/>
          <w:color w:val="auto"/>
          <w:sz w:val="30"/>
          <w:szCs w:val="30"/>
        </w:rPr>
        <w:t>按照省</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市</w:t>
      </w:r>
      <w:r>
        <w:rPr>
          <w:rFonts w:hint="eastAsia" w:ascii="仿宋" w:hAnsi="仿宋" w:eastAsia="仿宋" w:cs="仿宋"/>
          <w:color w:val="auto"/>
          <w:sz w:val="30"/>
          <w:szCs w:val="30"/>
        </w:rPr>
        <w:t>物价部门批准的标准向学生收费。</w:t>
      </w:r>
      <w:r>
        <w:rPr>
          <w:rFonts w:hint="eastAsia" w:ascii="仿宋" w:hAnsi="仿宋" w:eastAsia="仿宋" w:cs="仿宋"/>
          <w:color w:val="auto"/>
          <w:sz w:val="30"/>
          <w:szCs w:val="30"/>
          <w:lang w:val="en-US" w:eastAsia="zh-CN"/>
        </w:rPr>
        <w:t>各招生专业收取学费标准见“二、招生专业”表中学费列项。</w:t>
      </w:r>
      <w:r>
        <w:rPr>
          <w:rFonts w:hint="eastAsia" w:ascii="仿宋" w:hAnsi="仿宋" w:eastAsia="仿宋" w:cs="仿宋"/>
          <w:color w:val="auto"/>
          <w:sz w:val="30"/>
          <w:szCs w:val="30"/>
        </w:rPr>
        <w:t>住宿标准4人间每生每年1200元；8人间每生每年600元。</w:t>
      </w:r>
    </w:p>
    <w:p w14:paraId="2EA6F69C">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olor w:val="auto"/>
          <w:sz w:val="28"/>
          <w:szCs w:val="28"/>
          <w:highlight w:val="none"/>
          <w:lang w:val="en-US" w:eastAsia="zh-CN"/>
        </w:rPr>
        <w:t xml:space="preserve">    </w:t>
      </w:r>
      <w:r>
        <w:rPr>
          <w:rFonts w:hint="eastAsia" w:ascii="仿宋" w:hAnsi="仿宋" w:eastAsia="仿宋" w:cs="仿宋"/>
          <w:color w:val="auto"/>
          <w:sz w:val="28"/>
          <w:szCs w:val="28"/>
        </w:rPr>
        <w:t>学生因故退学或提前结束学业</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w:t>
      </w:r>
      <w:r>
        <w:rPr>
          <w:rFonts w:hint="eastAsia" w:ascii="仿宋" w:hAnsi="仿宋" w:eastAsia="仿宋" w:cs="仿宋"/>
          <w:color w:val="auto"/>
          <w:sz w:val="30"/>
          <w:szCs w:val="30"/>
          <w:lang w:val="en-US" w:eastAsia="zh-CN"/>
        </w:rPr>
        <w:t>按照《教育部 国家发展和改革委员会 财政部 关于进一步规范高校教育收费管理若干问题的通知》（教财〔2006〕2号）及辽宁省教育厅、省物价局、省财政厅联印发的辽教发</w:t>
      </w:r>
      <w:r>
        <w:rPr>
          <w:rFonts w:hint="eastAsia" w:ascii="仿宋" w:hAnsi="仿宋" w:eastAsia="仿宋" w:cs="仿宋"/>
          <w:color w:val="auto"/>
          <w:sz w:val="30"/>
          <w:szCs w:val="30"/>
        </w:rPr>
        <w:t>〔2006〕</w:t>
      </w:r>
      <w:r>
        <w:rPr>
          <w:rFonts w:hint="eastAsia" w:ascii="仿宋" w:hAnsi="仿宋" w:eastAsia="仿宋" w:cs="仿宋"/>
          <w:color w:val="auto"/>
          <w:sz w:val="30"/>
          <w:szCs w:val="30"/>
          <w:lang w:val="en-US" w:eastAsia="zh-CN"/>
        </w:rPr>
        <w:t>76号文件执行</w:t>
      </w:r>
      <w:r>
        <w:rPr>
          <w:rFonts w:hint="eastAsia" w:ascii="仿宋" w:hAnsi="仿宋" w:eastAsia="仿宋" w:cs="仿宋"/>
          <w:color w:val="auto"/>
          <w:sz w:val="30"/>
          <w:szCs w:val="30"/>
        </w:rPr>
        <w:t>，</w:t>
      </w:r>
      <w:r>
        <w:rPr>
          <w:rFonts w:hint="eastAsia" w:ascii="仿宋" w:hAnsi="仿宋" w:eastAsia="仿宋" w:cs="仿宋"/>
          <w:color w:val="auto"/>
          <w:sz w:val="28"/>
          <w:szCs w:val="28"/>
          <w:highlight w:val="none"/>
          <w:lang w:val="en-US" w:eastAsia="zh-CN"/>
        </w:rPr>
        <w:t>学校</w:t>
      </w:r>
      <w:r>
        <w:rPr>
          <w:rFonts w:hint="eastAsia" w:ascii="仿宋" w:hAnsi="仿宋" w:eastAsia="仿宋" w:cs="仿宋"/>
          <w:color w:val="auto"/>
          <w:sz w:val="28"/>
          <w:szCs w:val="28"/>
          <w:highlight w:val="none"/>
        </w:rPr>
        <w:t>根据学生实际学习时间，按月计退剩余的学费和住宿费。</w:t>
      </w:r>
    </w:p>
    <w:p w14:paraId="6593887D">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（三）宿舍分配方案</w:t>
      </w:r>
    </w:p>
    <w:p w14:paraId="15753670">
      <w:pPr>
        <w:pStyle w:val="2"/>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2026级新生入学采取学院集中统一分配。</w:t>
      </w:r>
    </w:p>
    <w:p w14:paraId="0EDD8D28">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lang w:val="en-US" w:eastAsia="zh-CN"/>
        </w:rPr>
        <w:t>给予</w:t>
      </w:r>
      <w:r>
        <w:rPr>
          <w:rFonts w:hint="eastAsia" w:ascii="仿宋" w:hAnsi="仿宋" w:eastAsia="仿宋" w:cs="仿宋"/>
          <w:color w:val="auto"/>
          <w:sz w:val="28"/>
          <w:szCs w:val="28"/>
        </w:rPr>
        <w:t>家庭经济困难学生</w:t>
      </w:r>
      <w:r>
        <w:rPr>
          <w:rFonts w:hint="eastAsia" w:ascii="仿宋" w:hAnsi="仿宋" w:eastAsia="仿宋" w:cs="仿宋"/>
          <w:color w:val="auto"/>
          <w:sz w:val="28"/>
          <w:szCs w:val="28"/>
          <w:lang w:val="en-US" w:eastAsia="zh-CN"/>
        </w:rPr>
        <w:t>资助政策及有关程序</w:t>
      </w:r>
    </w:p>
    <w:p w14:paraId="77AD38D1">
      <w:pPr>
        <w:ind w:firstLine="560" w:firstLineChars="200"/>
        <w:rPr>
          <w:rFonts w:hint="eastAsia"/>
          <w:color w:val="auto"/>
          <w:sz w:val="24"/>
          <w:szCs w:val="24"/>
        </w:rPr>
      </w:pPr>
      <w:r>
        <w:rPr>
          <w:rFonts w:hint="eastAsia" w:ascii="仿宋" w:hAnsi="仿宋" w:eastAsia="仿宋" w:cs="仿宋"/>
          <w:color w:val="auto"/>
          <w:sz w:val="28"/>
          <w:szCs w:val="28"/>
          <w:lang w:eastAsia="zh-CN"/>
        </w:rPr>
        <w:t>新生入校前在生源地</w:t>
      </w:r>
      <w:r>
        <w:rPr>
          <w:rFonts w:hint="eastAsia" w:ascii="仿宋" w:hAnsi="仿宋" w:eastAsia="仿宋" w:cs="仿宋"/>
          <w:color w:val="auto"/>
          <w:sz w:val="28"/>
          <w:szCs w:val="28"/>
        </w:rPr>
        <w:t>，可以申请国家生源地</w:t>
      </w:r>
      <w:r>
        <w:rPr>
          <w:rFonts w:hint="eastAsia" w:ascii="仿宋" w:hAnsi="仿宋" w:eastAsia="仿宋" w:cs="仿宋"/>
          <w:color w:val="auto"/>
          <w:sz w:val="28"/>
          <w:szCs w:val="28"/>
          <w:lang w:val="en-US" w:eastAsia="zh-CN"/>
        </w:rPr>
        <w:t>信用助学</w:t>
      </w:r>
      <w:r>
        <w:rPr>
          <w:rFonts w:hint="eastAsia" w:ascii="仿宋" w:hAnsi="仿宋" w:eastAsia="仿宋" w:cs="仿宋"/>
          <w:color w:val="auto"/>
          <w:sz w:val="28"/>
          <w:szCs w:val="28"/>
        </w:rPr>
        <w:t>贷款（最高</w:t>
      </w:r>
      <w:r>
        <w:rPr>
          <w:rFonts w:hint="eastAsia" w:ascii="仿宋" w:hAnsi="仿宋" w:eastAsia="仿宋" w:cs="仿宋"/>
          <w:color w:val="auto"/>
          <w:sz w:val="28"/>
          <w:szCs w:val="28"/>
          <w:lang w:val="en-US" w:eastAsia="zh-CN"/>
        </w:rPr>
        <w:t>20000</w:t>
      </w:r>
      <w:r>
        <w:rPr>
          <w:rFonts w:hint="eastAsia" w:ascii="仿宋" w:hAnsi="仿宋" w:eastAsia="仿宋" w:cs="仿宋"/>
          <w:color w:val="auto"/>
          <w:sz w:val="28"/>
          <w:szCs w:val="28"/>
        </w:rPr>
        <w:t>元每年），</w:t>
      </w:r>
      <w:r>
        <w:rPr>
          <w:rFonts w:hint="eastAsia" w:ascii="仿宋" w:hAnsi="仿宋" w:eastAsia="仿宋" w:cs="仿宋"/>
          <w:color w:val="auto"/>
          <w:sz w:val="28"/>
          <w:szCs w:val="28"/>
          <w:lang w:val="en-US" w:eastAsia="zh-CN"/>
        </w:rPr>
        <w:t>成绩优异且其他方面表现突出的学生可申请国家奖学金和省政府奖学金</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均为10000</w:t>
      </w:r>
      <w:r>
        <w:rPr>
          <w:rFonts w:hint="eastAsia" w:ascii="仿宋" w:hAnsi="仿宋" w:eastAsia="仿宋" w:cs="仿宋"/>
          <w:color w:val="auto"/>
          <w:sz w:val="28"/>
          <w:szCs w:val="28"/>
        </w:rPr>
        <w:t>元每年），家庭经济困难学生经学</w:t>
      </w:r>
      <w:r>
        <w:rPr>
          <w:rFonts w:hint="eastAsia" w:ascii="仿宋" w:hAnsi="仿宋" w:eastAsia="仿宋" w:cs="仿宋"/>
          <w:color w:val="auto"/>
          <w:sz w:val="28"/>
          <w:szCs w:val="28"/>
          <w:lang w:val="en-US" w:eastAsia="zh-CN"/>
        </w:rPr>
        <w:t>院</w:t>
      </w:r>
      <w:r>
        <w:rPr>
          <w:rFonts w:hint="eastAsia" w:ascii="仿宋" w:hAnsi="仿宋" w:eastAsia="仿宋" w:cs="仿宋"/>
          <w:color w:val="auto"/>
          <w:sz w:val="28"/>
          <w:szCs w:val="28"/>
        </w:rPr>
        <w:t>认定后</w:t>
      </w:r>
      <w:r>
        <w:rPr>
          <w:rFonts w:hint="eastAsia" w:ascii="仿宋" w:hAnsi="仿宋" w:eastAsia="仿宋" w:cs="仿宋"/>
          <w:color w:val="auto"/>
          <w:sz w:val="28"/>
          <w:szCs w:val="28"/>
          <w:lang w:val="en-US" w:eastAsia="zh-CN"/>
        </w:rPr>
        <w:t>成绩优秀学生可申请</w:t>
      </w:r>
      <w:r>
        <w:rPr>
          <w:rFonts w:hint="eastAsia" w:ascii="仿宋" w:hAnsi="仿宋" w:eastAsia="仿宋" w:cs="仿宋"/>
          <w:color w:val="auto"/>
          <w:sz w:val="28"/>
          <w:szCs w:val="28"/>
        </w:rPr>
        <w:t>国家励志奖学金（</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000元每年）、</w:t>
      </w:r>
      <w:r>
        <w:rPr>
          <w:rFonts w:hint="eastAsia" w:ascii="仿宋" w:hAnsi="仿宋" w:eastAsia="仿宋" w:cs="仿宋"/>
          <w:color w:val="auto"/>
          <w:sz w:val="28"/>
          <w:szCs w:val="28"/>
          <w:lang w:val="en-US" w:eastAsia="zh-CN"/>
        </w:rPr>
        <w:t>家庭经济困难学生可申请</w:t>
      </w:r>
      <w:r>
        <w:rPr>
          <w:rFonts w:hint="eastAsia" w:ascii="仿宋" w:hAnsi="仿宋" w:eastAsia="仿宋" w:cs="仿宋"/>
          <w:color w:val="auto"/>
          <w:sz w:val="28"/>
          <w:szCs w:val="28"/>
        </w:rPr>
        <w:t>国家助学金（一等4</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00元每年、二等</w:t>
      </w:r>
      <w:r>
        <w:rPr>
          <w:rFonts w:hint="eastAsia" w:ascii="仿宋" w:hAnsi="仿宋" w:eastAsia="仿宋" w:cs="仿宋"/>
          <w:color w:val="auto"/>
          <w:sz w:val="28"/>
          <w:szCs w:val="28"/>
          <w:lang w:val="en-US" w:eastAsia="zh-CN"/>
        </w:rPr>
        <w:t>31</w:t>
      </w:r>
      <w:r>
        <w:rPr>
          <w:rFonts w:hint="eastAsia" w:ascii="仿宋" w:hAnsi="仿宋" w:eastAsia="仿宋" w:cs="仿宋"/>
          <w:color w:val="auto"/>
          <w:sz w:val="28"/>
          <w:szCs w:val="28"/>
        </w:rPr>
        <w:t>50元每年）</w:t>
      </w:r>
      <w:r>
        <w:rPr>
          <w:rFonts w:hint="eastAsia" w:ascii="仿宋" w:hAnsi="仿宋" w:eastAsia="仿宋" w:cs="仿宋"/>
          <w:color w:val="auto"/>
          <w:sz w:val="28"/>
          <w:szCs w:val="28"/>
          <w:lang w:eastAsia="zh-CN"/>
        </w:rPr>
        <w:t>。</w:t>
      </w:r>
    </w:p>
    <w:p w14:paraId="3028FE34">
      <w:pPr>
        <w:widowControl/>
        <w:spacing w:line="580" w:lineRule="exact"/>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三</w:t>
      </w:r>
      <w:r>
        <w:rPr>
          <w:rFonts w:hint="eastAsia" w:ascii="仿宋" w:hAnsi="仿宋" w:eastAsia="仿宋"/>
          <w:b/>
          <w:color w:val="auto"/>
          <w:sz w:val="28"/>
          <w:szCs w:val="28"/>
          <w:highlight w:val="none"/>
        </w:rPr>
        <w:t>、命题与考务管理</w:t>
      </w:r>
    </w:p>
    <w:p w14:paraId="2DFF5896">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1.</w:t>
      </w:r>
      <w:r>
        <w:rPr>
          <w:rFonts w:hint="eastAsia" w:ascii="仿宋" w:hAnsi="仿宋" w:eastAsia="仿宋"/>
          <w:color w:val="auto"/>
          <w:sz w:val="28"/>
          <w:szCs w:val="28"/>
          <w:highlight w:val="none"/>
        </w:rPr>
        <w:t>命题</w:t>
      </w:r>
    </w:p>
    <w:p w14:paraId="637D5121">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为组织和管理</w:t>
      </w:r>
      <w:r>
        <w:rPr>
          <w:rFonts w:hint="eastAsia" w:ascii="仿宋" w:hAnsi="仿宋" w:eastAsia="仿宋"/>
          <w:color w:val="auto"/>
          <w:sz w:val="28"/>
          <w:szCs w:val="28"/>
          <w:highlight w:val="none"/>
          <w:lang w:eastAsia="zh-CN"/>
        </w:rPr>
        <w:t>抚顺职业技术学院</w:t>
      </w:r>
      <w:r>
        <w:rPr>
          <w:rFonts w:hint="eastAsia" w:ascii="仿宋" w:hAnsi="仿宋" w:eastAsia="仿宋"/>
          <w:color w:val="auto"/>
          <w:sz w:val="28"/>
          <w:szCs w:val="28"/>
          <w:highlight w:val="none"/>
        </w:rPr>
        <w:t>单独招生考试文化课和职业适应性测试命题工作，确保命题安全，保证试题质</w:t>
      </w:r>
      <w:r>
        <w:rPr>
          <w:rFonts w:hint="eastAsia" w:ascii="仿宋" w:hAnsi="仿宋" w:eastAsia="仿宋"/>
          <w:color w:val="auto"/>
          <w:sz w:val="28"/>
          <w:szCs w:val="28"/>
          <w:highlight w:val="none"/>
          <w:lang w:eastAsia="zh-CN"/>
        </w:rPr>
        <w:t>量，根据《关于印发</w:t>
      </w:r>
      <w:r>
        <w:rPr>
          <w:rFonts w:hint="eastAsia" w:ascii="仿宋" w:hAnsi="仿宋" w:eastAsia="仿宋"/>
          <w:color w:val="auto"/>
          <w:sz w:val="28"/>
          <w:szCs w:val="28"/>
          <w:highlight w:val="none"/>
          <w:lang w:val="en-US" w:eastAsia="zh-CN"/>
        </w:rPr>
        <w:t>&lt;</w:t>
      </w:r>
      <w:r>
        <w:rPr>
          <w:rFonts w:hint="eastAsia" w:ascii="仿宋" w:hAnsi="仿宋" w:eastAsia="仿宋"/>
          <w:color w:val="auto"/>
          <w:sz w:val="28"/>
          <w:szCs w:val="28"/>
          <w:highlight w:val="none"/>
          <w:lang w:eastAsia="zh-CN"/>
        </w:rPr>
        <w:t>辽宁省普通高校专科层次招生校考工作规范（试行）</w:t>
      </w:r>
      <w:r>
        <w:rPr>
          <w:rFonts w:hint="eastAsia" w:ascii="仿宋" w:hAnsi="仿宋" w:eastAsia="仿宋"/>
          <w:color w:val="auto"/>
          <w:sz w:val="28"/>
          <w:szCs w:val="28"/>
          <w:highlight w:val="none"/>
          <w:lang w:val="en-US" w:eastAsia="zh-CN"/>
        </w:rPr>
        <w:t>&gt;</w:t>
      </w:r>
      <w:r>
        <w:rPr>
          <w:rFonts w:hint="eastAsia" w:ascii="仿宋" w:hAnsi="仿宋" w:eastAsia="仿宋"/>
          <w:color w:val="auto"/>
          <w:sz w:val="28"/>
          <w:szCs w:val="28"/>
          <w:highlight w:val="none"/>
          <w:lang w:eastAsia="zh-CN"/>
        </w:rPr>
        <w:t>的通知》（</w:t>
      </w:r>
      <w:r>
        <w:rPr>
          <w:rFonts w:hint="eastAsia" w:ascii="仿宋" w:hAnsi="仿宋" w:eastAsia="仿宋"/>
          <w:color w:val="auto"/>
          <w:sz w:val="28"/>
          <w:szCs w:val="28"/>
          <w:highlight w:val="none"/>
          <w:lang w:val="en-US" w:eastAsia="zh-CN"/>
        </w:rPr>
        <w:t>辽教办〔2026〕3号</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参照《辽宁省职业教育对口升学考试文化课（公共课）命题工作管理办法</w:t>
      </w:r>
      <w:r>
        <w:rPr>
          <w:rFonts w:hint="eastAsia" w:ascii="仿宋" w:hAnsi="仿宋" w:eastAsia="仿宋"/>
          <w:color w:val="auto"/>
          <w:sz w:val="28"/>
          <w:szCs w:val="28"/>
          <w:highlight w:val="none"/>
          <w:lang w:eastAsia="zh-CN"/>
        </w:rPr>
        <w:t>（试行）》</w:t>
      </w:r>
      <w:r>
        <w:rPr>
          <w:rFonts w:hint="eastAsia" w:ascii="仿宋" w:hAnsi="仿宋" w:eastAsia="仿宋"/>
          <w:color w:val="auto"/>
          <w:sz w:val="28"/>
          <w:szCs w:val="28"/>
          <w:highlight w:val="none"/>
        </w:rPr>
        <w:t>（辽招考办字〔</w:t>
      </w:r>
      <w:r>
        <w:rPr>
          <w:rFonts w:ascii="仿宋" w:hAnsi="仿宋" w:eastAsia="仿宋"/>
          <w:color w:val="auto"/>
          <w:sz w:val="28"/>
          <w:szCs w:val="28"/>
          <w:highlight w:val="none"/>
        </w:rPr>
        <w:t>2017</w:t>
      </w:r>
      <w:r>
        <w:rPr>
          <w:rFonts w:hint="eastAsia" w:ascii="仿宋" w:hAnsi="仿宋" w:eastAsia="仿宋"/>
          <w:color w:val="auto"/>
          <w:sz w:val="28"/>
          <w:szCs w:val="28"/>
          <w:highlight w:val="none"/>
        </w:rPr>
        <w:t>〕</w:t>
      </w:r>
      <w:r>
        <w:rPr>
          <w:rFonts w:ascii="仿宋" w:hAnsi="仿宋" w:eastAsia="仿宋"/>
          <w:color w:val="auto"/>
          <w:sz w:val="28"/>
          <w:szCs w:val="28"/>
          <w:highlight w:val="none"/>
        </w:rPr>
        <w:t>61</w:t>
      </w:r>
      <w:r>
        <w:rPr>
          <w:rFonts w:hint="eastAsia" w:ascii="仿宋" w:hAnsi="仿宋" w:eastAsia="仿宋"/>
          <w:color w:val="auto"/>
          <w:sz w:val="28"/>
          <w:szCs w:val="28"/>
          <w:highlight w:val="none"/>
        </w:rPr>
        <w:t>号）和国家保密工作的相关法律法规，学院制定了单独招生考试命题工作管理办法。</w:t>
      </w:r>
    </w:p>
    <w:p w14:paraId="57BF4779">
      <w:pPr>
        <w:keepNext w:val="0"/>
        <w:keepLines w:val="0"/>
        <w:pageBreakBefore w:val="0"/>
        <w:widowControl/>
        <w:kinsoku/>
        <w:wordWrap/>
        <w:overflowPunct/>
        <w:topLinePunct w:val="0"/>
        <w:autoSpaceDE/>
        <w:autoSpaceDN/>
        <w:bidi w:val="0"/>
        <w:adjustRightInd/>
        <w:snapToGrid/>
        <w:spacing w:line="240" w:lineRule="auto"/>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2.</w:t>
      </w:r>
      <w:r>
        <w:rPr>
          <w:rFonts w:hint="eastAsia" w:ascii="仿宋" w:hAnsi="仿宋" w:eastAsia="仿宋"/>
          <w:color w:val="auto"/>
          <w:sz w:val="28"/>
          <w:szCs w:val="28"/>
          <w:highlight w:val="none"/>
        </w:rPr>
        <w:t>考务管理</w:t>
      </w:r>
    </w:p>
    <w:p w14:paraId="164C2997">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考场管理、试卷流转、考务人员选配与培训等考试组织以及评卷评分</w:t>
      </w:r>
      <w:r>
        <w:rPr>
          <w:rFonts w:hint="eastAsia" w:ascii="仿宋" w:hAnsi="仿宋" w:eastAsia="仿宋"/>
          <w:color w:val="auto"/>
          <w:sz w:val="28"/>
          <w:szCs w:val="28"/>
          <w:highlight w:val="none"/>
        </w:rPr>
        <w:t>工作严格按照国家高考相关流程和保密规定</w:t>
      </w:r>
      <w:r>
        <w:rPr>
          <w:rFonts w:hint="eastAsia" w:ascii="仿宋" w:hAnsi="仿宋" w:eastAsia="仿宋"/>
          <w:color w:val="auto"/>
          <w:sz w:val="28"/>
          <w:szCs w:val="28"/>
          <w:highlight w:val="none"/>
          <w:lang w:val="en-US" w:eastAsia="zh-CN"/>
        </w:rPr>
        <w:t>以及</w:t>
      </w:r>
      <w:r>
        <w:rPr>
          <w:rFonts w:hint="eastAsia" w:ascii="仿宋" w:hAnsi="仿宋" w:eastAsia="仿宋"/>
          <w:color w:val="auto"/>
          <w:sz w:val="28"/>
          <w:szCs w:val="28"/>
          <w:highlight w:val="none"/>
          <w:lang w:eastAsia="zh-CN"/>
        </w:rPr>
        <w:t>《辽宁省普通高校专科层次招生校考工作规范（试行）》</w:t>
      </w:r>
      <w:r>
        <w:rPr>
          <w:rFonts w:hint="eastAsia" w:ascii="仿宋" w:hAnsi="仿宋" w:eastAsia="仿宋"/>
          <w:color w:val="auto"/>
          <w:sz w:val="28"/>
          <w:szCs w:val="28"/>
          <w:highlight w:val="none"/>
          <w:lang w:val="en-US" w:eastAsia="zh-CN"/>
        </w:rPr>
        <w:t>要求</w:t>
      </w:r>
      <w:r>
        <w:rPr>
          <w:rFonts w:hint="eastAsia" w:ascii="仿宋" w:hAnsi="仿宋" w:eastAsia="仿宋"/>
          <w:color w:val="auto"/>
          <w:sz w:val="28"/>
          <w:szCs w:val="28"/>
          <w:highlight w:val="none"/>
        </w:rPr>
        <w:t>执行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学院制定了</w:t>
      </w:r>
      <w:r>
        <w:rPr>
          <w:rFonts w:hint="eastAsia" w:ascii="仿宋" w:hAnsi="仿宋" w:eastAsia="仿宋"/>
          <w:color w:val="auto"/>
          <w:sz w:val="28"/>
          <w:szCs w:val="28"/>
          <w:highlight w:val="none"/>
          <w:lang w:val="en-US" w:eastAsia="zh-CN"/>
        </w:rPr>
        <w:t>相应</w:t>
      </w:r>
      <w:r>
        <w:rPr>
          <w:rFonts w:hint="eastAsia" w:ascii="仿宋" w:hAnsi="仿宋" w:eastAsia="仿宋"/>
          <w:color w:val="auto"/>
          <w:sz w:val="28"/>
          <w:szCs w:val="28"/>
          <w:highlight w:val="none"/>
        </w:rPr>
        <w:t>管理办法。</w:t>
      </w:r>
    </w:p>
    <w:p w14:paraId="5CA5AEBE">
      <w:pPr>
        <w:widowControl/>
        <w:spacing w:line="580" w:lineRule="exact"/>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四</w:t>
      </w:r>
      <w:r>
        <w:rPr>
          <w:rFonts w:hint="eastAsia" w:ascii="仿宋" w:hAnsi="仿宋" w:eastAsia="仿宋"/>
          <w:b/>
          <w:color w:val="auto"/>
          <w:sz w:val="28"/>
          <w:szCs w:val="28"/>
          <w:highlight w:val="none"/>
        </w:rPr>
        <w:t>、考试时间及考试科目</w:t>
      </w:r>
    </w:p>
    <w:p w14:paraId="626FD138">
      <w:pPr>
        <w:widowControl/>
        <w:spacing w:line="580" w:lineRule="exact"/>
        <w:ind w:firstLine="562" w:firstLineChars="200"/>
        <w:rPr>
          <w:rFonts w:hint="eastAsia" w:ascii="仿宋" w:hAnsi="仿宋" w:eastAsia="仿宋"/>
          <w:b/>
          <w:color w:val="auto"/>
          <w:sz w:val="28"/>
          <w:szCs w:val="28"/>
          <w:highlight w:val="none"/>
        </w:rPr>
      </w:pPr>
      <w:r>
        <w:rPr>
          <w:rFonts w:hint="eastAsia" w:ascii="仿宋" w:hAnsi="仿宋" w:eastAsia="仿宋"/>
          <w:b/>
          <w:color w:val="auto"/>
          <w:sz w:val="28"/>
          <w:szCs w:val="28"/>
          <w:highlight w:val="none"/>
          <w:lang w:eastAsia="zh-CN"/>
        </w:rPr>
        <w:t>1.</w:t>
      </w:r>
      <w:r>
        <w:rPr>
          <w:rFonts w:hint="eastAsia" w:ascii="仿宋" w:hAnsi="仿宋" w:eastAsia="仿宋"/>
          <w:b/>
          <w:color w:val="auto"/>
          <w:sz w:val="28"/>
          <w:szCs w:val="28"/>
          <w:highlight w:val="none"/>
        </w:rPr>
        <w:t>考试时间</w:t>
      </w:r>
    </w:p>
    <w:tbl>
      <w:tblPr>
        <w:tblStyle w:val="12"/>
        <w:tblW w:w="87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96"/>
        <w:gridCol w:w="1773"/>
        <w:gridCol w:w="1817"/>
        <w:gridCol w:w="2368"/>
        <w:gridCol w:w="1384"/>
      </w:tblGrid>
      <w:tr w14:paraId="0A67D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396" w:type="dxa"/>
            <w:tcBorders>
              <w:top w:val="single" w:color="auto" w:sz="12" w:space="0"/>
              <w:right w:val="single" w:color="auto" w:sz="4" w:space="0"/>
            </w:tcBorders>
            <w:vAlign w:val="center"/>
          </w:tcPr>
          <w:p w14:paraId="7472EAD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r>
              <w:rPr>
                <w:rFonts w:hint="eastAsia" w:ascii="仿宋" w:hAnsi="仿宋" w:eastAsia="仿宋"/>
                <w:b/>
                <w:color w:val="auto"/>
                <w:sz w:val="21"/>
                <w:szCs w:val="21"/>
                <w:highlight w:val="none"/>
              </w:rPr>
              <w:t>招生对象</w:t>
            </w:r>
          </w:p>
        </w:tc>
        <w:tc>
          <w:tcPr>
            <w:tcW w:w="3590" w:type="dxa"/>
            <w:gridSpan w:val="2"/>
            <w:tcBorders>
              <w:top w:val="single" w:color="auto" w:sz="12" w:space="0"/>
              <w:left w:val="single" w:color="auto" w:sz="4" w:space="0"/>
            </w:tcBorders>
            <w:vAlign w:val="center"/>
          </w:tcPr>
          <w:p w14:paraId="166F3DB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r>
              <w:rPr>
                <w:rFonts w:hint="eastAsia" w:ascii="仿宋" w:hAnsi="仿宋" w:eastAsia="仿宋"/>
                <w:b/>
                <w:color w:val="auto"/>
                <w:sz w:val="21"/>
                <w:szCs w:val="21"/>
                <w:highlight w:val="none"/>
              </w:rPr>
              <w:t>时间</w:t>
            </w:r>
          </w:p>
        </w:tc>
        <w:tc>
          <w:tcPr>
            <w:tcW w:w="2368" w:type="dxa"/>
            <w:tcBorders>
              <w:top w:val="single" w:color="auto" w:sz="12" w:space="0"/>
              <w:right w:val="single" w:color="auto" w:sz="4" w:space="0"/>
            </w:tcBorders>
            <w:vAlign w:val="center"/>
          </w:tcPr>
          <w:p w14:paraId="098479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r>
              <w:rPr>
                <w:rFonts w:hint="eastAsia" w:ascii="仿宋" w:hAnsi="仿宋" w:eastAsia="仿宋"/>
                <w:b/>
                <w:color w:val="auto"/>
                <w:sz w:val="21"/>
                <w:szCs w:val="21"/>
                <w:highlight w:val="none"/>
              </w:rPr>
              <w:t>科目</w:t>
            </w:r>
          </w:p>
        </w:tc>
        <w:tc>
          <w:tcPr>
            <w:tcW w:w="1384" w:type="dxa"/>
            <w:tcBorders>
              <w:top w:val="single" w:color="auto" w:sz="12" w:space="0"/>
              <w:left w:val="single" w:color="auto" w:sz="4" w:space="0"/>
            </w:tcBorders>
            <w:vAlign w:val="center"/>
          </w:tcPr>
          <w:p w14:paraId="05FAFA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r>
              <w:rPr>
                <w:rFonts w:hint="eastAsia" w:ascii="仿宋" w:hAnsi="仿宋" w:eastAsia="仿宋"/>
                <w:b/>
                <w:color w:val="auto"/>
                <w:sz w:val="21"/>
                <w:szCs w:val="21"/>
                <w:highlight w:val="none"/>
              </w:rPr>
              <w:t>考试方式</w:t>
            </w:r>
          </w:p>
        </w:tc>
      </w:tr>
      <w:tr w14:paraId="5096D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1396" w:type="dxa"/>
            <w:vMerge w:val="restart"/>
            <w:tcBorders>
              <w:right w:val="single" w:color="auto" w:sz="4" w:space="0"/>
            </w:tcBorders>
            <w:vAlign w:val="center"/>
          </w:tcPr>
          <w:p w14:paraId="43BF80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b/>
                <w:color w:val="auto"/>
                <w:sz w:val="21"/>
                <w:szCs w:val="21"/>
                <w:highlight w:val="none"/>
                <w:lang w:val="en-US" w:eastAsia="zh-CN"/>
              </w:rPr>
            </w:pPr>
            <w:r>
              <w:rPr>
                <w:rFonts w:hint="eastAsia" w:ascii="仿宋" w:hAnsi="仿宋" w:eastAsia="仿宋"/>
                <w:b/>
                <w:color w:val="auto"/>
                <w:sz w:val="21"/>
                <w:szCs w:val="21"/>
                <w:highlight w:val="none"/>
              </w:rPr>
              <w:t>高中</w:t>
            </w:r>
            <w:r>
              <w:rPr>
                <w:rFonts w:hint="eastAsia" w:ascii="仿宋" w:hAnsi="仿宋" w:eastAsia="仿宋"/>
                <w:b/>
                <w:color w:val="auto"/>
                <w:sz w:val="21"/>
                <w:szCs w:val="21"/>
                <w:highlight w:val="none"/>
                <w:lang w:val="en-US" w:eastAsia="zh-CN"/>
              </w:rPr>
              <w:t>批次</w:t>
            </w:r>
          </w:p>
        </w:tc>
        <w:tc>
          <w:tcPr>
            <w:tcW w:w="1773" w:type="dxa"/>
            <w:vMerge w:val="restart"/>
            <w:tcBorders>
              <w:left w:val="single" w:color="auto" w:sz="4" w:space="0"/>
            </w:tcBorders>
            <w:vAlign w:val="center"/>
          </w:tcPr>
          <w:p w14:paraId="79C285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b/>
                <w:color w:val="auto"/>
                <w:sz w:val="21"/>
                <w:szCs w:val="21"/>
                <w:highlight w:val="none"/>
                <w:lang w:val="en-US" w:eastAsia="zh-CN"/>
              </w:rPr>
            </w:pPr>
            <w:r>
              <w:rPr>
                <w:rFonts w:hint="eastAsia" w:ascii="仿宋" w:hAnsi="仿宋" w:eastAsia="仿宋"/>
                <w:b/>
                <w:color w:val="auto"/>
                <w:sz w:val="21"/>
                <w:szCs w:val="21"/>
                <w:highlight w:val="none"/>
                <w:lang w:val="en-US" w:eastAsia="zh-CN"/>
              </w:rPr>
              <w:t>4月 18 日</w:t>
            </w:r>
          </w:p>
        </w:tc>
        <w:tc>
          <w:tcPr>
            <w:tcW w:w="1817" w:type="dxa"/>
            <w:vMerge w:val="restart"/>
            <w:vAlign w:val="center"/>
          </w:tcPr>
          <w:p w14:paraId="3C747C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ascii="仿宋" w:hAnsi="仿宋" w:eastAsia="仿宋"/>
                <w:b/>
                <w:bCs/>
                <w:color w:val="auto"/>
                <w:sz w:val="21"/>
                <w:szCs w:val="21"/>
                <w:highlight w:val="none"/>
              </w:rPr>
              <w:t>9:00-11:</w:t>
            </w:r>
            <w:r>
              <w:rPr>
                <w:rFonts w:hint="eastAsia" w:ascii="仿宋" w:hAnsi="仿宋" w:eastAsia="仿宋"/>
                <w:b/>
                <w:bCs/>
                <w:color w:val="auto"/>
                <w:sz w:val="21"/>
                <w:szCs w:val="21"/>
                <w:highlight w:val="none"/>
                <w:lang w:val="en-US" w:eastAsia="zh-CN"/>
              </w:rPr>
              <w:t>3</w:t>
            </w:r>
            <w:r>
              <w:rPr>
                <w:rFonts w:ascii="仿宋" w:hAnsi="仿宋" w:eastAsia="仿宋"/>
                <w:b/>
                <w:bCs/>
                <w:color w:val="auto"/>
                <w:sz w:val="21"/>
                <w:szCs w:val="21"/>
                <w:highlight w:val="none"/>
              </w:rPr>
              <w:t>0</w:t>
            </w:r>
          </w:p>
        </w:tc>
        <w:tc>
          <w:tcPr>
            <w:tcW w:w="2368" w:type="dxa"/>
            <w:tcBorders>
              <w:right w:val="single" w:color="auto" w:sz="4" w:space="0"/>
            </w:tcBorders>
            <w:vAlign w:val="center"/>
          </w:tcPr>
          <w:p w14:paraId="20DA919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文化课考试</w:t>
            </w:r>
          </w:p>
        </w:tc>
        <w:tc>
          <w:tcPr>
            <w:tcW w:w="1384" w:type="dxa"/>
            <w:tcBorders>
              <w:left w:val="single" w:color="auto" w:sz="4" w:space="0"/>
            </w:tcBorders>
            <w:vAlign w:val="center"/>
          </w:tcPr>
          <w:p w14:paraId="72A326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笔试</w:t>
            </w:r>
          </w:p>
        </w:tc>
      </w:tr>
      <w:tr w14:paraId="3659E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396" w:type="dxa"/>
            <w:vMerge w:val="continue"/>
            <w:tcBorders>
              <w:right w:val="single" w:color="auto" w:sz="4" w:space="0"/>
            </w:tcBorders>
            <w:vAlign w:val="center"/>
          </w:tcPr>
          <w:p w14:paraId="2C65B22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p>
        </w:tc>
        <w:tc>
          <w:tcPr>
            <w:tcW w:w="1773" w:type="dxa"/>
            <w:vMerge w:val="continue"/>
            <w:tcBorders>
              <w:left w:val="single" w:color="auto" w:sz="4" w:space="0"/>
            </w:tcBorders>
            <w:vAlign w:val="center"/>
          </w:tcPr>
          <w:p w14:paraId="4C4485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b/>
                <w:color w:val="auto"/>
                <w:sz w:val="21"/>
                <w:szCs w:val="21"/>
                <w:highlight w:val="none"/>
              </w:rPr>
            </w:pPr>
          </w:p>
        </w:tc>
        <w:tc>
          <w:tcPr>
            <w:tcW w:w="1817" w:type="dxa"/>
            <w:vMerge w:val="continue"/>
            <w:vAlign w:val="center"/>
          </w:tcPr>
          <w:p w14:paraId="492C0B6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p>
        </w:tc>
        <w:tc>
          <w:tcPr>
            <w:tcW w:w="2368" w:type="dxa"/>
            <w:tcBorders>
              <w:right w:val="single" w:color="auto" w:sz="4" w:space="0"/>
            </w:tcBorders>
            <w:vAlign w:val="center"/>
          </w:tcPr>
          <w:p w14:paraId="3581FDA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b/>
                <w:bCs/>
                <w:color w:val="auto"/>
                <w:sz w:val="21"/>
                <w:szCs w:val="21"/>
                <w:highlight w:val="none"/>
                <w:lang w:val="en-US" w:eastAsia="zh-CN"/>
              </w:rPr>
            </w:pPr>
            <w:r>
              <w:rPr>
                <w:rFonts w:hint="eastAsia" w:ascii="仿宋" w:hAnsi="仿宋" w:eastAsia="仿宋"/>
                <w:b/>
                <w:bCs/>
                <w:color w:val="auto"/>
                <w:sz w:val="21"/>
                <w:szCs w:val="21"/>
                <w:highlight w:val="none"/>
                <w:lang w:val="en-US" w:eastAsia="zh-CN"/>
              </w:rPr>
              <w:t>职业适应性测试</w:t>
            </w:r>
          </w:p>
        </w:tc>
        <w:tc>
          <w:tcPr>
            <w:tcW w:w="1384" w:type="dxa"/>
            <w:tcBorders>
              <w:left w:val="single" w:color="auto" w:sz="4" w:space="0"/>
            </w:tcBorders>
            <w:vAlign w:val="center"/>
          </w:tcPr>
          <w:p w14:paraId="524BD5D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b/>
                <w:bCs/>
                <w:color w:val="auto"/>
                <w:sz w:val="21"/>
                <w:szCs w:val="21"/>
                <w:highlight w:val="none"/>
                <w:lang w:val="en-US" w:eastAsia="zh-CN"/>
              </w:rPr>
            </w:pPr>
            <w:r>
              <w:rPr>
                <w:rFonts w:hint="eastAsia" w:ascii="仿宋" w:hAnsi="仿宋" w:eastAsia="仿宋"/>
                <w:b/>
                <w:bCs/>
                <w:color w:val="auto"/>
                <w:sz w:val="21"/>
                <w:szCs w:val="21"/>
                <w:highlight w:val="none"/>
                <w:lang w:val="en-US" w:eastAsia="zh-CN"/>
              </w:rPr>
              <w:t>笔试</w:t>
            </w:r>
          </w:p>
        </w:tc>
      </w:tr>
      <w:tr w14:paraId="06AF8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1396" w:type="dxa"/>
            <w:vMerge w:val="restart"/>
            <w:tcBorders>
              <w:right w:val="single" w:color="auto" w:sz="4" w:space="0"/>
            </w:tcBorders>
            <w:vAlign w:val="center"/>
          </w:tcPr>
          <w:p w14:paraId="5D370C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b/>
                <w:color w:val="auto"/>
                <w:sz w:val="21"/>
                <w:szCs w:val="21"/>
                <w:highlight w:val="none"/>
                <w:lang w:val="en-US" w:eastAsia="zh-CN"/>
              </w:rPr>
            </w:pPr>
            <w:r>
              <w:rPr>
                <w:rFonts w:hint="eastAsia" w:ascii="仿宋" w:hAnsi="仿宋" w:eastAsia="仿宋"/>
                <w:b/>
                <w:color w:val="auto"/>
                <w:sz w:val="21"/>
                <w:szCs w:val="21"/>
                <w:highlight w:val="none"/>
              </w:rPr>
              <w:t>中职</w:t>
            </w:r>
            <w:r>
              <w:rPr>
                <w:rFonts w:hint="eastAsia" w:ascii="仿宋" w:hAnsi="仿宋" w:eastAsia="仿宋"/>
                <w:b/>
                <w:color w:val="auto"/>
                <w:sz w:val="21"/>
                <w:szCs w:val="21"/>
                <w:highlight w:val="none"/>
                <w:lang w:val="en-US" w:eastAsia="zh-CN"/>
              </w:rPr>
              <w:t>对口</w:t>
            </w:r>
          </w:p>
          <w:p w14:paraId="32D2C0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仿宋" w:hAnsi="仿宋" w:eastAsia="仿宋"/>
                <w:b/>
                <w:color w:val="auto"/>
                <w:sz w:val="21"/>
                <w:szCs w:val="21"/>
                <w:highlight w:val="none"/>
                <w:lang w:val="en-US" w:eastAsia="zh-CN"/>
              </w:rPr>
            </w:pPr>
            <w:r>
              <w:rPr>
                <w:rFonts w:hint="eastAsia" w:ascii="仿宋" w:hAnsi="仿宋" w:eastAsia="仿宋"/>
                <w:b/>
                <w:color w:val="auto"/>
                <w:sz w:val="21"/>
                <w:szCs w:val="21"/>
                <w:highlight w:val="none"/>
                <w:lang w:val="en-US" w:eastAsia="zh-CN"/>
              </w:rPr>
              <w:t>批次</w:t>
            </w:r>
          </w:p>
        </w:tc>
        <w:tc>
          <w:tcPr>
            <w:tcW w:w="1773" w:type="dxa"/>
            <w:vMerge w:val="continue"/>
            <w:tcBorders>
              <w:left w:val="single" w:color="auto" w:sz="4" w:space="0"/>
            </w:tcBorders>
            <w:vAlign w:val="center"/>
          </w:tcPr>
          <w:p w14:paraId="1B0815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b/>
                <w:color w:val="auto"/>
                <w:sz w:val="21"/>
                <w:szCs w:val="21"/>
                <w:highlight w:val="none"/>
                <w:lang w:eastAsia="zh-CN"/>
              </w:rPr>
            </w:pPr>
          </w:p>
        </w:tc>
        <w:tc>
          <w:tcPr>
            <w:tcW w:w="1817" w:type="dxa"/>
            <w:vAlign w:val="center"/>
          </w:tcPr>
          <w:p w14:paraId="259962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ascii="仿宋" w:hAnsi="仿宋" w:eastAsia="仿宋"/>
                <w:b/>
                <w:bCs/>
                <w:color w:val="auto"/>
                <w:sz w:val="21"/>
                <w:szCs w:val="21"/>
                <w:highlight w:val="none"/>
              </w:rPr>
              <w:t>9:00-11:00</w:t>
            </w:r>
          </w:p>
        </w:tc>
        <w:tc>
          <w:tcPr>
            <w:tcW w:w="2368" w:type="dxa"/>
            <w:tcBorders>
              <w:right w:val="single" w:color="auto" w:sz="4" w:space="0"/>
            </w:tcBorders>
            <w:vAlign w:val="center"/>
          </w:tcPr>
          <w:p w14:paraId="5F71E42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文化素质考试</w:t>
            </w:r>
          </w:p>
        </w:tc>
        <w:tc>
          <w:tcPr>
            <w:tcW w:w="1384" w:type="dxa"/>
            <w:tcBorders>
              <w:left w:val="single" w:color="auto" w:sz="4" w:space="0"/>
            </w:tcBorders>
            <w:vAlign w:val="center"/>
          </w:tcPr>
          <w:p w14:paraId="426649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笔试</w:t>
            </w:r>
          </w:p>
        </w:tc>
      </w:tr>
      <w:tr w14:paraId="31EB6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396" w:type="dxa"/>
            <w:vMerge w:val="continue"/>
            <w:tcBorders>
              <w:bottom w:val="single" w:color="auto" w:sz="12" w:space="0"/>
              <w:right w:val="single" w:color="auto" w:sz="4" w:space="0"/>
            </w:tcBorders>
            <w:vAlign w:val="center"/>
          </w:tcPr>
          <w:p w14:paraId="15FD51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p>
        </w:tc>
        <w:tc>
          <w:tcPr>
            <w:tcW w:w="1773" w:type="dxa"/>
            <w:vMerge w:val="continue"/>
            <w:tcBorders>
              <w:left w:val="single" w:color="auto" w:sz="4" w:space="0"/>
              <w:bottom w:val="single" w:color="auto" w:sz="12" w:space="0"/>
            </w:tcBorders>
            <w:vAlign w:val="center"/>
          </w:tcPr>
          <w:p w14:paraId="145BA9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color w:val="auto"/>
                <w:sz w:val="21"/>
                <w:szCs w:val="21"/>
                <w:highlight w:val="none"/>
              </w:rPr>
            </w:pPr>
          </w:p>
        </w:tc>
        <w:tc>
          <w:tcPr>
            <w:tcW w:w="1817" w:type="dxa"/>
            <w:tcBorders>
              <w:bottom w:val="single" w:color="auto" w:sz="12" w:space="0"/>
            </w:tcBorders>
            <w:vAlign w:val="center"/>
          </w:tcPr>
          <w:p w14:paraId="1FCCE1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ascii="仿宋" w:hAnsi="仿宋" w:eastAsia="仿宋"/>
                <w:b/>
                <w:bCs/>
                <w:color w:val="auto"/>
                <w:sz w:val="21"/>
                <w:szCs w:val="21"/>
                <w:highlight w:val="none"/>
              </w:rPr>
              <w:t>12:30-15:30</w:t>
            </w:r>
          </w:p>
        </w:tc>
        <w:tc>
          <w:tcPr>
            <w:tcW w:w="2368" w:type="dxa"/>
            <w:tcBorders>
              <w:bottom w:val="single" w:color="auto" w:sz="12" w:space="0"/>
              <w:right w:val="single" w:color="auto" w:sz="4" w:space="0"/>
            </w:tcBorders>
            <w:vAlign w:val="center"/>
          </w:tcPr>
          <w:p w14:paraId="1EA9BC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职业技能考核</w:t>
            </w:r>
          </w:p>
        </w:tc>
        <w:tc>
          <w:tcPr>
            <w:tcW w:w="1384" w:type="dxa"/>
            <w:tcBorders>
              <w:left w:val="single" w:color="auto" w:sz="4" w:space="0"/>
              <w:bottom w:val="single" w:color="auto" w:sz="12" w:space="0"/>
            </w:tcBorders>
            <w:vAlign w:val="center"/>
          </w:tcPr>
          <w:p w14:paraId="4F1C0B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实操</w:t>
            </w:r>
          </w:p>
        </w:tc>
      </w:tr>
    </w:tbl>
    <w:p w14:paraId="29B2A2BE">
      <w:pPr>
        <w:widowControl/>
        <w:spacing w:line="580" w:lineRule="exact"/>
        <w:ind w:firstLine="843" w:firstLineChars="300"/>
        <w:rPr>
          <w:rFonts w:ascii="仿宋" w:hAnsi="仿宋" w:eastAsia="仿宋"/>
          <w:color w:val="auto"/>
          <w:sz w:val="28"/>
          <w:szCs w:val="28"/>
          <w:highlight w:val="none"/>
        </w:rPr>
      </w:pPr>
      <w:r>
        <w:rPr>
          <w:rFonts w:hint="eastAsia" w:ascii="仿宋" w:hAnsi="仿宋" w:eastAsia="仿宋"/>
          <w:b/>
          <w:bCs/>
          <w:color w:val="auto"/>
          <w:sz w:val="28"/>
          <w:szCs w:val="28"/>
          <w:highlight w:val="none"/>
          <w:lang w:eastAsia="zh-CN"/>
        </w:rPr>
        <w:t>2.</w:t>
      </w:r>
      <w:r>
        <w:rPr>
          <w:rFonts w:hint="eastAsia" w:ascii="仿宋" w:hAnsi="仿宋" w:eastAsia="仿宋"/>
          <w:b/>
          <w:bCs/>
          <w:color w:val="auto"/>
          <w:sz w:val="28"/>
          <w:szCs w:val="28"/>
          <w:highlight w:val="none"/>
        </w:rPr>
        <w:t>考试科目</w:t>
      </w:r>
    </w:p>
    <w:p w14:paraId="66315BE9">
      <w:pPr>
        <w:widowControl/>
        <w:spacing w:line="5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1</w:t>
      </w:r>
      <w:r>
        <w:rPr>
          <w:rFonts w:hint="eastAsia" w:ascii="仿宋" w:hAnsi="仿宋" w:eastAsia="仿宋"/>
          <w:color w:val="auto"/>
          <w:sz w:val="28"/>
          <w:szCs w:val="28"/>
          <w:highlight w:val="none"/>
        </w:rPr>
        <w:t>）高中生文化课考试科目：数学、语文，每科满分</w:t>
      </w:r>
      <w:r>
        <w:rPr>
          <w:rFonts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0分；职业适应性测试</w:t>
      </w:r>
      <w:r>
        <w:rPr>
          <w:rFonts w:hint="eastAsia" w:ascii="仿宋" w:hAnsi="仿宋" w:eastAsia="仿宋"/>
          <w:color w:val="auto"/>
          <w:sz w:val="28"/>
          <w:szCs w:val="28"/>
          <w:highlight w:val="none"/>
          <w:lang w:val="en-US" w:eastAsia="zh-CN"/>
        </w:rPr>
        <w:t>1</w:t>
      </w:r>
      <w:r>
        <w:rPr>
          <w:rFonts w:ascii="仿宋" w:hAnsi="仿宋" w:eastAsia="仿宋"/>
          <w:color w:val="auto"/>
          <w:sz w:val="28"/>
          <w:szCs w:val="28"/>
          <w:highlight w:val="none"/>
        </w:rPr>
        <w:t>00</w:t>
      </w:r>
      <w:r>
        <w:rPr>
          <w:rFonts w:hint="eastAsia" w:ascii="仿宋" w:hAnsi="仿宋" w:eastAsia="仿宋"/>
          <w:color w:val="auto"/>
          <w:sz w:val="28"/>
          <w:szCs w:val="28"/>
          <w:highlight w:val="none"/>
        </w:rPr>
        <w:t>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总</w:t>
      </w:r>
      <w:r>
        <w:rPr>
          <w:rFonts w:hint="eastAsia" w:ascii="仿宋" w:hAnsi="仿宋" w:eastAsia="仿宋"/>
          <w:color w:val="auto"/>
          <w:sz w:val="28"/>
          <w:szCs w:val="28"/>
          <w:highlight w:val="none"/>
        </w:rPr>
        <w:t>分400分</w:t>
      </w:r>
      <w:r>
        <w:rPr>
          <w:rFonts w:hint="eastAsia" w:ascii="仿宋" w:hAnsi="仿宋" w:eastAsia="仿宋"/>
          <w:color w:val="auto"/>
          <w:sz w:val="28"/>
          <w:szCs w:val="28"/>
          <w:highlight w:val="none"/>
          <w:lang w:eastAsia="zh-CN"/>
        </w:rPr>
        <w:t>。</w:t>
      </w:r>
    </w:p>
    <w:p w14:paraId="655C3448">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中职生文化素质考试科目：数学、语文，每科满分100分；职业技能考核200分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总</w:t>
      </w:r>
      <w:r>
        <w:rPr>
          <w:rFonts w:hint="eastAsia" w:ascii="仿宋" w:hAnsi="仿宋" w:eastAsia="仿宋"/>
          <w:color w:val="auto"/>
          <w:sz w:val="28"/>
          <w:szCs w:val="28"/>
          <w:highlight w:val="none"/>
        </w:rPr>
        <w:t>分400分。</w:t>
      </w:r>
    </w:p>
    <w:p w14:paraId="7D1F8FD6">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2</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学院</w:t>
      </w:r>
      <w:r>
        <w:rPr>
          <w:rFonts w:hint="eastAsia" w:ascii="仿宋" w:hAnsi="仿宋" w:eastAsia="仿宋"/>
          <w:color w:val="auto"/>
          <w:sz w:val="28"/>
          <w:szCs w:val="28"/>
          <w:highlight w:val="none"/>
        </w:rPr>
        <w:t>成立职业技能考核专家组对中职考生进行职业技能考核。</w:t>
      </w:r>
    </w:p>
    <w:p w14:paraId="2952E35B">
      <w:pPr>
        <w:widowControl/>
        <w:spacing w:line="580" w:lineRule="exact"/>
        <w:ind w:firstLine="562" w:firstLineChars="200"/>
        <w:rPr>
          <w:rFonts w:hint="eastAsia" w:ascii="仿宋" w:hAnsi="仿宋" w:eastAsia="仿宋"/>
          <w:color w:val="auto"/>
          <w:sz w:val="28"/>
          <w:szCs w:val="28"/>
          <w:highlight w:val="none"/>
        </w:rPr>
      </w:pPr>
      <w:r>
        <w:rPr>
          <w:rFonts w:hint="eastAsia" w:ascii="仿宋" w:hAnsi="仿宋" w:eastAsia="仿宋"/>
          <w:b/>
          <w:bCs/>
          <w:color w:val="auto"/>
          <w:sz w:val="28"/>
          <w:szCs w:val="28"/>
          <w:highlight w:val="none"/>
          <w:lang w:eastAsia="zh-CN"/>
        </w:rPr>
        <w:t>3.</w:t>
      </w:r>
      <w:r>
        <w:rPr>
          <w:rFonts w:hint="eastAsia" w:ascii="仿宋" w:hAnsi="仿宋" w:eastAsia="仿宋"/>
          <w:b/>
          <w:bCs/>
          <w:color w:val="auto"/>
          <w:sz w:val="28"/>
          <w:szCs w:val="28"/>
          <w:highlight w:val="none"/>
        </w:rPr>
        <w:t>考试地点</w:t>
      </w:r>
    </w:p>
    <w:p w14:paraId="7A2F27E9">
      <w:pPr>
        <w:keepNext w:val="0"/>
        <w:keepLines w:val="0"/>
        <w:pageBreakBefore w:val="0"/>
        <w:widowControl/>
        <w:kinsoku/>
        <w:wordWrap/>
        <w:overflowPunct/>
        <w:topLinePunct w:val="0"/>
        <w:autoSpaceDE/>
        <w:autoSpaceDN/>
        <w:bidi w:val="0"/>
        <w:adjustRightInd/>
        <w:snapToGrid/>
        <w:spacing w:line="360" w:lineRule="auto"/>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抚顺职业技术学院</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地址：辽宁省沈抚改革创新示范区旺力街89号</w:t>
      </w:r>
    </w:p>
    <w:p w14:paraId="50BC5E3F">
      <w:pPr>
        <w:widowControl/>
        <w:spacing w:line="580" w:lineRule="exact"/>
        <w:ind w:firstLine="562" w:firstLineChars="20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五</w:t>
      </w:r>
      <w:r>
        <w:rPr>
          <w:rFonts w:hint="eastAsia" w:ascii="仿宋" w:hAnsi="仿宋" w:eastAsia="仿宋"/>
          <w:b/>
          <w:color w:val="auto"/>
          <w:sz w:val="28"/>
          <w:szCs w:val="28"/>
          <w:highlight w:val="none"/>
        </w:rPr>
        <w:t>、招生录取办法</w:t>
      </w:r>
    </w:p>
    <w:p w14:paraId="537E5C3F">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在</w:t>
      </w:r>
      <w:r>
        <w:rPr>
          <w:rFonts w:hint="eastAsia" w:ascii="仿宋" w:hAnsi="仿宋" w:eastAsia="仿宋"/>
          <w:color w:val="auto"/>
          <w:sz w:val="28"/>
          <w:szCs w:val="28"/>
          <w:highlight w:val="none"/>
          <w:lang w:eastAsia="zh-CN"/>
        </w:rPr>
        <w:t>学院</w:t>
      </w:r>
      <w:r>
        <w:rPr>
          <w:rFonts w:hint="eastAsia" w:ascii="仿宋" w:hAnsi="仿宋" w:eastAsia="仿宋"/>
          <w:color w:val="auto"/>
          <w:sz w:val="28"/>
          <w:szCs w:val="28"/>
          <w:highlight w:val="none"/>
        </w:rPr>
        <w:t>单独考试招生工作领导小组的指导下实施录取，确保录取公开、公平、公正。</w:t>
      </w:r>
    </w:p>
    <w:p w14:paraId="67246FEB">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1.</w:t>
      </w:r>
      <w:r>
        <w:rPr>
          <w:rFonts w:hint="eastAsia" w:ascii="仿宋" w:hAnsi="仿宋" w:eastAsia="仿宋"/>
          <w:color w:val="auto"/>
          <w:sz w:val="28"/>
          <w:szCs w:val="28"/>
          <w:highlight w:val="none"/>
        </w:rPr>
        <w:t>考生成绩</w:t>
      </w:r>
    </w:p>
    <w:p w14:paraId="5FFE2574">
      <w:pPr>
        <w:widowControl/>
        <w:spacing w:line="5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高中考生总成绩</w:t>
      </w:r>
      <w:r>
        <w:rPr>
          <w:rFonts w:ascii="仿宋" w:hAnsi="仿宋" w:eastAsia="仿宋"/>
          <w:color w:val="auto"/>
          <w:sz w:val="28"/>
          <w:szCs w:val="28"/>
          <w:highlight w:val="none"/>
        </w:rPr>
        <w:t>=</w:t>
      </w:r>
      <w:r>
        <w:rPr>
          <w:rFonts w:hint="eastAsia" w:ascii="仿宋" w:hAnsi="仿宋" w:eastAsia="仿宋"/>
          <w:color w:val="auto"/>
          <w:sz w:val="28"/>
          <w:szCs w:val="28"/>
          <w:highlight w:val="none"/>
        </w:rPr>
        <w:t>文化课考试成绩</w:t>
      </w:r>
      <w:r>
        <w:rPr>
          <w:rFonts w:ascii="仿宋" w:hAnsi="仿宋" w:eastAsia="仿宋"/>
          <w:color w:val="auto"/>
          <w:sz w:val="28"/>
          <w:szCs w:val="28"/>
          <w:highlight w:val="none"/>
        </w:rPr>
        <w:t>+</w:t>
      </w:r>
      <w:r>
        <w:rPr>
          <w:rFonts w:hint="eastAsia" w:ascii="仿宋" w:hAnsi="仿宋" w:eastAsia="仿宋"/>
          <w:color w:val="auto"/>
          <w:sz w:val="28"/>
          <w:szCs w:val="28"/>
          <w:highlight w:val="none"/>
        </w:rPr>
        <w:t>职业适应性测试成绩，满分</w:t>
      </w:r>
      <w:r>
        <w:rPr>
          <w:rFonts w:ascii="仿宋" w:hAnsi="仿宋" w:eastAsia="仿宋"/>
          <w:color w:val="auto"/>
          <w:sz w:val="28"/>
          <w:szCs w:val="28"/>
          <w:highlight w:val="none"/>
        </w:rPr>
        <w:t>400</w:t>
      </w:r>
      <w:r>
        <w:rPr>
          <w:rFonts w:hint="eastAsia" w:ascii="仿宋" w:hAnsi="仿宋" w:eastAsia="仿宋"/>
          <w:color w:val="auto"/>
          <w:sz w:val="28"/>
          <w:szCs w:val="28"/>
          <w:highlight w:val="none"/>
        </w:rPr>
        <w:t>分。</w:t>
      </w:r>
    </w:p>
    <w:p w14:paraId="0721DBE7">
      <w:pPr>
        <w:widowControl/>
        <w:spacing w:line="5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中职考生总成绩</w:t>
      </w:r>
      <w:r>
        <w:rPr>
          <w:rFonts w:ascii="仿宋" w:hAnsi="仿宋" w:eastAsia="仿宋"/>
          <w:color w:val="auto"/>
          <w:sz w:val="28"/>
          <w:szCs w:val="28"/>
          <w:highlight w:val="none"/>
        </w:rPr>
        <w:t>=</w:t>
      </w:r>
      <w:r>
        <w:rPr>
          <w:rFonts w:hint="eastAsia" w:ascii="仿宋" w:hAnsi="仿宋" w:eastAsia="仿宋"/>
          <w:color w:val="auto"/>
          <w:sz w:val="28"/>
          <w:szCs w:val="28"/>
          <w:highlight w:val="none"/>
        </w:rPr>
        <w:t>文化素质考试成绩</w:t>
      </w:r>
      <w:r>
        <w:rPr>
          <w:rFonts w:ascii="仿宋" w:hAnsi="仿宋" w:eastAsia="仿宋"/>
          <w:color w:val="auto"/>
          <w:sz w:val="28"/>
          <w:szCs w:val="28"/>
          <w:highlight w:val="none"/>
        </w:rPr>
        <w:t>+</w:t>
      </w:r>
      <w:r>
        <w:rPr>
          <w:rFonts w:hint="eastAsia" w:ascii="仿宋" w:hAnsi="仿宋" w:eastAsia="仿宋"/>
          <w:color w:val="auto"/>
          <w:sz w:val="28"/>
          <w:szCs w:val="28"/>
          <w:highlight w:val="none"/>
        </w:rPr>
        <w:t>职业技能考核成绩，满分400分。</w:t>
      </w:r>
    </w:p>
    <w:p w14:paraId="26D5905B">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2.</w:t>
      </w:r>
      <w:r>
        <w:rPr>
          <w:rFonts w:hint="eastAsia" w:ascii="仿宋" w:hAnsi="仿宋" w:eastAsia="仿宋"/>
          <w:color w:val="auto"/>
          <w:sz w:val="28"/>
          <w:szCs w:val="28"/>
          <w:highlight w:val="none"/>
        </w:rPr>
        <w:t>录取控制线</w:t>
      </w:r>
    </w:p>
    <w:p w14:paraId="420A5A22">
      <w:pPr>
        <w:widowControl/>
        <w:spacing w:line="58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根据招生对象招生计划数和总成绩，按比例划定录取控制线，达到录取控制线以上的考生方可获得录取资格。</w:t>
      </w:r>
    </w:p>
    <w:p w14:paraId="2CE7493B">
      <w:pPr>
        <w:widowControl/>
        <w:numPr>
          <w:ilvl w:val="0"/>
          <w:numId w:val="0"/>
        </w:numPr>
        <w:spacing w:line="580" w:lineRule="exact"/>
        <w:ind w:firstLine="560" w:firstLineChars="200"/>
        <w:rPr>
          <w:rFonts w:hint="eastAsia" w:ascii="仿宋_GB2312" w:hAnsi="仿宋" w:eastAsia="仿宋_GB2312" w:cs="仿宋"/>
          <w:color w:val="auto"/>
          <w:sz w:val="28"/>
          <w:szCs w:val="28"/>
        </w:rPr>
      </w:pP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对高考加分</w:t>
      </w:r>
      <w:r>
        <w:rPr>
          <w:rFonts w:hint="eastAsia" w:ascii="仿宋" w:hAnsi="仿宋" w:eastAsia="仿宋"/>
          <w:color w:val="auto"/>
          <w:sz w:val="28"/>
          <w:szCs w:val="28"/>
          <w:highlight w:val="none"/>
          <w:lang w:val="en-US" w:eastAsia="zh-CN"/>
        </w:rPr>
        <w:t>政策</w:t>
      </w:r>
      <w:r>
        <w:rPr>
          <w:rFonts w:hint="eastAsia" w:ascii="仿宋" w:hAnsi="仿宋" w:eastAsia="仿宋"/>
          <w:color w:val="auto"/>
          <w:sz w:val="28"/>
          <w:szCs w:val="28"/>
          <w:highlight w:val="none"/>
        </w:rPr>
        <w:t>考生的处理</w:t>
      </w:r>
    </w:p>
    <w:p w14:paraId="7695076F">
      <w:pPr>
        <w:widowControl/>
        <w:numPr>
          <w:ilvl w:val="0"/>
          <w:numId w:val="0"/>
        </w:numPr>
        <w:spacing w:line="580" w:lineRule="exac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我院录取时不执行省招考委关于高考加分政策的规定。</w:t>
      </w:r>
    </w:p>
    <w:p w14:paraId="2099EF98">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录取原则</w:t>
      </w:r>
    </w:p>
    <w:p w14:paraId="3D17D5E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高中考生在录取控制线上，</w:t>
      </w:r>
      <w:r>
        <w:rPr>
          <w:rFonts w:hint="eastAsia" w:ascii="仿宋" w:hAnsi="仿宋" w:eastAsia="仿宋"/>
          <w:color w:val="auto"/>
          <w:sz w:val="28"/>
          <w:szCs w:val="28"/>
          <w:highlight w:val="none"/>
          <w:lang w:val="en-US" w:eastAsia="zh-CN"/>
        </w:rPr>
        <w:t>依据志愿优先原则，</w:t>
      </w:r>
      <w:r>
        <w:rPr>
          <w:rFonts w:hint="eastAsia" w:ascii="仿宋" w:hAnsi="仿宋" w:eastAsia="仿宋"/>
          <w:color w:val="auto"/>
          <w:sz w:val="28"/>
          <w:szCs w:val="28"/>
          <w:highlight w:val="none"/>
        </w:rPr>
        <w:t>按专业志愿顺序，以总成绩从高分到低分录取。考生报考相同专业且总成绩相同时，</w:t>
      </w:r>
      <w:r>
        <w:rPr>
          <w:rFonts w:hint="eastAsia" w:ascii="仿宋" w:hAnsi="仿宋" w:eastAsia="仿宋"/>
          <w:color w:val="auto"/>
          <w:sz w:val="28"/>
          <w:szCs w:val="28"/>
          <w:highlight w:val="none"/>
          <w:lang w:val="en-US" w:eastAsia="zh-CN"/>
        </w:rPr>
        <w:t>依次按照职业适应性</w:t>
      </w:r>
      <w:r>
        <w:rPr>
          <w:rFonts w:hint="eastAsia" w:ascii="仿宋" w:hAnsi="仿宋" w:eastAsia="仿宋"/>
          <w:color w:val="auto"/>
          <w:sz w:val="28"/>
          <w:szCs w:val="28"/>
          <w:highlight w:val="none"/>
        </w:rPr>
        <w:t>测试成绩</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数学</w:t>
      </w:r>
      <w:r>
        <w:rPr>
          <w:rFonts w:hint="eastAsia" w:ascii="仿宋" w:hAnsi="仿宋" w:eastAsia="仿宋"/>
          <w:color w:val="auto"/>
          <w:sz w:val="28"/>
          <w:szCs w:val="28"/>
          <w:highlight w:val="none"/>
          <w:lang w:val="en-US" w:eastAsia="zh-CN"/>
        </w:rPr>
        <w:t>成绩</w:t>
      </w:r>
      <w:r>
        <w:rPr>
          <w:rFonts w:hint="eastAsia" w:ascii="仿宋" w:hAnsi="仿宋" w:eastAsia="仿宋"/>
          <w:color w:val="auto"/>
          <w:sz w:val="28"/>
          <w:szCs w:val="28"/>
          <w:highlight w:val="none"/>
        </w:rPr>
        <w:t>、语文成绩由高分到低分录取。其中，考生职业适应性测试</w:t>
      </w:r>
      <w:r>
        <w:rPr>
          <w:rFonts w:hint="eastAsia" w:ascii="仿宋" w:hAnsi="仿宋" w:eastAsia="仿宋"/>
          <w:color w:val="auto"/>
          <w:sz w:val="28"/>
          <w:szCs w:val="28"/>
          <w:highlight w:val="none"/>
          <w:lang w:val="en-US" w:eastAsia="zh-CN"/>
        </w:rPr>
        <w:t>成绩</w:t>
      </w:r>
      <w:r>
        <w:rPr>
          <w:rFonts w:hint="eastAsia" w:ascii="仿宋" w:hAnsi="仿宋" w:eastAsia="仿宋"/>
          <w:color w:val="auto"/>
          <w:sz w:val="28"/>
          <w:szCs w:val="28"/>
          <w:highlight w:val="none"/>
        </w:rPr>
        <w:t>不得低于</w:t>
      </w:r>
      <w:r>
        <w:rPr>
          <w:rFonts w:hint="eastAsia" w:ascii="仿宋" w:hAnsi="仿宋" w:eastAsia="仿宋"/>
          <w:color w:val="auto"/>
          <w:sz w:val="28"/>
          <w:szCs w:val="28"/>
          <w:highlight w:val="none"/>
          <w:lang w:val="en-US" w:eastAsia="zh-CN"/>
        </w:rPr>
        <w:t>50</w:t>
      </w:r>
      <w:r>
        <w:rPr>
          <w:rFonts w:hint="eastAsia" w:ascii="仿宋" w:hAnsi="仿宋" w:eastAsia="仿宋"/>
          <w:color w:val="auto"/>
          <w:sz w:val="28"/>
          <w:szCs w:val="28"/>
          <w:highlight w:val="none"/>
        </w:rPr>
        <w:t>分，</w:t>
      </w:r>
      <w:r>
        <w:rPr>
          <w:rFonts w:hint="eastAsia" w:ascii="仿宋" w:hAnsi="仿宋" w:eastAsia="仿宋"/>
          <w:color w:val="auto"/>
          <w:sz w:val="28"/>
          <w:szCs w:val="28"/>
          <w:highlight w:val="none"/>
          <w:lang w:val="en-US" w:eastAsia="zh-CN"/>
        </w:rPr>
        <w:t>文化课单科成绩不得为0分，</w:t>
      </w:r>
      <w:r>
        <w:rPr>
          <w:rFonts w:hint="eastAsia" w:ascii="仿宋" w:hAnsi="仿宋" w:eastAsia="仿宋"/>
          <w:color w:val="auto"/>
          <w:sz w:val="28"/>
          <w:szCs w:val="28"/>
          <w:highlight w:val="none"/>
        </w:rPr>
        <w:t>否则不予录取。</w:t>
      </w:r>
      <w:r>
        <w:rPr>
          <w:rFonts w:hint="eastAsia" w:ascii="仿宋" w:hAnsi="仿宋" w:eastAsia="仿宋"/>
          <w:color w:val="auto"/>
          <w:sz w:val="28"/>
          <w:szCs w:val="28"/>
          <w:highlight w:val="none"/>
          <w:lang w:val="en-US" w:eastAsia="zh-CN"/>
        </w:rPr>
        <w:t>考生所报志愿都未被录取，院校有剩余专业计划的同时，所有填写服从调剂志愿的考生按成绩从高分到低分随机分配专业录取。</w:t>
      </w:r>
    </w:p>
    <w:p w14:paraId="51D1A72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中职考生在录取控制线上，以总成绩从高分到低分录取，考生报考相同专业且总成绩相同时，依次按职业技能考核成绩、数学</w:t>
      </w:r>
      <w:r>
        <w:rPr>
          <w:rFonts w:hint="eastAsia" w:ascii="仿宋" w:hAnsi="仿宋" w:eastAsia="仿宋"/>
          <w:color w:val="auto"/>
          <w:sz w:val="28"/>
          <w:szCs w:val="28"/>
          <w:highlight w:val="none"/>
          <w:lang w:val="en-US" w:eastAsia="zh-CN"/>
        </w:rPr>
        <w:t>成绩</w:t>
      </w:r>
      <w:r>
        <w:rPr>
          <w:rFonts w:hint="eastAsia" w:ascii="仿宋" w:hAnsi="仿宋" w:eastAsia="仿宋"/>
          <w:color w:val="auto"/>
          <w:sz w:val="28"/>
          <w:szCs w:val="28"/>
          <w:highlight w:val="none"/>
        </w:rPr>
        <w:t>、语文成绩由高分到低分录取。其中，考生职业技能考核成绩不得低于100分，</w:t>
      </w:r>
      <w:r>
        <w:rPr>
          <w:rFonts w:hint="eastAsia" w:ascii="仿宋" w:hAnsi="仿宋" w:eastAsia="仿宋"/>
          <w:color w:val="auto"/>
          <w:sz w:val="28"/>
          <w:szCs w:val="28"/>
          <w:highlight w:val="none"/>
          <w:lang w:val="en-US" w:eastAsia="zh-CN"/>
        </w:rPr>
        <w:t>文化课单科成绩不得为0分，</w:t>
      </w:r>
      <w:r>
        <w:rPr>
          <w:rFonts w:hint="eastAsia" w:ascii="仿宋" w:hAnsi="仿宋" w:eastAsia="仿宋"/>
          <w:color w:val="auto"/>
          <w:sz w:val="28"/>
          <w:szCs w:val="28"/>
          <w:highlight w:val="none"/>
        </w:rPr>
        <w:t>否则不予录取。</w:t>
      </w:r>
    </w:p>
    <w:p w14:paraId="41ADE2AA">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六</w:t>
      </w:r>
      <w:r>
        <w:rPr>
          <w:rFonts w:hint="eastAsia" w:ascii="仿宋" w:hAnsi="仿宋" w:eastAsia="仿宋"/>
          <w:b/>
          <w:color w:val="auto"/>
          <w:sz w:val="28"/>
          <w:szCs w:val="28"/>
          <w:highlight w:val="none"/>
        </w:rPr>
        <w:t>、考试成绩查询复核及录取结果公布与备案</w:t>
      </w:r>
    </w:p>
    <w:p w14:paraId="70A84631">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考生考试成绩查询及录取结果可在</w:t>
      </w:r>
      <w:r>
        <w:rPr>
          <w:rFonts w:hint="eastAsia" w:ascii="仿宋" w:hAnsi="仿宋" w:eastAsia="仿宋"/>
          <w:color w:val="auto"/>
          <w:sz w:val="28"/>
          <w:szCs w:val="28"/>
          <w:highlight w:val="none"/>
          <w:lang w:eastAsia="zh-CN"/>
        </w:rPr>
        <w:t>学院</w:t>
      </w:r>
      <w:r>
        <w:rPr>
          <w:rFonts w:hint="eastAsia" w:ascii="仿宋" w:hAnsi="仿宋" w:eastAsia="仿宋"/>
          <w:color w:val="auto"/>
          <w:sz w:val="28"/>
          <w:szCs w:val="28"/>
          <w:highlight w:val="none"/>
        </w:rPr>
        <w:t>公布之日</w:t>
      </w:r>
      <w:r>
        <w:rPr>
          <w:rFonts w:hint="eastAsia" w:ascii="仿宋" w:hAnsi="仿宋" w:eastAsia="仿宋"/>
          <w:color w:val="auto"/>
          <w:sz w:val="28"/>
          <w:szCs w:val="28"/>
          <w:highlight w:val="none"/>
          <w:lang w:eastAsia="zh-CN"/>
        </w:rPr>
        <w:t>登录学院</w:t>
      </w:r>
      <w:r>
        <w:rPr>
          <w:rFonts w:hint="eastAsia" w:ascii="仿宋" w:hAnsi="仿宋" w:eastAsia="仿宋"/>
          <w:color w:val="auto"/>
          <w:sz w:val="28"/>
          <w:szCs w:val="28"/>
          <w:highlight w:val="none"/>
        </w:rPr>
        <w:t>单独考试招生报名系统查询。成绩复核可向教务部门（教务科电话：</w:t>
      </w:r>
      <w:r>
        <w:rPr>
          <w:rFonts w:ascii="仿宋" w:hAnsi="仿宋" w:eastAsia="仿宋"/>
          <w:color w:val="auto"/>
          <w:sz w:val="28"/>
          <w:szCs w:val="28"/>
          <w:highlight w:val="none"/>
        </w:rPr>
        <w:t>024-5390</w:t>
      </w:r>
      <w:r>
        <w:rPr>
          <w:rFonts w:hint="eastAsia" w:ascii="仿宋" w:hAnsi="仿宋" w:eastAsia="仿宋"/>
          <w:color w:val="auto"/>
          <w:sz w:val="28"/>
          <w:szCs w:val="28"/>
          <w:highlight w:val="none"/>
          <w:lang w:val="en-US" w:eastAsia="zh-CN"/>
        </w:rPr>
        <w:t>9839</w:t>
      </w:r>
      <w:r>
        <w:rPr>
          <w:rFonts w:hint="eastAsia" w:ascii="仿宋" w:hAnsi="仿宋" w:eastAsia="仿宋"/>
          <w:color w:val="auto"/>
          <w:sz w:val="28"/>
          <w:szCs w:val="28"/>
          <w:highlight w:val="none"/>
        </w:rPr>
        <w:t>）提出申请复核。</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成绩查询时间：4月22日，成绩复核时间：4月23 日上午9：00-11:30 下午13:30-15：30</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复核内容为：漏评、成绩合成或登记错误，如有上述问题评卷组织部门出具修改报告，经学校批准后予以更正，并及时将复核结果通知考生本人。</w:t>
      </w:r>
    </w:p>
    <w:p w14:paraId="1F5A821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学院</w:t>
      </w:r>
      <w:r>
        <w:rPr>
          <w:rFonts w:hint="eastAsia" w:ascii="仿宋" w:hAnsi="仿宋" w:eastAsia="仿宋"/>
          <w:color w:val="auto"/>
          <w:sz w:val="28"/>
          <w:szCs w:val="28"/>
          <w:highlight w:val="none"/>
        </w:rPr>
        <w:t>单独考试招生报名系统网址：</w:t>
      </w:r>
      <w:r>
        <w:rPr>
          <w:rFonts w:hint="eastAsia" w:ascii="仿宋" w:hAnsi="仿宋" w:eastAsia="仿宋"/>
          <w:color w:val="auto"/>
          <w:sz w:val="28"/>
          <w:szCs w:val="28"/>
          <w:highlight w:val="none"/>
          <w:lang w:val="en-US" w:eastAsia="zh-CN"/>
        </w:rPr>
        <w:fldChar w:fldCharType="begin"/>
      </w:r>
      <w:r>
        <w:rPr>
          <w:rFonts w:hint="eastAsia" w:ascii="仿宋" w:hAnsi="仿宋" w:eastAsia="仿宋"/>
          <w:color w:val="auto"/>
          <w:sz w:val="28"/>
          <w:szCs w:val="28"/>
          <w:highlight w:val="none"/>
          <w:lang w:val="en-US" w:eastAsia="zh-CN"/>
        </w:rPr>
        <w:instrText xml:space="preserve"> HYPERLINK "http://jw.fvti.com:8321/kingostu/welcome/m/wsbm.jsp" </w:instrText>
      </w:r>
      <w:r>
        <w:rPr>
          <w:rFonts w:hint="eastAsia" w:ascii="仿宋" w:hAnsi="仿宋" w:eastAsia="仿宋"/>
          <w:color w:val="auto"/>
          <w:sz w:val="28"/>
          <w:szCs w:val="28"/>
          <w:highlight w:val="none"/>
          <w:lang w:val="en-US" w:eastAsia="zh-CN"/>
        </w:rPr>
        <w:fldChar w:fldCharType="separate"/>
      </w:r>
      <w:r>
        <w:rPr>
          <w:rStyle w:val="17"/>
          <w:rFonts w:hint="eastAsia" w:ascii="仿宋" w:hAnsi="仿宋" w:eastAsia="仿宋"/>
          <w:color w:val="auto"/>
          <w:sz w:val="28"/>
          <w:szCs w:val="28"/>
          <w:highlight w:val="none"/>
          <w:lang w:val="en-US" w:eastAsia="zh-CN"/>
        </w:rPr>
        <w:t>http://jw.fvti.com:8321/kingostu/welcome/m/wsbm.jsp</w:t>
      </w:r>
      <w:r>
        <w:rPr>
          <w:rFonts w:hint="eastAsia" w:ascii="仿宋" w:hAnsi="仿宋" w:eastAsia="仿宋"/>
          <w:color w:val="auto"/>
          <w:sz w:val="28"/>
          <w:szCs w:val="28"/>
          <w:highlight w:val="none"/>
          <w:lang w:val="en-US" w:eastAsia="zh-CN"/>
        </w:rPr>
        <w:fldChar w:fldCharType="end"/>
      </w:r>
    </w:p>
    <w:p w14:paraId="3360B54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确定预录取考生名单报辽宁省招生考试办公室备案。</w:t>
      </w:r>
    </w:p>
    <w:p w14:paraId="6FC0E67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已被我院单独招生录取的考生，不能再参加普通高考。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含三二分段、五年一贯制等招生录取形式）。</w:t>
      </w:r>
      <w:r>
        <w:rPr>
          <w:rFonts w:hint="eastAsia" w:ascii="仿宋" w:hAnsi="仿宋" w:eastAsia="仿宋"/>
          <w:color w:val="auto"/>
          <w:sz w:val="28"/>
          <w:szCs w:val="28"/>
          <w:highlight w:val="none"/>
        </w:rPr>
        <w:t>单独考试招生录取的考生不能调整专业，被录取考生在收费标准、就业、专升本、毕业证书等各方面与普通高考录取的考生享受同等待遇。</w:t>
      </w:r>
    </w:p>
    <w:p w14:paraId="0B34EB18">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七</w:t>
      </w:r>
      <w:r>
        <w:rPr>
          <w:rFonts w:hint="eastAsia" w:ascii="仿宋" w:hAnsi="仿宋" w:eastAsia="仿宋"/>
          <w:b/>
          <w:color w:val="auto"/>
          <w:sz w:val="28"/>
          <w:szCs w:val="28"/>
          <w:highlight w:val="none"/>
        </w:rPr>
        <w:t>、受理招生咨询、申诉及举报方式</w:t>
      </w:r>
    </w:p>
    <w:p w14:paraId="47DA15D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为方便考生招生咨询，</w:t>
      </w:r>
      <w:r>
        <w:rPr>
          <w:rFonts w:hint="eastAsia" w:ascii="仿宋" w:hAnsi="仿宋" w:eastAsia="仿宋"/>
          <w:color w:val="auto"/>
          <w:sz w:val="28"/>
          <w:szCs w:val="28"/>
          <w:highlight w:val="none"/>
          <w:lang w:eastAsia="zh-CN"/>
        </w:rPr>
        <w:t>学院</w:t>
      </w:r>
      <w:r>
        <w:rPr>
          <w:rFonts w:hint="eastAsia" w:ascii="仿宋" w:hAnsi="仿宋" w:eastAsia="仿宋"/>
          <w:color w:val="auto"/>
          <w:sz w:val="28"/>
          <w:szCs w:val="28"/>
          <w:highlight w:val="none"/>
        </w:rPr>
        <w:t>设立招生咨询电话：</w:t>
      </w:r>
      <w:r>
        <w:rPr>
          <w:rFonts w:ascii="仿宋" w:hAnsi="仿宋" w:eastAsia="仿宋"/>
          <w:color w:val="auto"/>
          <w:sz w:val="28"/>
          <w:szCs w:val="28"/>
          <w:highlight w:val="none"/>
        </w:rPr>
        <w:t>024-53909892</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53909888</w:t>
      </w:r>
      <w:r>
        <w:rPr>
          <w:rFonts w:hint="eastAsia" w:ascii="仿宋" w:hAnsi="仿宋" w:eastAsia="仿宋"/>
          <w:color w:val="auto"/>
          <w:sz w:val="28"/>
          <w:szCs w:val="28"/>
          <w:highlight w:val="none"/>
        </w:rPr>
        <w:t>，受理考生招生咨询。</w:t>
      </w:r>
    </w:p>
    <w:p w14:paraId="091B2D83">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考生在参加</w:t>
      </w:r>
      <w:r>
        <w:rPr>
          <w:rFonts w:hint="eastAsia" w:ascii="仿宋" w:hAnsi="仿宋" w:eastAsia="仿宋"/>
          <w:color w:val="auto"/>
          <w:sz w:val="28"/>
          <w:szCs w:val="28"/>
          <w:highlight w:val="none"/>
          <w:lang w:eastAsia="zh-CN"/>
        </w:rPr>
        <w:t>学院</w:t>
      </w:r>
      <w:r>
        <w:rPr>
          <w:rFonts w:hint="eastAsia" w:ascii="仿宋" w:hAnsi="仿宋" w:eastAsia="仿宋"/>
          <w:color w:val="auto"/>
          <w:sz w:val="28"/>
          <w:szCs w:val="28"/>
          <w:highlight w:val="none"/>
        </w:rPr>
        <w:t>单独考试招生过程中，如在考试招生过程中存在诉求，可向</w:t>
      </w:r>
      <w:r>
        <w:rPr>
          <w:rFonts w:hint="eastAsia" w:ascii="仿宋" w:hAnsi="仿宋" w:eastAsia="仿宋"/>
          <w:color w:val="auto"/>
          <w:sz w:val="28"/>
          <w:szCs w:val="28"/>
          <w:highlight w:val="none"/>
          <w:lang w:eastAsia="zh-CN"/>
        </w:rPr>
        <w:t>学院</w:t>
      </w:r>
      <w:r>
        <w:rPr>
          <w:rFonts w:hint="eastAsia" w:ascii="仿宋" w:hAnsi="仿宋" w:eastAsia="仿宋"/>
          <w:color w:val="auto"/>
          <w:sz w:val="28"/>
          <w:szCs w:val="28"/>
          <w:highlight w:val="none"/>
        </w:rPr>
        <w:t>纪委申诉及举报。申诉及举报电话：</w:t>
      </w:r>
      <w:r>
        <w:rPr>
          <w:rFonts w:ascii="仿宋" w:hAnsi="仿宋" w:eastAsia="仿宋"/>
          <w:color w:val="auto"/>
          <w:sz w:val="28"/>
          <w:szCs w:val="28"/>
          <w:highlight w:val="none"/>
        </w:rPr>
        <w:t>024-53909832</w:t>
      </w:r>
    </w:p>
    <w:p w14:paraId="3A510277">
      <w:pPr>
        <w:pStyle w:val="2"/>
        <w:rPr>
          <w:rFonts w:ascii="仿宋" w:hAnsi="仿宋" w:eastAsia="仿宋"/>
          <w:color w:val="auto"/>
          <w:sz w:val="28"/>
          <w:szCs w:val="28"/>
          <w:highlight w:val="none"/>
        </w:rPr>
      </w:pPr>
    </w:p>
    <w:p w14:paraId="6A146930">
      <w:pPr>
        <w:pStyle w:val="2"/>
        <w:rPr>
          <w:rFonts w:ascii="仿宋" w:hAnsi="仿宋" w:eastAsia="仿宋"/>
          <w:color w:val="auto"/>
          <w:sz w:val="28"/>
          <w:szCs w:val="28"/>
          <w:highlight w:val="none"/>
        </w:rPr>
      </w:pPr>
    </w:p>
    <w:p w14:paraId="2809DB99">
      <w:pPr>
        <w:pStyle w:val="10"/>
        <w:numPr>
          <w:ilvl w:val="0"/>
          <w:numId w:val="0"/>
        </w:numPr>
        <w:shd w:val="clear" w:color="auto" w:fill="FFFFFF"/>
        <w:spacing w:before="0" w:beforeAutospacing="0" w:after="0" w:afterAutospacing="0" w:line="580" w:lineRule="exact"/>
        <w:ind w:left="603" w:leftChars="0"/>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八、</w:t>
      </w:r>
      <w:r>
        <w:rPr>
          <w:rFonts w:hint="eastAsia" w:ascii="仿宋" w:hAnsi="仿宋" w:eastAsia="仿宋"/>
          <w:b/>
          <w:color w:val="auto"/>
          <w:sz w:val="28"/>
          <w:szCs w:val="28"/>
          <w:highlight w:val="none"/>
        </w:rPr>
        <w:t>招生宣传方式渠道</w:t>
      </w:r>
    </w:p>
    <w:p w14:paraId="1741ADC0">
      <w:pPr>
        <w:pStyle w:val="10"/>
        <w:shd w:val="clear" w:color="auto" w:fill="FFFFFF"/>
        <w:spacing w:before="0" w:beforeAutospacing="0" w:after="0" w:afterAutospacing="0" w:line="580" w:lineRule="exact"/>
        <w:ind w:firstLine="560" w:firstLineChars="200"/>
        <w:rPr>
          <w:rFonts w:ascii="仿宋" w:hAnsi="仿宋" w:eastAsia="仿宋"/>
          <w:bCs/>
          <w:color w:val="auto"/>
          <w:sz w:val="28"/>
          <w:szCs w:val="28"/>
          <w:highlight w:val="none"/>
        </w:rPr>
      </w:pPr>
      <w:r>
        <w:rPr>
          <w:rFonts w:hint="eastAsia" w:ascii="仿宋" w:hAnsi="仿宋" w:eastAsia="仿宋"/>
          <w:bCs/>
          <w:color w:val="auto"/>
          <w:sz w:val="28"/>
          <w:szCs w:val="28"/>
          <w:highlight w:val="none"/>
        </w:rPr>
        <w:t>为了更好</w:t>
      </w:r>
      <w:r>
        <w:rPr>
          <w:rFonts w:hint="eastAsia" w:ascii="仿宋" w:hAnsi="仿宋" w:eastAsia="仿宋"/>
          <w:bCs/>
          <w:color w:val="auto"/>
          <w:sz w:val="28"/>
          <w:szCs w:val="28"/>
          <w:highlight w:val="none"/>
          <w:lang w:eastAsia="zh-CN"/>
        </w:rPr>
        <w:t>地</w:t>
      </w:r>
      <w:r>
        <w:rPr>
          <w:rFonts w:hint="eastAsia" w:ascii="仿宋" w:hAnsi="仿宋" w:eastAsia="仿宋"/>
          <w:bCs/>
          <w:color w:val="auto"/>
          <w:sz w:val="28"/>
          <w:szCs w:val="28"/>
          <w:highlight w:val="none"/>
        </w:rPr>
        <w:t>服务广大考生和家长，</w:t>
      </w:r>
      <w:r>
        <w:rPr>
          <w:rFonts w:hint="eastAsia" w:ascii="仿宋" w:hAnsi="仿宋" w:eastAsia="仿宋"/>
          <w:bCs/>
          <w:color w:val="auto"/>
          <w:sz w:val="28"/>
          <w:szCs w:val="28"/>
          <w:highlight w:val="none"/>
          <w:lang w:eastAsia="zh-CN"/>
        </w:rPr>
        <w:t>学院</w:t>
      </w:r>
      <w:r>
        <w:rPr>
          <w:rFonts w:hint="eastAsia" w:ascii="仿宋" w:hAnsi="仿宋" w:eastAsia="仿宋"/>
          <w:bCs/>
          <w:color w:val="auto"/>
          <w:sz w:val="28"/>
          <w:szCs w:val="28"/>
          <w:highlight w:val="none"/>
        </w:rPr>
        <w:t>将分别通过以下途径公开、透明、及时传递招考信息。</w:t>
      </w:r>
    </w:p>
    <w:p w14:paraId="2D1A9B84">
      <w:pPr>
        <w:widowControl/>
        <w:spacing w:line="580" w:lineRule="exact"/>
        <w:rPr>
          <w:rFonts w:ascii="仿宋" w:hAnsi="仿宋" w:eastAsia="仿宋"/>
          <w:bCs/>
          <w:color w:val="auto"/>
          <w:sz w:val="28"/>
          <w:szCs w:val="28"/>
          <w:highlight w:val="none"/>
        </w:rPr>
      </w:pPr>
      <w:r>
        <w:rPr>
          <w:rFonts w:hint="eastAsia" w:ascii="仿宋" w:hAnsi="仿宋" w:eastAsia="仿宋"/>
          <w:bCs/>
          <w:color w:val="auto"/>
          <w:sz w:val="28"/>
          <w:szCs w:val="28"/>
          <w:highlight w:val="none"/>
        </w:rPr>
        <w:t>途径一：</w:t>
      </w:r>
      <w:r>
        <w:rPr>
          <w:rFonts w:hint="eastAsia" w:ascii="仿宋" w:hAnsi="仿宋" w:eastAsia="仿宋"/>
          <w:bCs/>
          <w:color w:val="auto"/>
          <w:sz w:val="28"/>
          <w:szCs w:val="28"/>
          <w:highlight w:val="none"/>
          <w:lang w:eastAsia="zh-CN"/>
        </w:rPr>
        <w:t>抚顺职业技术学院</w:t>
      </w:r>
      <w:r>
        <w:rPr>
          <w:rFonts w:hint="eastAsia" w:ascii="仿宋" w:hAnsi="仿宋" w:eastAsia="仿宋"/>
          <w:bCs/>
          <w:color w:val="auto"/>
          <w:sz w:val="28"/>
          <w:szCs w:val="28"/>
          <w:highlight w:val="none"/>
        </w:rPr>
        <w:t>官方网站（</w:t>
      </w:r>
      <w:r>
        <w:rPr>
          <w:rFonts w:hint="eastAsia" w:ascii="仿宋" w:hAnsi="仿宋" w:eastAsia="仿宋"/>
          <w:color w:val="auto"/>
          <w:sz w:val="28"/>
          <w:szCs w:val="28"/>
          <w:highlight w:val="none"/>
          <w:lang w:val="en-US" w:eastAsia="zh-CN"/>
        </w:rPr>
        <w:fldChar w:fldCharType="begin"/>
      </w:r>
      <w:r>
        <w:rPr>
          <w:rFonts w:hint="eastAsia" w:ascii="仿宋" w:hAnsi="仿宋" w:eastAsia="仿宋"/>
          <w:color w:val="auto"/>
          <w:sz w:val="28"/>
          <w:szCs w:val="28"/>
          <w:highlight w:val="none"/>
          <w:lang w:val="en-US" w:eastAsia="zh-CN"/>
        </w:rPr>
        <w:instrText xml:space="preserve"> HYPERLINK "http://www.fsvti.edu.cn" </w:instrText>
      </w:r>
      <w:r>
        <w:rPr>
          <w:rFonts w:hint="eastAsia" w:ascii="仿宋" w:hAnsi="仿宋" w:eastAsia="仿宋"/>
          <w:color w:val="auto"/>
          <w:sz w:val="28"/>
          <w:szCs w:val="28"/>
          <w:highlight w:val="none"/>
          <w:lang w:val="en-US" w:eastAsia="zh-CN"/>
        </w:rPr>
        <w:fldChar w:fldCharType="separate"/>
      </w:r>
      <w:r>
        <w:rPr>
          <w:rStyle w:val="17"/>
          <w:rFonts w:hint="eastAsia" w:ascii="仿宋" w:hAnsi="仿宋" w:eastAsia="仿宋"/>
          <w:color w:val="auto"/>
          <w:sz w:val="28"/>
          <w:szCs w:val="28"/>
          <w:highlight w:val="none"/>
          <w:lang w:val="en-US" w:eastAsia="zh-CN"/>
        </w:rPr>
        <w:t>http://www.fsvti.edu.cn</w:t>
      </w:r>
      <w:r>
        <w:rPr>
          <w:rFonts w:hint="eastAsia" w:ascii="仿宋" w:hAnsi="仿宋" w:eastAsia="仿宋"/>
          <w:color w:val="auto"/>
          <w:sz w:val="28"/>
          <w:szCs w:val="28"/>
          <w:highlight w:val="none"/>
          <w:lang w:val="en-US" w:eastAsia="zh-CN"/>
        </w:rPr>
        <w:fldChar w:fldCharType="end"/>
      </w:r>
      <w:r>
        <w:rPr>
          <w:rFonts w:hint="eastAsia" w:ascii="仿宋" w:hAnsi="仿宋" w:eastAsia="仿宋"/>
          <w:color w:val="auto"/>
          <w:sz w:val="28"/>
          <w:szCs w:val="28"/>
          <w:highlight w:val="none"/>
          <w:lang w:val="en-US" w:eastAsia="zh-CN"/>
        </w:rPr>
        <w:t>或https://www.fvti.com</w:t>
      </w:r>
      <w:r>
        <w:rPr>
          <w:rFonts w:hint="eastAsia" w:ascii="仿宋" w:hAnsi="仿宋" w:eastAsia="仿宋"/>
          <w:bCs/>
          <w:color w:val="auto"/>
          <w:sz w:val="28"/>
          <w:szCs w:val="28"/>
          <w:highlight w:val="none"/>
        </w:rPr>
        <w:t>）；</w:t>
      </w:r>
    </w:p>
    <w:p w14:paraId="2E518615">
      <w:pPr>
        <w:pStyle w:val="10"/>
        <w:shd w:val="clear" w:color="auto" w:fill="FFFFFF"/>
        <w:spacing w:before="0" w:beforeAutospacing="0" w:after="0" w:afterAutospacing="0" w:line="580" w:lineRule="exact"/>
        <w:rPr>
          <w:rFonts w:hint="eastAsia" w:ascii="仿宋" w:hAnsi="仿宋" w:eastAsia="仿宋"/>
          <w:bCs/>
          <w:color w:val="auto"/>
          <w:sz w:val="28"/>
          <w:szCs w:val="28"/>
          <w:highlight w:val="none"/>
        </w:rPr>
      </w:pPr>
      <w:r>
        <w:rPr>
          <w:rFonts w:hint="eastAsia" w:ascii="仿宋" w:hAnsi="仿宋" w:eastAsia="仿宋"/>
          <w:bCs/>
          <w:color w:val="auto"/>
          <w:sz w:val="28"/>
          <w:szCs w:val="28"/>
          <w:highlight w:val="none"/>
        </w:rPr>
        <w:t>途径二：</w:t>
      </w:r>
      <w:r>
        <w:rPr>
          <w:rFonts w:hint="eastAsia" w:ascii="仿宋" w:hAnsi="仿宋" w:eastAsia="仿宋"/>
          <w:bCs/>
          <w:color w:val="auto"/>
          <w:sz w:val="28"/>
          <w:szCs w:val="28"/>
          <w:highlight w:val="none"/>
          <w:lang w:val="en-US" w:eastAsia="zh-CN"/>
        </w:rPr>
        <w:t>抚顺职业技术学院</w:t>
      </w:r>
      <w:r>
        <w:rPr>
          <w:rFonts w:hint="eastAsia" w:ascii="仿宋" w:hAnsi="仿宋" w:eastAsia="仿宋"/>
          <w:bCs/>
          <w:color w:val="auto"/>
          <w:sz w:val="28"/>
          <w:szCs w:val="28"/>
          <w:highlight w:val="none"/>
        </w:rPr>
        <w:t>官方微信</w:t>
      </w:r>
      <w:r>
        <w:rPr>
          <w:rFonts w:hint="eastAsia" w:ascii="仿宋" w:hAnsi="仿宋" w:eastAsia="仿宋"/>
          <w:bCs/>
          <w:color w:val="auto"/>
          <w:sz w:val="28"/>
          <w:szCs w:val="28"/>
          <w:highlight w:val="none"/>
          <w:lang w:val="en-US" w:eastAsia="zh-CN"/>
        </w:rPr>
        <w:t>公众</w:t>
      </w:r>
      <w:r>
        <w:rPr>
          <w:rFonts w:hint="eastAsia" w:ascii="仿宋" w:hAnsi="仿宋" w:eastAsia="仿宋"/>
          <w:bCs/>
          <w:color w:val="auto"/>
          <w:sz w:val="28"/>
          <w:szCs w:val="28"/>
          <w:highlight w:val="none"/>
        </w:rPr>
        <w:t>号：</w:t>
      </w:r>
      <w:r>
        <w:rPr>
          <w:rFonts w:ascii="仿宋" w:hAnsi="仿宋" w:eastAsia="仿宋"/>
          <w:bCs/>
          <w:color w:val="auto"/>
          <w:sz w:val="28"/>
          <w:szCs w:val="28"/>
          <w:highlight w:val="none"/>
        </w:rPr>
        <w:t>fszyjsxy1983</w:t>
      </w:r>
    </w:p>
    <w:p w14:paraId="0588A2F3">
      <w:pPr>
        <w:pStyle w:val="10"/>
        <w:shd w:val="clear" w:color="auto" w:fill="FFFFFF"/>
        <w:spacing w:before="0" w:beforeAutospacing="0" w:after="0" w:afterAutospacing="0" w:line="580" w:lineRule="exact"/>
        <w:rPr>
          <w:rFonts w:hint="default" w:ascii="仿宋" w:hAnsi="仿宋" w:eastAsia="仿宋"/>
          <w:bCs/>
          <w:color w:val="auto"/>
          <w:sz w:val="28"/>
          <w:szCs w:val="28"/>
          <w:highlight w:val="none"/>
          <w:lang w:val="en-US" w:eastAsia="zh-CN"/>
        </w:rPr>
      </w:pPr>
      <w:r>
        <w:rPr>
          <w:rFonts w:hint="eastAsia" w:ascii="仿宋" w:hAnsi="仿宋" w:eastAsia="仿宋"/>
          <w:bCs/>
          <w:color w:val="auto"/>
          <w:sz w:val="28"/>
          <w:szCs w:val="28"/>
          <w:highlight w:val="none"/>
        </w:rPr>
        <w:t>途径</w:t>
      </w:r>
      <w:r>
        <w:rPr>
          <w:rFonts w:hint="eastAsia" w:ascii="仿宋" w:hAnsi="仿宋" w:eastAsia="仿宋"/>
          <w:bCs/>
          <w:color w:val="auto"/>
          <w:sz w:val="28"/>
          <w:szCs w:val="28"/>
          <w:highlight w:val="none"/>
          <w:lang w:val="en-US" w:eastAsia="zh-CN"/>
        </w:rPr>
        <w:t>三</w:t>
      </w:r>
      <w:r>
        <w:rPr>
          <w:rFonts w:hint="eastAsia" w:ascii="仿宋" w:hAnsi="仿宋" w:eastAsia="仿宋"/>
          <w:bCs/>
          <w:color w:val="auto"/>
          <w:sz w:val="28"/>
          <w:szCs w:val="28"/>
          <w:highlight w:val="none"/>
        </w:rPr>
        <w:t>：</w:t>
      </w:r>
      <w:r>
        <w:rPr>
          <w:rFonts w:hint="eastAsia" w:ascii="仿宋" w:hAnsi="仿宋" w:eastAsia="仿宋"/>
          <w:bCs/>
          <w:color w:val="auto"/>
          <w:sz w:val="28"/>
          <w:szCs w:val="28"/>
          <w:highlight w:val="none"/>
          <w:lang w:eastAsia="zh-CN"/>
        </w:rPr>
        <w:t>抚顺职业技术学院</w:t>
      </w:r>
      <w:r>
        <w:rPr>
          <w:rFonts w:hint="eastAsia" w:ascii="仿宋" w:hAnsi="仿宋" w:eastAsia="仿宋"/>
          <w:bCs/>
          <w:color w:val="auto"/>
          <w:sz w:val="28"/>
          <w:szCs w:val="28"/>
          <w:highlight w:val="none"/>
        </w:rPr>
        <w:t>官方</w:t>
      </w:r>
      <w:r>
        <w:rPr>
          <w:rFonts w:ascii="仿宋" w:hAnsi="仿宋" w:eastAsia="仿宋"/>
          <w:bCs/>
          <w:color w:val="auto"/>
          <w:sz w:val="28"/>
          <w:szCs w:val="28"/>
          <w:highlight w:val="none"/>
        </w:rPr>
        <w:t>qq</w:t>
      </w:r>
      <w:r>
        <w:rPr>
          <w:rFonts w:hint="eastAsia" w:ascii="仿宋" w:hAnsi="仿宋" w:eastAsia="仿宋"/>
          <w:bCs/>
          <w:color w:val="auto"/>
          <w:sz w:val="28"/>
          <w:szCs w:val="28"/>
          <w:highlight w:val="none"/>
        </w:rPr>
        <w:t>咨询群：</w:t>
      </w:r>
      <w:r>
        <w:rPr>
          <w:rFonts w:hint="eastAsia" w:ascii="仿宋" w:hAnsi="仿宋" w:eastAsia="仿宋"/>
          <w:bCs/>
          <w:color w:val="auto"/>
          <w:sz w:val="28"/>
          <w:szCs w:val="28"/>
          <w:highlight w:val="none"/>
          <w:lang w:val="en-US" w:eastAsia="zh-CN"/>
        </w:rPr>
        <w:t>670301062</w:t>
      </w:r>
    </w:p>
    <w:p w14:paraId="4F800C1E">
      <w:pPr>
        <w:pStyle w:val="10"/>
        <w:numPr>
          <w:ilvl w:val="0"/>
          <w:numId w:val="2"/>
        </w:numPr>
        <w:shd w:val="clear" w:color="auto" w:fill="FFFFFF"/>
        <w:tabs>
          <w:tab w:val="left" w:pos="682"/>
        </w:tabs>
        <w:spacing w:before="0" w:beforeAutospacing="0" w:after="0" w:afterAutospacing="0" w:line="580" w:lineRule="exact"/>
        <w:ind w:left="59" w:leftChars="0" w:firstLine="544" w:firstLineChars="0"/>
        <w:rPr>
          <w:rFonts w:ascii="仿宋" w:hAnsi="仿宋" w:eastAsia="仿宋"/>
          <w:b/>
          <w:color w:val="auto"/>
          <w:sz w:val="28"/>
          <w:szCs w:val="28"/>
          <w:highlight w:val="none"/>
        </w:rPr>
      </w:pPr>
      <w:r>
        <w:rPr>
          <w:rFonts w:hint="eastAsia" w:ascii="仿宋" w:hAnsi="仿宋" w:eastAsia="仿宋"/>
          <w:b/>
          <w:color w:val="auto"/>
          <w:sz w:val="28"/>
          <w:szCs w:val="28"/>
          <w:highlight w:val="none"/>
        </w:rPr>
        <w:t>考试期间</w:t>
      </w:r>
      <w:r>
        <w:rPr>
          <w:rFonts w:hint="eastAsia" w:ascii="仿宋" w:hAnsi="仿宋" w:eastAsia="仿宋"/>
          <w:b/>
          <w:color w:val="auto"/>
          <w:sz w:val="28"/>
          <w:szCs w:val="28"/>
          <w:highlight w:val="none"/>
          <w:lang w:val="en-US" w:eastAsia="zh-CN"/>
        </w:rPr>
        <w:t>应对突发事件的工作</w:t>
      </w:r>
      <w:r>
        <w:rPr>
          <w:rFonts w:hint="eastAsia" w:ascii="仿宋" w:hAnsi="仿宋" w:eastAsia="仿宋"/>
          <w:b/>
          <w:color w:val="auto"/>
          <w:sz w:val="28"/>
          <w:szCs w:val="28"/>
          <w:highlight w:val="none"/>
        </w:rPr>
        <w:t>措施</w:t>
      </w:r>
    </w:p>
    <w:p w14:paraId="50CD0BD5">
      <w:pPr>
        <w:keepNext w:val="0"/>
        <w:keepLines w:val="0"/>
        <w:widowControl/>
        <w:suppressLineNumbers w:val="0"/>
        <w:ind w:firstLine="560" w:firstLineChars="200"/>
        <w:jc w:val="both"/>
        <w:rPr>
          <w:rFonts w:hint="eastAsia" w:ascii="仿宋" w:hAnsi="仿宋" w:eastAsia="仿宋"/>
          <w:color w:val="auto"/>
          <w:sz w:val="28"/>
          <w:szCs w:val="28"/>
          <w:highlight w:val="none"/>
        </w:rPr>
      </w:pPr>
      <w:r>
        <w:rPr>
          <w:rFonts w:hint="eastAsia" w:ascii="仿宋" w:hAnsi="仿宋" w:eastAsia="仿宋" w:cs="仿宋"/>
          <w:color w:val="auto"/>
          <w:sz w:val="28"/>
          <w:szCs w:val="28"/>
          <w:highlight w:val="none"/>
          <w:lang w:val="en-US" w:eastAsia="zh-CN"/>
        </w:rPr>
        <w:t>为</w:t>
      </w:r>
      <w:r>
        <w:rPr>
          <w:rFonts w:hint="eastAsia" w:ascii="仿宋" w:hAnsi="仿宋" w:eastAsia="仿宋"/>
          <w:color w:val="auto"/>
          <w:sz w:val="28"/>
          <w:szCs w:val="28"/>
          <w:highlight w:val="none"/>
        </w:rPr>
        <w:t>做好考试</w:t>
      </w:r>
      <w:r>
        <w:rPr>
          <w:rFonts w:hint="eastAsia" w:ascii="仿宋" w:hAnsi="仿宋" w:eastAsia="仿宋"/>
          <w:color w:val="auto"/>
          <w:sz w:val="28"/>
          <w:szCs w:val="28"/>
          <w:highlight w:val="none"/>
          <w:lang w:val="en-US" w:eastAsia="zh-CN"/>
        </w:rPr>
        <w:t>期间传染病</w:t>
      </w:r>
      <w:r>
        <w:rPr>
          <w:rFonts w:hint="eastAsia" w:ascii="仿宋" w:hAnsi="仿宋" w:eastAsia="仿宋"/>
          <w:color w:val="auto"/>
          <w:sz w:val="28"/>
          <w:szCs w:val="28"/>
          <w:highlight w:val="none"/>
        </w:rPr>
        <w:t>防控工作，</w:t>
      </w:r>
      <w:r>
        <w:rPr>
          <w:rFonts w:hint="eastAsia" w:ascii="仿宋" w:hAnsi="仿宋" w:eastAsia="仿宋"/>
          <w:color w:val="auto"/>
          <w:sz w:val="28"/>
          <w:szCs w:val="28"/>
          <w:highlight w:val="none"/>
          <w:lang w:val="en-US" w:eastAsia="zh-CN"/>
        </w:rPr>
        <w:t>有效应对试卷运送及考试过程中的突发事件，</w:t>
      </w:r>
      <w:r>
        <w:rPr>
          <w:rFonts w:hint="eastAsia" w:ascii="仿宋" w:hAnsi="仿宋" w:eastAsia="仿宋"/>
          <w:color w:val="auto"/>
          <w:sz w:val="28"/>
          <w:szCs w:val="28"/>
          <w:highlight w:val="none"/>
        </w:rPr>
        <w:t>确保考试安全平稳实施</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学院</w:t>
      </w:r>
      <w:r>
        <w:rPr>
          <w:rFonts w:hint="eastAsia" w:ascii="仿宋" w:hAnsi="仿宋" w:eastAsia="仿宋" w:cs="仿宋"/>
          <w:color w:val="auto"/>
          <w:sz w:val="28"/>
          <w:szCs w:val="28"/>
          <w:highlight w:val="none"/>
          <w:lang w:val="en-US" w:eastAsia="zh-CN"/>
        </w:rPr>
        <w:t>结合部省单独招生考试的最新要求</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制定</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抚顺职业技术学院</w:t>
      </w:r>
      <w:r>
        <w:rPr>
          <w:rFonts w:hint="eastAsia" w:ascii="仿宋" w:hAnsi="仿宋" w:eastAsia="仿宋"/>
          <w:color w:val="auto"/>
          <w:sz w:val="28"/>
          <w:szCs w:val="28"/>
          <w:highlight w:val="none"/>
          <w:lang w:val="en-US" w:eastAsia="zh-CN"/>
        </w:rPr>
        <w:t>2026年单独招生考试突发事件应急预案</w:t>
      </w:r>
      <w:r>
        <w:rPr>
          <w:rFonts w:hint="eastAsia" w:ascii="仿宋" w:hAnsi="仿宋" w:eastAsia="仿宋"/>
          <w:color w:val="auto"/>
          <w:sz w:val="28"/>
          <w:szCs w:val="28"/>
          <w:highlight w:val="none"/>
        </w:rPr>
        <w:t>》。</w:t>
      </w:r>
    </w:p>
    <w:p w14:paraId="63A3B6EF">
      <w:pPr>
        <w:pStyle w:val="10"/>
        <w:shd w:val="clear" w:color="auto" w:fill="FFFFFF"/>
        <w:spacing w:before="0" w:beforeAutospacing="0" w:after="0" w:afterAutospacing="0" w:line="580" w:lineRule="exact"/>
        <w:ind w:firstLine="562" w:firstLineChars="200"/>
        <w:rPr>
          <w:rFonts w:ascii="仿宋" w:hAnsi="仿宋" w:eastAsia="仿宋" w:cs="Times New Roman"/>
          <w:b/>
          <w:color w:val="auto"/>
          <w:kern w:val="2"/>
          <w:sz w:val="28"/>
          <w:szCs w:val="28"/>
          <w:highlight w:val="none"/>
        </w:rPr>
      </w:pPr>
      <w:r>
        <w:rPr>
          <w:rFonts w:hint="eastAsia" w:ascii="仿宋" w:hAnsi="仿宋" w:eastAsia="仿宋" w:cs="Times New Roman"/>
          <w:b/>
          <w:color w:val="auto"/>
          <w:kern w:val="2"/>
          <w:sz w:val="28"/>
          <w:szCs w:val="28"/>
          <w:highlight w:val="none"/>
        </w:rPr>
        <w:t>十、违规处理</w:t>
      </w:r>
    </w:p>
    <w:p w14:paraId="494A6BF6">
      <w:pPr>
        <w:pStyle w:val="10"/>
        <w:shd w:val="clear" w:color="auto" w:fill="FFFFFF"/>
        <w:spacing w:before="0" w:beforeAutospacing="0" w:after="0" w:afterAutospacing="0" w:line="580" w:lineRule="exact"/>
        <w:ind w:firstLine="560" w:firstLineChars="200"/>
        <w:jc w:val="both"/>
        <w:rPr>
          <w:rFonts w:hint="eastAsia" w:ascii="仿宋" w:hAnsi="仿宋" w:eastAsia="仿宋" w:cs="Times New Roman"/>
          <w:b/>
          <w:color w:val="auto"/>
          <w:kern w:val="2"/>
          <w:sz w:val="28"/>
          <w:szCs w:val="28"/>
          <w:highlight w:val="none"/>
        </w:rPr>
      </w:pPr>
      <w:r>
        <w:rPr>
          <w:rFonts w:hint="eastAsia" w:ascii="仿宋" w:hAnsi="仿宋" w:eastAsia="仿宋" w:cs="Times New Roman"/>
          <w:color w:val="auto"/>
          <w:kern w:val="2"/>
          <w:sz w:val="28"/>
          <w:szCs w:val="28"/>
          <w:highlight w:val="none"/>
          <w:lang w:val="en-US" w:eastAsia="zh-CN"/>
        </w:rPr>
        <w:t>学院</w:t>
      </w:r>
      <w:r>
        <w:rPr>
          <w:rFonts w:hint="eastAsia" w:ascii="仿宋" w:hAnsi="仿宋" w:eastAsia="仿宋" w:cs="Times New Roman"/>
          <w:color w:val="auto"/>
          <w:kern w:val="2"/>
          <w:sz w:val="28"/>
          <w:szCs w:val="28"/>
          <w:highlight w:val="none"/>
        </w:rPr>
        <w:t>严格按照《中华人民共和国教育法》《国家教育考试违规处理办法》（教育部令第 33 号）和《普通高等学校招生违规行为处理暂行办法》（教育部令第 36 号）的有关规定和明确的程序，制定</w:t>
      </w:r>
      <w:r>
        <w:rPr>
          <w:rFonts w:hint="eastAsia" w:ascii="仿宋" w:hAnsi="仿宋" w:eastAsia="仿宋" w:cs="Times New Roman"/>
          <w:color w:val="auto"/>
          <w:kern w:val="2"/>
          <w:sz w:val="28"/>
          <w:szCs w:val="28"/>
          <w:highlight w:val="none"/>
          <w:lang w:val="en-US" w:eastAsia="zh-CN"/>
        </w:rPr>
        <w:t>单招考试</w:t>
      </w:r>
      <w:r>
        <w:rPr>
          <w:rFonts w:hint="eastAsia" w:ascii="仿宋" w:hAnsi="仿宋" w:eastAsia="仿宋" w:cs="Times New Roman"/>
          <w:color w:val="auto"/>
          <w:kern w:val="2"/>
          <w:sz w:val="28"/>
          <w:szCs w:val="28"/>
          <w:highlight w:val="none"/>
        </w:rPr>
        <w:t>违规处理细则</w:t>
      </w:r>
      <w:bookmarkStart w:id="0" w:name="_GoBack"/>
      <w:bookmarkEnd w:id="0"/>
      <w:r>
        <w:rPr>
          <w:rFonts w:hint="eastAsia" w:ascii="仿宋" w:hAnsi="仿宋" w:eastAsia="仿宋" w:cs="Times New Roman"/>
          <w:color w:val="auto"/>
          <w:kern w:val="2"/>
          <w:sz w:val="28"/>
          <w:szCs w:val="28"/>
          <w:highlight w:val="none"/>
        </w:rPr>
        <w:t>。对于考生、考试工作人员及其他人员在</w:t>
      </w:r>
      <w:r>
        <w:rPr>
          <w:rFonts w:hint="eastAsia" w:ascii="仿宋" w:hAnsi="仿宋" w:eastAsia="仿宋" w:cs="Times New Roman"/>
          <w:color w:val="auto"/>
          <w:kern w:val="2"/>
          <w:sz w:val="28"/>
          <w:szCs w:val="28"/>
          <w:highlight w:val="none"/>
          <w:lang w:val="en-US" w:eastAsia="zh-CN"/>
        </w:rPr>
        <w:t>单招考试</w:t>
      </w:r>
      <w:r>
        <w:rPr>
          <w:rFonts w:hint="eastAsia" w:ascii="仿宋" w:hAnsi="仿宋" w:eastAsia="仿宋" w:cs="Times New Roman"/>
          <w:color w:val="auto"/>
          <w:kern w:val="2"/>
          <w:sz w:val="28"/>
          <w:szCs w:val="28"/>
          <w:highlight w:val="none"/>
        </w:rPr>
        <w:t>报名、考试、录取等各环节出现的违规行为进行</w:t>
      </w:r>
      <w:r>
        <w:rPr>
          <w:rFonts w:hint="eastAsia" w:ascii="仿宋" w:hAnsi="仿宋" w:eastAsia="仿宋" w:cs="Times New Roman"/>
          <w:color w:val="auto"/>
          <w:kern w:val="2"/>
          <w:sz w:val="28"/>
          <w:szCs w:val="28"/>
          <w:highlight w:val="none"/>
          <w:lang w:val="en-US" w:eastAsia="zh-CN"/>
        </w:rPr>
        <w:t>认定并</w:t>
      </w:r>
      <w:r>
        <w:rPr>
          <w:rFonts w:hint="eastAsia" w:ascii="仿宋" w:hAnsi="仿宋" w:eastAsia="仿宋" w:cs="Times New Roman"/>
          <w:color w:val="auto"/>
          <w:kern w:val="2"/>
          <w:sz w:val="28"/>
          <w:szCs w:val="28"/>
          <w:highlight w:val="none"/>
        </w:rPr>
        <w:t>严肃处理，依规依纪依法追究当事人及相关人员责任。</w:t>
      </w:r>
    </w:p>
    <w:p w14:paraId="448E4A9B">
      <w:pPr>
        <w:pStyle w:val="10"/>
        <w:shd w:val="clear" w:color="auto" w:fill="FFFFFF"/>
        <w:spacing w:before="0" w:beforeAutospacing="0" w:after="0" w:afterAutospacing="0" w:line="580" w:lineRule="exact"/>
        <w:ind w:firstLine="559" w:firstLineChars="199"/>
        <w:rPr>
          <w:rFonts w:ascii="仿宋" w:hAnsi="仿宋" w:eastAsia="仿宋" w:cs="Times New Roman"/>
          <w:b/>
          <w:color w:val="auto"/>
          <w:kern w:val="2"/>
          <w:sz w:val="28"/>
          <w:szCs w:val="28"/>
          <w:highlight w:val="none"/>
        </w:rPr>
      </w:pPr>
      <w:r>
        <w:rPr>
          <w:rFonts w:hint="eastAsia" w:ascii="仿宋" w:hAnsi="仿宋" w:eastAsia="仿宋" w:cs="Times New Roman"/>
          <w:b/>
          <w:color w:val="auto"/>
          <w:kern w:val="2"/>
          <w:sz w:val="28"/>
          <w:szCs w:val="28"/>
          <w:highlight w:val="none"/>
        </w:rPr>
        <w:t>十</w:t>
      </w:r>
      <w:r>
        <w:rPr>
          <w:rFonts w:hint="eastAsia" w:ascii="仿宋" w:hAnsi="仿宋" w:eastAsia="仿宋" w:cs="Times New Roman"/>
          <w:b/>
          <w:color w:val="auto"/>
          <w:kern w:val="2"/>
          <w:sz w:val="28"/>
          <w:szCs w:val="28"/>
          <w:highlight w:val="none"/>
          <w:lang w:val="en-US" w:eastAsia="zh-CN"/>
        </w:rPr>
        <w:t>一</w:t>
      </w:r>
      <w:r>
        <w:rPr>
          <w:rFonts w:hint="eastAsia" w:ascii="仿宋" w:hAnsi="仿宋" w:eastAsia="仿宋" w:cs="Times New Roman"/>
          <w:b/>
          <w:color w:val="auto"/>
          <w:kern w:val="2"/>
          <w:sz w:val="28"/>
          <w:szCs w:val="28"/>
          <w:highlight w:val="none"/>
        </w:rPr>
        <w:t>、新生报到和复查</w:t>
      </w:r>
    </w:p>
    <w:p w14:paraId="60561B5F">
      <w:pPr>
        <w:pStyle w:val="10"/>
        <w:shd w:val="clear" w:color="auto" w:fill="FFFFFF"/>
        <w:spacing w:before="0" w:beforeAutospacing="0" w:after="0" w:afterAutospacing="0" w:line="580" w:lineRule="exact"/>
        <w:ind w:firstLine="700"/>
        <w:rPr>
          <w:rFonts w:ascii="仿宋" w:hAnsi="仿宋" w:eastAsia="仿宋" w:cs="Times New Roman"/>
          <w:color w:val="auto"/>
          <w:kern w:val="2"/>
          <w:sz w:val="28"/>
          <w:szCs w:val="28"/>
          <w:highlight w:val="none"/>
        </w:rPr>
      </w:pPr>
      <w:r>
        <w:rPr>
          <w:rFonts w:hint="eastAsia" w:ascii="仿宋" w:hAnsi="仿宋" w:eastAsia="仿宋" w:cs="Times New Roman"/>
          <w:color w:val="auto"/>
          <w:kern w:val="2"/>
          <w:sz w:val="28"/>
          <w:szCs w:val="28"/>
          <w:highlight w:val="none"/>
          <w:lang w:eastAsia="zh-CN"/>
        </w:rPr>
        <w:t>1.</w:t>
      </w:r>
      <w:r>
        <w:rPr>
          <w:rFonts w:hint="eastAsia" w:ascii="仿宋" w:hAnsi="仿宋" w:eastAsia="仿宋" w:cs="Times New Roman"/>
          <w:color w:val="auto"/>
          <w:kern w:val="2"/>
          <w:sz w:val="28"/>
          <w:szCs w:val="28"/>
          <w:highlight w:val="none"/>
        </w:rPr>
        <w:t>新生报到与</w:t>
      </w:r>
      <w:r>
        <w:rPr>
          <w:rFonts w:hint="eastAsia" w:ascii="仿宋" w:hAnsi="仿宋" w:eastAsia="仿宋" w:cs="Times New Roman"/>
          <w:color w:val="auto"/>
          <w:kern w:val="2"/>
          <w:sz w:val="28"/>
          <w:szCs w:val="28"/>
          <w:highlight w:val="none"/>
          <w:lang w:val="en-US" w:eastAsia="zh-CN"/>
        </w:rPr>
        <w:t>高考</w:t>
      </w:r>
      <w:r>
        <w:rPr>
          <w:rFonts w:hint="eastAsia" w:ascii="仿宋" w:hAnsi="仿宋" w:eastAsia="仿宋" w:cs="Times New Roman"/>
          <w:color w:val="auto"/>
          <w:kern w:val="2"/>
          <w:sz w:val="28"/>
          <w:szCs w:val="28"/>
          <w:highlight w:val="none"/>
        </w:rPr>
        <w:t>录取的新生同时入学，我院将在入学后三个月内按照规定对新生进行入学资格、健康等方面的复查</w:t>
      </w:r>
      <w:r>
        <w:rPr>
          <w:rFonts w:hint="eastAsia" w:ascii="仿宋" w:hAnsi="仿宋" w:eastAsia="仿宋" w:cs="Times New Roman"/>
          <w:color w:val="auto"/>
          <w:kern w:val="2"/>
          <w:sz w:val="28"/>
          <w:szCs w:val="28"/>
          <w:highlight w:val="none"/>
          <w:lang w:eastAsia="zh-CN"/>
        </w:rPr>
        <w:t>，</w:t>
      </w:r>
      <w:r>
        <w:rPr>
          <w:rFonts w:hint="eastAsia" w:ascii="仿宋" w:hAnsi="仿宋" w:eastAsia="仿宋" w:cs="Times New Roman"/>
          <w:color w:val="auto"/>
          <w:kern w:val="2"/>
          <w:sz w:val="28"/>
          <w:szCs w:val="28"/>
          <w:highlight w:val="none"/>
          <w:lang w:val="en-US" w:eastAsia="zh-CN"/>
        </w:rPr>
        <w:t>入学身份核查和体检不合格者予以取消入学资格</w:t>
      </w:r>
      <w:r>
        <w:rPr>
          <w:rFonts w:hint="eastAsia" w:ascii="仿宋" w:hAnsi="仿宋" w:eastAsia="仿宋" w:cs="Times New Roman"/>
          <w:color w:val="auto"/>
          <w:kern w:val="2"/>
          <w:sz w:val="28"/>
          <w:szCs w:val="28"/>
          <w:highlight w:val="none"/>
        </w:rPr>
        <w:t>。</w:t>
      </w:r>
    </w:p>
    <w:p w14:paraId="23F4653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60"/>
        <w:textAlignment w:val="auto"/>
        <w:rPr>
          <w:rFonts w:ascii="仿宋" w:hAnsi="仿宋" w:eastAsia="仿宋" w:cs="Times New Roman"/>
          <w:color w:val="auto"/>
          <w:kern w:val="2"/>
          <w:sz w:val="28"/>
          <w:szCs w:val="28"/>
          <w:highlight w:val="none"/>
        </w:rPr>
      </w:pPr>
      <w:r>
        <w:rPr>
          <w:rFonts w:ascii="仿宋" w:hAnsi="Times New Roman" w:eastAsia="仿宋" w:cs="Times New Roman"/>
          <w:color w:val="auto"/>
          <w:kern w:val="2"/>
          <w:sz w:val="28"/>
          <w:szCs w:val="28"/>
          <w:highlight w:val="none"/>
        </w:rPr>
        <w:t> </w:t>
      </w:r>
      <w:r>
        <w:rPr>
          <w:rFonts w:hint="eastAsia" w:ascii="仿宋" w:hAnsi="Times New Roman" w:eastAsia="仿宋" w:cs="Times New Roman"/>
          <w:color w:val="auto"/>
          <w:kern w:val="2"/>
          <w:sz w:val="28"/>
          <w:szCs w:val="28"/>
          <w:highlight w:val="none"/>
          <w:lang w:eastAsia="zh-CN"/>
        </w:rPr>
        <w:t>2.</w:t>
      </w:r>
      <w:r>
        <w:rPr>
          <w:rFonts w:hint="eastAsia" w:ascii="仿宋" w:hAnsi="仿宋" w:eastAsia="仿宋" w:cs="Times New Roman"/>
          <w:color w:val="auto"/>
          <w:kern w:val="2"/>
          <w:sz w:val="28"/>
          <w:szCs w:val="28"/>
          <w:highlight w:val="none"/>
        </w:rPr>
        <w:t>对在报名和考试过程中弄虚作假等违纪违规行为的考生，将取消其入学资格。</w:t>
      </w:r>
    </w:p>
    <w:p w14:paraId="7DBD4C9A">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ascii="仿宋" w:hAnsi="仿宋" w:eastAsia="仿宋"/>
          <w:b/>
          <w:color w:val="auto"/>
          <w:sz w:val="28"/>
          <w:szCs w:val="28"/>
          <w:highlight w:val="none"/>
        </w:rPr>
      </w:pPr>
      <w:r>
        <w:rPr>
          <w:rFonts w:hint="eastAsia" w:ascii="仿宋" w:hAnsi="仿宋" w:eastAsia="仿宋"/>
          <w:b/>
          <w:bCs/>
          <w:color w:val="auto"/>
          <w:sz w:val="28"/>
          <w:szCs w:val="28"/>
          <w:highlight w:val="none"/>
        </w:rPr>
        <w:t>十</w:t>
      </w:r>
      <w:r>
        <w:rPr>
          <w:rFonts w:hint="eastAsia" w:ascii="仿宋" w:hAnsi="仿宋" w:eastAsia="仿宋"/>
          <w:b/>
          <w:bCs/>
          <w:color w:val="auto"/>
          <w:sz w:val="28"/>
          <w:szCs w:val="28"/>
          <w:highlight w:val="none"/>
          <w:lang w:val="en-US" w:eastAsia="zh-CN"/>
        </w:rPr>
        <w:t>二</w:t>
      </w:r>
      <w:r>
        <w:rPr>
          <w:rFonts w:hint="eastAsia" w:ascii="仿宋" w:hAnsi="仿宋" w:eastAsia="仿宋"/>
          <w:b/>
          <w:bCs/>
          <w:color w:val="auto"/>
          <w:sz w:val="28"/>
          <w:szCs w:val="28"/>
          <w:highlight w:val="none"/>
        </w:rPr>
        <w:t>、</w:t>
      </w:r>
      <w:r>
        <w:rPr>
          <w:rFonts w:hint="eastAsia" w:ascii="仿宋" w:hAnsi="仿宋" w:eastAsia="仿宋"/>
          <w:b/>
          <w:color w:val="auto"/>
          <w:sz w:val="28"/>
          <w:szCs w:val="28"/>
          <w:highlight w:val="none"/>
        </w:rPr>
        <w:t>联系方式</w:t>
      </w:r>
    </w:p>
    <w:p w14:paraId="6AB438D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eastAsia="zh-CN"/>
        </w:rPr>
        <w:t>学院</w:t>
      </w:r>
      <w:r>
        <w:rPr>
          <w:rFonts w:hint="eastAsia" w:ascii="仿宋" w:hAnsi="仿宋" w:eastAsia="仿宋"/>
          <w:color w:val="auto"/>
          <w:sz w:val="28"/>
          <w:szCs w:val="28"/>
          <w:highlight w:val="none"/>
        </w:rPr>
        <w:t>地址：辽宁省沈抚改革创新示范区旺力街89号</w:t>
      </w:r>
    </w:p>
    <w:p w14:paraId="2DE4D5C8">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联系电话：</w:t>
      </w:r>
      <w:r>
        <w:rPr>
          <w:rFonts w:ascii="仿宋" w:hAnsi="仿宋" w:eastAsia="仿宋"/>
          <w:color w:val="auto"/>
          <w:sz w:val="28"/>
          <w:szCs w:val="28"/>
          <w:highlight w:val="none"/>
        </w:rPr>
        <w:t>024- 53909888  53909892  57510297</w:t>
      </w:r>
    </w:p>
    <w:p w14:paraId="756C2A3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传真：</w:t>
      </w:r>
      <w:r>
        <w:rPr>
          <w:rFonts w:ascii="仿宋" w:hAnsi="仿宋" w:eastAsia="仿宋"/>
          <w:color w:val="auto"/>
          <w:sz w:val="28"/>
          <w:szCs w:val="28"/>
          <w:highlight w:val="none"/>
        </w:rPr>
        <w:t>024-53909888</w:t>
      </w:r>
    </w:p>
    <w:p w14:paraId="397441F5">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网址：</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fldChar w:fldCharType="begin"/>
      </w:r>
      <w:r>
        <w:rPr>
          <w:rFonts w:hint="eastAsia" w:ascii="仿宋" w:hAnsi="仿宋" w:eastAsia="仿宋"/>
          <w:color w:val="auto"/>
          <w:sz w:val="28"/>
          <w:szCs w:val="28"/>
          <w:highlight w:val="none"/>
          <w:lang w:val="en-US" w:eastAsia="zh-CN"/>
        </w:rPr>
        <w:instrText xml:space="preserve"> HYPERLINK "http://www.fsvti.edu.cn" </w:instrText>
      </w:r>
      <w:r>
        <w:rPr>
          <w:rFonts w:hint="eastAsia" w:ascii="仿宋" w:hAnsi="仿宋" w:eastAsia="仿宋"/>
          <w:color w:val="auto"/>
          <w:sz w:val="28"/>
          <w:szCs w:val="28"/>
          <w:highlight w:val="none"/>
          <w:lang w:val="en-US" w:eastAsia="zh-CN"/>
        </w:rPr>
        <w:fldChar w:fldCharType="separate"/>
      </w:r>
      <w:r>
        <w:rPr>
          <w:rStyle w:val="17"/>
          <w:rFonts w:hint="eastAsia" w:ascii="仿宋" w:hAnsi="仿宋" w:eastAsia="仿宋"/>
          <w:color w:val="auto"/>
          <w:sz w:val="28"/>
          <w:szCs w:val="28"/>
          <w:highlight w:val="none"/>
          <w:lang w:val="en-US" w:eastAsia="zh-CN"/>
        </w:rPr>
        <w:t>https://www.fsvti.edu.cn</w:t>
      </w:r>
      <w:r>
        <w:rPr>
          <w:rFonts w:hint="eastAsia" w:ascii="仿宋" w:hAnsi="仿宋" w:eastAsia="仿宋"/>
          <w:color w:val="auto"/>
          <w:sz w:val="28"/>
          <w:szCs w:val="28"/>
          <w:highlight w:val="none"/>
          <w:lang w:val="en-US" w:eastAsia="zh-CN"/>
        </w:rPr>
        <w:fldChar w:fldCharType="end"/>
      </w:r>
      <w:r>
        <w:rPr>
          <w:rFonts w:ascii="仿宋" w:hAnsi="仿宋" w:eastAsia="仿宋"/>
          <w:color w:val="auto"/>
          <w:sz w:val="28"/>
          <w:szCs w:val="28"/>
          <w:highlight w:val="none"/>
        </w:rPr>
        <w:t xml:space="preserve">   </w:t>
      </w:r>
    </w:p>
    <w:p w14:paraId="4422B091">
      <w:pPr>
        <w:pStyle w:val="2"/>
        <w:rPr>
          <w:rFonts w:hint="default" w:eastAsia="仿宋"/>
          <w:color w:val="auto"/>
          <w:lang w:val="en-US" w:eastAsia="zh-CN"/>
        </w:rPr>
      </w:pPr>
      <w:r>
        <w:rPr>
          <w:rFonts w:hint="eastAsia" w:ascii="仿宋" w:hAnsi="仿宋" w:eastAsia="仿宋"/>
          <w:color w:val="auto"/>
          <w:sz w:val="28"/>
          <w:szCs w:val="28"/>
          <w:highlight w:val="none"/>
          <w:lang w:val="en-US" w:eastAsia="zh-CN"/>
        </w:rPr>
        <w:t xml:space="preserve">           或https://www.fvti.com</w:t>
      </w:r>
    </w:p>
    <w:p w14:paraId="6F51F037">
      <w:pPr>
        <w:widowControl/>
        <w:spacing w:line="5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邮编：</w:t>
      </w:r>
      <w:r>
        <w:rPr>
          <w:rFonts w:ascii="仿宋" w:hAnsi="仿宋" w:eastAsia="仿宋"/>
          <w:color w:val="auto"/>
          <w:sz w:val="28"/>
          <w:szCs w:val="28"/>
          <w:highlight w:val="none"/>
        </w:rPr>
        <w:t>113122</w:t>
      </w:r>
    </w:p>
    <w:p w14:paraId="40C34530">
      <w:pPr>
        <w:spacing w:line="600" w:lineRule="exact"/>
        <w:rPr>
          <w:rFonts w:hint="eastAsia" w:ascii="仿宋" w:hAnsi="仿宋" w:eastAsia="仿宋" w:cs="仿宋"/>
          <w:color w:val="auto"/>
          <w:sz w:val="32"/>
          <w:szCs w:val="32"/>
          <w:highlight w:val="none"/>
        </w:rPr>
      </w:pPr>
    </w:p>
    <w:p w14:paraId="2A924146">
      <w:pPr>
        <w:jc w:val="right"/>
        <w:rPr>
          <w:rFonts w:hint="default"/>
          <w:color w:val="000000" w:themeColor="text1"/>
          <w:sz w:val="28"/>
          <w:szCs w:val="36"/>
          <w:lang w:val="en-US" w:eastAsia="zh-CN"/>
          <w14:textFill>
            <w14:solidFill>
              <w14:schemeClr w14:val="tx1"/>
            </w14:solidFill>
          </w14:textFill>
        </w:rPr>
      </w:pPr>
      <w:r>
        <w:rPr>
          <w:rFonts w:hint="eastAsia" w:ascii="仿宋" w:hAnsi="仿宋" w:eastAsia="仿宋" w:cs="仿宋"/>
          <w:color w:val="auto"/>
          <w:sz w:val="32"/>
          <w:szCs w:val="32"/>
          <w:highlight w:val="none"/>
          <w:lang w:val="en-US" w:eastAsia="zh-CN"/>
        </w:rPr>
        <w:t xml:space="preserve">                            </w:t>
      </w:r>
      <w:r>
        <w:rPr>
          <w:rFonts w:hint="eastAsia"/>
          <w:color w:val="000000" w:themeColor="text1"/>
          <w:sz w:val="28"/>
          <w:szCs w:val="36"/>
          <w:lang w:val="en-US" w:eastAsia="zh-CN"/>
          <w14:textFill>
            <w14:solidFill>
              <w14:schemeClr w14:val="tx1"/>
            </w14:solidFill>
          </w14:textFill>
        </w:rPr>
        <w:t>抚顺职业技术学院</w:t>
      </w:r>
    </w:p>
    <w:p w14:paraId="0AC606FC">
      <w:pPr>
        <w:pStyle w:val="2"/>
        <w:jc w:val="center"/>
        <w:rPr>
          <w:rFonts w:hint="default" w:ascii="Calibri" w:hAnsi="Calibri" w:eastAsia="宋体" w:cs="Times New Roman"/>
          <w:color w:val="000000" w:themeColor="text1"/>
          <w:kern w:val="2"/>
          <w:sz w:val="28"/>
          <w:szCs w:val="36"/>
          <w:lang w:val="en-US" w:eastAsia="zh-CN" w:bidi="ar-SA"/>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 xml:space="preserve">                                                        </w:t>
      </w:r>
      <w:r>
        <w:rPr>
          <w:rFonts w:hint="eastAsia" w:ascii="Calibri" w:hAnsi="Calibri" w:eastAsia="宋体" w:cs="Times New Roman"/>
          <w:color w:val="000000" w:themeColor="text1"/>
          <w:kern w:val="2"/>
          <w:sz w:val="28"/>
          <w:szCs w:val="36"/>
          <w:lang w:val="en-US" w:eastAsia="zh-CN" w:bidi="ar-SA"/>
          <w14:textFill>
            <w14:solidFill>
              <w14:schemeClr w14:val="tx1"/>
            </w14:solidFill>
          </w14:textFill>
        </w:rPr>
        <w:t>招生工作办公室</w:t>
      </w:r>
    </w:p>
    <w:p w14:paraId="17F117C3">
      <w:pPr>
        <w:numPr>
          <w:ilvl w:val="0"/>
          <w:numId w:val="0"/>
        </w:numPr>
        <w:rPr>
          <w:rFonts w:ascii="仿宋_GB2312" w:eastAsia="仿宋_GB2312"/>
          <w:color w:val="auto"/>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2F3C4A-3898-4D5B-9C7D-8C8F71A4CC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41D63BE-87A1-4F6B-8668-8D95469031CE}"/>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3" w:fontKey="{4ADA5481-B96A-499C-A542-4C661CEBDBE3}"/>
  </w:font>
  <w:font w:name="仿宋_GB2312">
    <w:panose1 w:val="02010609030101010101"/>
    <w:charset w:val="86"/>
    <w:family w:val="auto"/>
    <w:pitch w:val="default"/>
    <w:sig w:usb0="00000001" w:usb1="080E0000" w:usb2="00000000" w:usb3="00000000" w:csb0="00040000" w:csb1="00000000"/>
    <w:embedRegular r:id="rId4" w:fontKey="{1DF55F8F-C98F-448E-9631-4318BF8B36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AAB5B">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7E4B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C7E4B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9649">
    <w:pPr>
      <w:pStyle w:val="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02D296"/>
    <w:multiLevelType w:val="singleLevel"/>
    <w:tmpl w:val="CD02D296"/>
    <w:lvl w:ilvl="0" w:tentative="0">
      <w:start w:val="2"/>
      <w:numFmt w:val="decimal"/>
      <w:suff w:val="nothing"/>
      <w:lvlText w:val="（%1）"/>
      <w:lvlJc w:val="left"/>
    </w:lvl>
  </w:abstractNum>
  <w:abstractNum w:abstractNumId="1">
    <w:nsid w:val="22401267"/>
    <w:multiLevelType w:val="singleLevel"/>
    <w:tmpl w:val="22401267"/>
    <w:lvl w:ilvl="0" w:tentative="0">
      <w:start w:val="9"/>
      <w:numFmt w:val="chineseCounting"/>
      <w:suff w:val="nothing"/>
      <w:lvlText w:val="%1、"/>
      <w:lvlJc w:val="left"/>
      <w:pPr>
        <w:ind w:left="59"/>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MTA5NThjZDdkZjg2YzdmMmNhYmExNTI0NGZkYzAifQ=="/>
    <w:docVar w:name="KSO_WPS_MARK_KEY" w:val="54678934-dd04-4600-aeba-0c97adaaf852"/>
  </w:docVars>
  <w:rsids>
    <w:rsidRoot w:val="00172A27"/>
    <w:rsid w:val="000034E9"/>
    <w:rsid w:val="00013096"/>
    <w:rsid w:val="00015B11"/>
    <w:rsid w:val="00036832"/>
    <w:rsid w:val="000703F0"/>
    <w:rsid w:val="00070FCA"/>
    <w:rsid w:val="000726BB"/>
    <w:rsid w:val="00082147"/>
    <w:rsid w:val="00082F0E"/>
    <w:rsid w:val="000A0E63"/>
    <w:rsid w:val="000A271F"/>
    <w:rsid w:val="000B7FB4"/>
    <w:rsid w:val="000C0A59"/>
    <w:rsid w:val="000D5DF1"/>
    <w:rsid w:val="000E3475"/>
    <w:rsid w:val="000E5567"/>
    <w:rsid w:val="0011038C"/>
    <w:rsid w:val="001121E4"/>
    <w:rsid w:val="001123AB"/>
    <w:rsid w:val="00114FA9"/>
    <w:rsid w:val="00136E08"/>
    <w:rsid w:val="0014317A"/>
    <w:rsid w:val="0014596F"/>
    <w:rsid w:val="00145EAE"/>
    <w:rsid w:val="00171F09"/>
    <w:rsid w:val="00172A27"/>
    <w:rsid w:val="00186992"/>
    <w:rsid w:val="001E1040"/>
    <w:rsid w:val="001F0CB2"/>
    <w:rsid w:val="001F3AB8"/>
    <w:rsid w:val="002028A0"/>
    <w:rsid w:val="002112F2"/>
    <w:rsid w:val="00211FD8"/>
    <w:rsid w:val="00217F9A"/>
    <w:rsid w:val="002356A9"/>
    <w:rsid w:val="002418FC"/>
    <w:rsid w:val="00243F82"/>
    <w:rsid w:val="00247FCD"/>
    <w:rsid w:val="002908C9"/>
    <w:rsid w:val="002A634A"/>
    <w:rsid w:val="002B2C7B"/>
    <w:rsid w:val="002C43DB"/>
    <w:rsid w:val="002E53E7"/>
    <w:rsid w:val="002E5F4D"/>
    <w:rsid w:val="002E7059"/>
    <w:rsid w:val="002F3438"/>
    <w:rsid w:val="002F7020"/>
    <w:rsid w:val="003040A4"/>
    <w:rsid w:val="00311E4F"/>
    <w:rsid w:val="00332D17"/>
    <w:rsid w:val="00341F22"/>
    <w:rsid w:val="00373C96"/>
    <w:rsid w:val="00382AFE"/>
    <w:rsid w:val="00383E67"/>
    <w:rsid w:val="00392975"/>
    <w:rsid w:val="00395A84"/>
    <w:rsid w:val="003A0F85"/>
    <w:rsid w:val="003B29A0"/>
    <w:rsid w:val="003F391D"/>
    <w:rsid w:val="003F4600"/>
    <w:rsid w:val="0040089C"/>
    <w:rsid w:val="00426D7E"/>
    <w:rsid w:val="00435466"/>
    <w:rsid w:val="004439BE"/>
    <w:rsid w:val="004644BD"/>
    <w:rsid w:val="00486A91"/>
    <w:rsid w:val="0048738F"/>
    <w:rsid w:val="004A2F8D"/>
    <w:rsid w:val="004A5219"/>
    <w:rsid w:val="004B3130"/>
    <w:rsid w:val="004D7C3F"/>
    <w:rsid w:val="004E625B"/>
    <w:rsid w:val="004E65AA"/>
    <w:rsid w:val="00515019"/>
    <w:rsid w:val="005246A8"/>
    <w:rsid w:val="00531D35"/>
    <w:rsid w:val="00557D2B"/>
    <w:rsid w:val="00595A51"/>
    <w:rsid w:val="005E7CE8"/>
    <w:rsid w:val="005F75C2"/>
    <w:rsid w:val="0060427E"/>
    <w:rsid w:val="00645624"/>
    <w:rsid w:val="00657063"/>
    <w:rsid w:val="00661709"/>
    <w:rsid w:val="00667660"/>
    <w:rsid w:val="00677E13"/>
    <w:rsid w:val="00685B33"/>
    <w:rsid w:val="006B294E"/>
    <w:rsid w:val="006C43A3"/>
    <w:rsid w:val="006C4655"/>
    <w:rsid w:val="006E12F2"/>
    <w:rsid w:val="006F0876"/>
    <w:rsid w:val="00736E1E"/>
    <w:rsid w:val="007434F0"/>
    <w:rsid w:val="0074528A"/>
    <w:rsid w:val="00746DC1"/>
    <w:rsid w:val="00771AAF"/>
    <w:rsid w:val="0077526C"/>
    <w:rsid w:val="0079597E"/>
    <w:rsid w:val="007A6F73"/>
    <w:rsid w:val="007B364B"/>
    <w:rsid w:val="007C602A"/>
    <w:rsid w:val="007C6324"/>
    <w:rsid w:val="007D1A98"/>
    <w:rsid w:val="007D56C6"/>
    <w:rsid w:val="007E06CF"/>
    <w:rsid w:val="00863C7A"/>
    <w:rsid w:val="00874BC0"/>
    <w:rsid w:val="008B4E28"/>
    <w:rsid w:val="008F2942"/>
    <w:rsid w:val="00927DD6"/>
    <w:rsid w:val="009422A9"/>
    <w:rsid w:val="00953AC5"/>
    <w:rsid w:val="009627AF"/>
    <w:rsid w:val="00964CD4"/>
    <w:rsid w:val="00974E42"/>
    <w:rsid w:val="00982F8A"/>
    <w:rsid w:val="009966A4"/>
    <w:rsid w:val="009B2315"/>
    <w:rsid w:val="009C69BA"/>
    <w:rsid w:val="00A024BA"/>
    <w:rsid w:val="00A119DA"/>
    <w:rsid w:val="00A14EB4"/>
    <w:rsid w:val="00A21F7B"/>
    <w:rsid w:val="00A224D4"/>
    <w:rsid w:val="00A24659"/>
    <w:rsid w:val="00A25C87"/>
    <w:rsid w:val="00A4322E"/>
    <w:rsid w:val="00A4538B"/>
    <w:rsid w:val="00A45C18"/>
    <w:rsid w:val="00A55E1E"/>
    <w:rsid w:val="00A575AC"/>
    <w:rsid w:val="00A6741A"/>
    <w:rsid w:val="00A74F6A"/>
    <w:rsid w:val="00A8554A"/>
    <w:rsid w:val="00A86F94"/>
    <w:rsid w:val="00A95B02"/>
    <w:rsid w:val="00AC12AB"/>
    <w:rsid w:val="00AF62E6"/>
    <w:rsid w:val="00B10E3F"/>
    <w:rsid w:val="00B3156B"/>
    <w:rsid w:val="00B600DA"/>
    <w:rsid w:val="00B75C49"/>
    <w:rsid w:val="00B75D19"/>
    <w:rsid w:val="00B979E8"/>
    <w:rsid w:val="00BB3151"/>
    <w:rsid w:val="00BC120B"/>
    <w:rsid w:val="00BD297F"/>
    <w:rsid w:val="00BD53C5"/>
    <w:rsid w:val="00BE217B"/>
    <w:rsid w:val="00BF34F1"/>
    <w:rsid w:val="00C273F9"/>
    <w:rsid w:val="00C44512"/>
    <w:rsid w:val="00C62FA0"/>
    <w:rsid w:val="00C63157"/>
    <w:rsid w:val="00C70433"/>
    <w:rsid w:val="00C72E05"/>
    <w:rsid w:val="00C80539"/>
    <w:rsid w:val="00C92177"/>
    <w:rsid w:val="00C93D3F"/>
    <w:rsid w:val="00C95DAB"/>
    <w:rsid w:val="00CA7538"/>
    <w:rsid w:val="00CB2F22"/>
    <w:rsid w:val="00CB645A"/>
    <w:rsid w:val="00CB7749"/>
    <w:rsid w:val="00CC1C68"/>
    <w:rsid w:val="00CD124B"/>
    <w:rsid w:val="00CD29F9"/>
    <w:rsid w:val="00D22627"/>
    <w:rsid w:val="00D46D2F"/>
    <w:rsid w:val="00D55593"/>
    <w:rsid w:val="00D90543"/>
    <w:rsid w:val="00DD1727"/>
    <w:rsid w:val="00DE3CAE"/>
    <w:rsid w:val="00DF535B"/>
    <w:rsid w:val="00E1144E"/>
    <w:rsid w:val="00E32C14"/>
    <w:rsid w:val="00E54635"/>
    <w:rsid w:val="00E5526B"/>
    <w:rsid w:val="00E57C35"/>
    <w:rsid w:val="00E608BA"/>
    <w:rsid w:val="00E70CEE"/>
    <w:rsid w:val="00E72D5A"/>
    <w:rsid w:val="00E7335C"/>
    <w:rsid w:val="00E75092"/>
    <w:rsid w:val="00EA2338"/>
    <w:rsid w:val="00EB0004"/>
    <w:rsid w:val="00EB5254"/>
    <w:rsid w:val="00EC1B98"/>
    <w:rsid w:val="00ED1E21"/>
    <w:rsid w:val="00EE0C2C"/>
    <w:rsid w:val="00EF6FAE"/>
    <w:rsid w:val="00F0109D"/>
    <w:rsid w:val="00F04521"/>
    <w:rsid w:val="00F154EF"/>
    <w:rsid w:val="00F2238F"/>
    <w:rsid w:val="00F2638A"/>
    <w:rsid w:val="00F442A2"/>
    <w:rsid w:val="00F52D80"/>
    <w:rsid w:val="00F61648"/>
    <w:rsid w:val="00F65B4E"/>
    <w:rsid w:val="00F71286"/>
    <w:rsid w:val="00F7324D"/>
    <w:rsid w:val="00F93546"/>
    <w:rsid w:val="00FB54AA"/>
    <w:rsid w:val="00FB5FA6"/>
    <w:rsid w:val="00FB6977"/>
    <w:rsid w:val="00FC6A0E"/>
    <w:rsid w:val="00FD46D4"/>
    <w:rsid w:val="00FE394A"/>
    <w:rsid w:val="00FF47D4"/>
    <w:rsid w:val="012B4701"/>
    <w:rsid w:val="015974C0"/>
    <w:rsid w:val="015E5D1B"/>
    <w:rsid w:val="017F07CD"/>
    <w:rsid w:val="028778A5"/>
    <w:rsid w:val="02A9708A"/>
    <w:rsid w:val="03086AA8"/>
    <w:rsid w:val="032434C3"/>
    <w:rsid w:val="0338457C"/>
    <w:rsid w:val="03BD55AE"/>
    <w:rsid w:val="040D64B5"/>
    <w:rsid w:val="05373674"/>
    <w:rsid w:val="05900FD6"/>
    <w:rsid w:val="05AD1B88"/>
    <w:rsid w:val="05E4299A"/>
    <w:rsid w:val="06C76B84"/>
    <w:rsid w:val="06E13CA9"/>
    <w:rsid w:val="075357B0"/>
    <w:rsid w:val="07954205"/>
    <w:rsid w:val="07B54D24"/>
    <w:rsid w:val="08601134"/>
    <w:rsid w:val="08B80F70"/>
    <w:rsid w:val="09287C58"/>
    <w:rsid w:val="09343CF9"/>
    <w:rsid w:val="096B7D90"/>
    <w:rsid w:val="09750C0F"/>
    <w:rsid w:val="0994100B"/>
    <w:rsid w:val="09DB54F2"/>
    <w:rsid w:val="09DC0C8E"/>
    <w:rsid w:val="09E71B0D"/>
    <w:rsid w:val="0A00672A"/>
    <w:rsid w:val="0A53145F"/>
    <w:rsid w:val="0A7F2854"/>
    <w:rsid w:val="0AA10652"/>
    <w:rsid w:val="0AA349BF"/>
    <w:rsid w:val="0B631D0F"/>
    <w:rsid w:val="0C5502A8"/>
    <w:rsid w:val="0C686809"/>
    <w:rsid w:val="0CE16736"/>
    <w:rsid w:val="0D493F23"/>
    <w:rsid w:val="0D735465"/>
    <w:rsid w:val="0D8D7631"/>
    <w:rsid w:val="0F1467D4"/>
    <w:rsid w:val="0FAD018B"/>
    <w:rsid w:val="0FBC30F4"/>
    <w:rsid w:val="0FCD74F9"/>
    <w:rsid w:val="0FF44277"/>
    <w:rsid w:val="102F6C85"/>
    <w:rsid w:val="10360F9D"/>
    <w:rsid w:val="10394744"/>
    <w:rsid w:val="10F32A84"/>
    <w:rsid w:val="10F3685C"/>
    <w:rsid w:val="11E40FFA"/>
    <w:rsid w:val="12054CA6"/>
    <w:rsid w:val="12086AC4"/>
    <w:rsid w:val="12347A1C"/>
    <w:rsid w:val="12BF52E7"/>
    <w:rsid w:val="12F108FF"/>
    <w:rsid w:val="134761E9"/>
    <w:rsid w:val="13490702"/>
    <w:rsid w:val="141C2861"/>
    <w:rsid w:val="14A568A9"/>
    <w:rsid w:val="14FE7D0A"/>
    <w:rsid w:val="156C736A"/>
    <w:rsid w:val="159643E7"/>
    <w:rsid w:val="15BF56EC"/>
    <w:rsid w:val="15FA27BA"/>
    <w:rsid w:val="15FD1054"/>
    <w:rsid w:val="16264E8F"/>
    <w:rsid w:val="162B2D81"/>
    <w:rsid w:val="16911199"/>
    <w:rsid w:val="16B965DF"/>
    <w:rsid w:val="16E52155"/>
    <w:rsid w:val="16E70F0D"/>
    <w:rsid w:val="17261B6B"/>
    <w:rsid w:val="17284735"/>
    <w:rsid w:val="17311A79"/>
    <w:rsid w:val="17B466CD"/>
    <w:rsid w:val="17D912A0"/>
    <w:rsid w:val="18787DD4"/>
    <w:rsid w:val="18814EDA"/>
    <w:rsid w:val="193C551E"/>
    <w:rsid w:val="1A4153CD"/>
    <w:rsid w:val="1A704888"/>
    <w:rsid w:val="1AC50307"/>
    <w:rsid w:val="1B521314"/>
    <w:rsid w:val="1C437A79"/>
    <w:rsid w:val="1CCF6FE3"/>
    <w:rsid w:val="1D3C35EE"/>
    <w:rsid w:val="1DBD7CB4"/>
    <w:rsid w:val="1E1C3D76"/>
    <w:rsid w:val="1E1E5F39"/>
    <w:rsid w:val="1E316928"/>
    <w:rsid w:val="1E3D5D47"/>
    <w:rsid w:val="1E4D585F"/>
    <w:rsid w:val="1E5723C8"/>
    <w:rsid w:val="1ECF6446"/>
    <w:rsid w:val="1F28256B"/>
    <w:rsid w:val="1F4276E6"/>
    <w:rsid w:val="1F4443D0"/>
    <w:rsid w:val="1F9B17FC"/>
    <w:rsid w:val="1FA328D8"/>
    <w:rsid w:val="1FE67C29"/>
    <w:rsid w:val="204527AF"/>
    <w:rsid w:val="208E07A2"/>
    <w:rsid w:val="20ED3DA3"/>
    <w:rsid w:val="20FF077B"/>
    <w:rsid w:val="213571AA"/>
    <w:rsid w:val="214178FD"/>
    <w:rsid w:val="21A63128"/>
    <w:rsid w:val="21C66B4F"/>
    <w:rsid w:val="21C7555C"/>
    <w:rsid w:val="21E824C3"/>
    <w:rsid w:val="22E57F3C"/>
    <w:rsid w:val="23376A73"/>
    <w:rsid w:val="235424ED"/>
    <w:rsid w:val="23A95207"/>
    <w:rsid w:val="243734F8"/>
    <w:rsid w:val="24804DBA"/>
    <w:rsid w:val="25184E18"/>
    <w:rsid w:val="251C3116"/>
    <w:rsid w:val="253B28B5"/>
    <w:rsid w:val="2585493F"/>
    <w:rsid w:val="259A75DB"/>
    <w:rsid w:val="25D30937"/>
    <w:rsid w:val="25D845A8"/>
    <w:rsid w:val="25E7175E"/>
    <w:rsid w:val="26827E8D"/>
    <w:rsid w:val="2716119E"/>
    <w:rsid w:val="27935170"/>
    <w:rsid w:val="27A31C4F"/>
    <w:rsid w:val="27AB7089"/>
    <w:rsid w:val="27CE6367"/>
    <w:rsid w:val="28F01BE3"/>
    <w:rsid w:val="29035806"/>
    <w:rsid w:val="29317607"/>
    <w:rsid w:val="295E5F46"/>
    <w:rsid w:val="29634AE2"/>
    <w:rsid w:val="2A021BF3"/>
    <w:rsid w:val="2A3A0397"/>
    <w:rsid w:val="2A573CED"/>
    <w:rsid w:val="2A6F54DA"/>
    <w:rsid w:val="2BA66652"/>
    <w:rsid w:val="2C163734"/>
    <w:rsid w:val="2C1E527E"/>
    <w:rsid w:val="2C465C2A"/>
    <w:rsid w:val="2C471BF2"/>
    <w:rsid w:val="2CCE400E"/>
    <w:rsid w:val="2CF040EF"/>
    <w:rsid w:val="2CF9108B"/>
    <w:rsid w:val="2D0D2359"/>
    <w:rsid w:val="2D0E3367"/>
    <w:rsid w:val="2D35408E"/>
    <w:rsid w:val="2D4758B4"/>
    <w:rsid w:val="2D653AC2"/>
    <w:rsid w:val="2D654253"/>
    <w:rsid w:val="2D65477E"/>
    <w:rsid w:val="2DCC2611"/>
    <w:rsid w:val="2EBC4A66"/>
    <w:rsid w:val="2EFC30B5"/>
    <w:rsid w:val="2FA57332"/>
    <w:rsid w:val="2FB4573E"/>
    <w:rsid w:val="2FF124EE"/>
    <w:rsid w:val="2FF40A51"/>
    <w:rsid w:val="2FF95846"/>
    <w:rsid w:val="303D1BD7"/>
    <w:rsid w:val="30A71A99"/>
    <w:rsid w:val="31A70FA8"/>
    <w:rsid w:val="31BD1814"/>
    <w:rsid w:val="31E06CBE"/>
    <w:rsid w:val="326F1BEE"/>
    <w:rsid w:val="32827D75"/>
    <w:rsid w:val="3283066A"/>
    <w:rsid w:val="32851613"/>
    <w:rsid w:val="32B96AB2"/>
    <w:rsid w:val="32C20171"/>
    <w:rsid w:val="32D0288E"/>
    <w:rsid w:val="33226E62"/>
    <w:rsid w:val="332E5807"/>
    <w:rsid w:val="335F1E64"/>
    <w:rsid w:val="33A62597"/>
    <w:rsid w:val="33E10DD1"/>
    <w:rsid w:val="33E4028A"/>
    <w:rsid w:val="34A418FC"/>
    <w:rsid w:val="34A82AA5"/>
    <w:rsid w:val="35156C7E"/>
    <w:rsid w:val="351D3D85"/>
    <w:rsid w:val="35366BF5"/>
    <w:rsid w:val="35477343"/>
    <w:rsid w:val="35647C06"/>
    <w:rsid w:val="357510A6"/>
    <w:rsid w:val="36413AA3"/>
    <w:rsid w:val="368D781C"/>
    <w:rsid w:val="36D6141F"/>
    <w:rsid w:val="36D87CBE"/>
    <w:rsid w:val="37154860"/>
    <w:rsid w:val="37B07132"/>
    <w:rsid w:val="3802002F"/>
    <w:rsid w:val="38D76B40"/>
    <w:rsid w:val="395104A1"/>
    <w:rsid w:val="399A59A4"/>
    <w:rsid w:val="39A56878"/>
    <w:rsid w:val="39B4295D"/>
    <w:rsid w:val="39E77E74"/>
    <w:rsid w:val="39F24532"/>
    <w:rsid w:val="3AE97F2C"/>
    <w:rsid w:val="3BCA32FF"/>
    <w:rsid w:val="3C3042C5"/>
    <w:rsid w:val="3CC05CC0"/>
    <w:rsid w:val="3CD25455"/>
    <w:rsid w:val="3DA73CE3"/>
    <w:rsid w:val="3DCC5EAB"/>
    <w:rsid w:val="3DD35929"/>
    <w:rsid w:val="3E29379B"/>
    <w:rsid w:val="3E97766B"/>
    <w:rsid w:val="3EC139D3"/>
    <w:rsid w:val="3EEA7D9D"/>
    <w:rsid w:val="3FA271E7"/>
    <w:rsid w:val="40385F17"/>
    <w:rsid w:val="40AD103D"/>
    <w:rsid w:val="40DE261A"/>
    <w:rsid w:val="41195D48"/>
    <w:rsid w:val="412C782A"/>
    <w:rsid w:val="41395AA3"/>
    <w:rsid w:val="41986DED"/>
    <w:rsid w:val="41AD023F"/>
    <w:rsid w:val="424C66E0"/>
    <w:rsid w:val="425C413F"/>
    <w:rsid w:val="426B6130"/>
    <w:rsid w:val="42F02AD9"/>
    <w:rsid w:val="430B6BC2"/>
    <w:rsid w:val="43134181"/>
    <w:rsid w:val="432D1637"/>
    <w:rsid w:val="434762D4"/>
    <w:rsid w:val="43785270"/>
    <w:rsid w:val="438A6215"/>
    <w:rsid w:val="43BD7356"/>
    <w:rsid w:val="452C431A"/>
    <w:rsid w:val="45304ACA"/>
    <w:rsid w:val="45BB00E3"/>
    <w:rsid w:val="45CF7719"/>
    <w:rsid w:val="46357180"/>
    <w:rsid w:val="46B321DB"/>
    <w:rsid w:val="47147F42"/>
    <w:rsid w:val="478447F9"/>
    <w:rsid w:val="479B31A2"/>
    <w:rsid w:val="47C14A44"/>
    <w:rsid w:val="47CC2B41"/>
    <w:rsid w:val="47D139FD"/>
    <w:rsid w:val="4808406E"/>
    <w:rsid w:val="484A67E7"/>
    <w:rsid w:val="48B85E47"/>
    <w:rsid w:val="48C1257F"/>
    <w:rsid w:val="48D12A65"/>
    <w:rsid w:val="49CB4110"/>
    <w:rsid w:val="4A194AA5"/>
    <w:rsid w:val="4A7D4410"/>
    <w:rsid w:val="4ADD1EB9"/>
    <w:rsid w:val="4B2B2978"/>
    <w:rsid w:val="4B4D449A"/>
    <w:rsid w:val="4B634823"/>
    <w:rsid w:val="4B9D30D2"/>
    <w:rsid w:val="4BEB4C37"/>
    <w:rsid w:val="4C0807FB"/>
    <w:rsid w:val="4C883D82"/>
    <w:rsid w:val="4CA25924"/>
    <w:rsid w:val="4CC63E3F"/>
    <w:rsid w:val="4CCA6149"/>
    <w:rsid w:val="4D9E6463"/>
    <w:rsid w:val="4DB36BDD"/>
    <w:rsid w:val="4DBE4E9F"/>
    <w:rsid w:val="4E09069A"/>
    <w:rsid w:val="4E1458CD"/>
    <w:rsid w:val="4E487C6D"/>
    <w:rsid w:val="4E5B174E"/>
    <w:rsid w:val="4EB367BD"/>
    <w:rsid w:val="4F8545A9"/>
    <w:rsid w:val="4FB21ECC"/>
    <w:rsid w:val="50136BDA"/>
    <w:rsid w:val="50485D02"/>
    <w:rsid w:val="51546E4D"/>
    <w:rsid w:val="52964E13"/>
    <w:rsid w:val="52F7756C"/>
    <w:rsid w:val="53254751"/>
    <w:rsid w:val="535D1AC5"/>
    <w:rsid w:val="5367660C"/>
    <w:rsid w:val="53775010"/>
    <w:rsid w:val="540E22E2"/>
    <w:rsid w:val="54193C7C"/>
    <w:rsid w:val="544910B1"/>
    <w:rsid w:val="54694499"/>
    <w:rsid w:val="546F350C"/>
    <w:rsid w:val="54BC71BD"/>
    <w:rsid w:val="55240D08"/>
    <w:rsid w:val="55652EB2"/>
    <w:rsid w:val="558C37CF"/>
    <w:rsid w:val="5591502E"/>
    <w:rsid w:val="559B4B26"/>
    <w:rsid w:val="55CD057B"/>
    <w:rsid w:val="560A4BC9"/>
    <w:rsid w:val="56443F98"/>
    <w:rsid w:val="566A72B3"/>
    <w:rsid w:val="56AA0B1E"/>
    <w:rsid w:val="571B3B4D"/>
    <w:rsid w:val="57F8000E"/>
    <w:rsid w:val="58762D79"/>
    <w:rsid w:val="587F072F"/>
    <w:rsid w:val="58926640"/>
    <w:rsid w:val="58A172B6"/>
    <w:rsid w:val="5975743C"/>
    <w:rsid w:val="59C4661F"/>
    <w:rsid w:val="59EF1872"/>
    <w:rsid w:val="5A865275"/>
    <w:rsid w:val="5B127639"/>
    <w:rsid w:val="5B7A6F8C"/>
    <w:rsid w:val="5BC41D9A"/>
    <w:rsid w:val="5BF8682E"/>
    <w:rsid w:val="5BFD0D23"/>
    <w:rsid w:val="5C270BFB"/>
    <w:rsid w:val="5C65792E"/>
    <w:rsid w:val="5CD874B5"/>
    <w:rsid w:val="5CE13766"/>
    <w:rsid w:val="5CEF05DF"/>
    <w:rsid w:val="5CFC70FD"/>
    <w:rsid w:val="5D500F79"/>
    <w:rsid w:val="5D56220C"/>
    <w:rsid w:val="5E0E058B"/>
    <w:rsid w:val="5E5E7A1F"/>
    <w:rsid w:val="5F1C0C47"/>
    <w:rsid w:val="5F275E09"/>
    <w:rsid w:val="5FC0253F"/>
    <w:rsid w:val="60200102"/>
    <w:rsid w:val="610269DB"/>
    <w:rsid w:val="61A02C96"/>
    <w:rsid w:val="61B054B5"/>
    <w:rsid w:val="621F6E0C"/>
    <w:rsid w:val="6235426C"/>
    <w:rsid w:val="627F6429"/>
    <w:rsid w:val="62BB6642"/>
    <w:rsid w:val="63293771"/>
    <w:rsid w:val="638210D3"/>
    <w:rsid w:val="638D6ECA"/>
    <w:rsid w:val="642B46BF"/>
    <w:rsid w:val="644B7D37"/>
    <w:rsid w:val="6477675E"/>
    <w:rsid w:val="64A37553"/>
    <w:rsid w:val="64E70F55"/>
    <w:rsid w:val="65BD4645"/>
    <w:rsid w:val="6602444F"/>
    <w:rsid w:val="67050051"/>
    <w:rsid w:val="67140294"/>
    <w:rsid w:val="67177D85"/>
    <w:rsid w:val="672F3320"/>
    <w:rsid w:val="68116617"/>
    <w:rsid w:val="6816398E"/>
    <w:rsid w:val="6897117D"/>
    <w:rsid w:val="68E548ED"/>
    <w:rsid w:val="68E94883"/>
    <w:rsid w:val="699A6627"/>
    <w:rsid w:val="69C43C07"/>
    <w:rsid w:val="69EA74EC"/>
    <w:rsid w:val="69F448A5"/>
    <w:rsid w:val="6A070584"/>
    <w:rsid w:val="6A31115D"/>
    <w:rsid w:val="6A470981"/>
    <w:rsid w:val="6A5C267E"/>
    <w:rsid w:val="6A9040D6"/>
    <w:rsid w:val="6AB77801"/>
    <w:rsid w:val="6ABA5408"/>
    <w:rsid w:val="6ADE12E5"/>
    <w:rsid w:val="6B2B0B08"/>
    <w:rsid w:val="6B321FE1"/>
    <w:rsid w:val="6B444592"/>
    <w:rsid w:val="6C4C48D3"/>
    <w:rsid w:val="6C5C0714"/>
    <w:rsid w:val="6D3A58A1"/>
    <w:rsid w:val="6D434A7C"/>
    <w:rsid w:val="6D6079F9"/>
    <w:rsid w:val="6DC81DD9"/>
    <w:rsid w:val="6DD26904"/>
    <w:rsid w:val="6DE05374"/>
    <w:rsid w:val="6EE04847"/>
    <w:rsid w:val="6F094457"/>
    <w:rsid w:val="6F547DC8"/>
    <w:rsid w:val="6F5B1156"/>
    <w:rsid w:val="6F693A0A"/>
    <w:rsid w:val="704104F4"/>
    <w:rsid w:val="708E6F4D"/>
    <w:rsid w:val="70B0102E"/>
    <w:rsid w:val="711B4F4D"/>
    <w:rsid w:val="719B7F30"/>
    <w:rsid w:val="72E4379F"/>
    <w:rsid w:val="7306141C"/>
    <w:rsid w:val="73414868"/>
    <w:rsid w:val="73632C85"/>
    <w:rsid w:val="73741C85"/>
    <w:rsid w:val="738E4832"/>
    <w:rsid w:val="73A33942"/>
    <w:rsid w:val="73EB05CF"/>
    <w:rsid w:val="73EE71FE"/>
    <w:rsid w:val="74087386"/>
    <w:rsid w:val="753D4E5A"/>
    <w:rsid w:val="75C7066A"/>
    <w:rsid w:val="761C2F41"/>
    <w:rsid w:val="76793B02"/>
    <w:rsid w:val="768526FF"/>
    <w:rsid w:val="76854D0B"/>
    <w:rsid w:val="76D17203"/>
    <w:rsid w:val="77440BB5"/>
    <w:rsid w:val="78160372"/>
    <w:rsid w:val="78774B27"/>
    <w:rsid w:val="78841A51"/>
    <w:rsid w:val="78F817C4"/>
    <w:rsid w:val="79277548"/>
    <w:rsid w:val="79773AEF"/>
    <w:rsid w:val="79E51DB1"/>
    <w:rsid w:val="7A00152B"/>
    <w:rsid w:val="7A0E215B"/>
    <w:rsid w:val="7A1257F0"/>
    <w:rsid w:val="7A2A367D"/>
    <w:rsid w:val="7A2C33F1"/>
    <w:rsid w:val="7A6115EB"/>
    <w:rsid w:val="7AF53541"/>
    <w:rsid w:val="7B2F16E9"/>
    <w:rsid w:val="7BAE0860"/>
    <w:rsid w:val="7BB340C8"/>
    <w:rsid w:val="7BEC3194"/>
    <w:rsid w:val="7C301156"/>
    <w:rsid w:val="7C4A3F98"/>
    <w:rsid w:val="7D1110A6"/>
    <w:rsid w:val="7D6C1530"/>
    <w:rsid w:val="7E263E9E"/>
    <w:rsid w:val="7E505BFE"/>
    <w:rsid w:val="7E831B5C"/>
    <w:rsid w:val="7F6E35B7"/>
    <w:rsid w:val="7FC95C68"/>
    <w:rsid w:val="7FF31C6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locked/>
    <w:uiPriority w:val="9"/>
    <w:pPr>
      <w:keepNext/>
      <w:keepLines/>
      <w:snapToGrid w:val="0"/>
      <w:spacing w:before="340" w:after="330" w:line="240" w:lineRule="auto"/>
      <w:ind w:firstLine="0" w:firstLineChars="0"/>
      <w:outlineLvl w:val="0"/>
    </w:pPr>
    <w:rPr>
      <w:b/>
      <w:bCs/>
      <w:kern w:val="44"/>
      <w:sz w:val="30"/>
      <w:szCs w:val="44"/>
    </w:rPr>
  </w:style>
  <w:style w:type="paragraph" w:styleId="4">
    <w:name w:val="heading 2"/>
    <w:basedOn w:val="1"/>
    <w:next w:val="1"/>
    <w:link w:val="19"/>
    <w:autoRedefine/>
    <w:qFormat/>
    <w:uiPriority w:val="99"/>
    <w:pPr>
      <w:keepNext/>
      <w:keepLines/>
      <w:spacing w:line="413" w:lineRule="auto"/>
      <w:outlineLvl w:val="1"/>
    </w:pPr>
    <w:rPr>
      <w:rFonts w:ascii="Arial" w:hAnsi="Arial" w:eastAsia="黑体"/>
      <w:b/>
      <w:sz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2"/>
    <w:autoRedefine/>
    <w:qFormat/>
    <w:uiPriority w:val="99"/>
    <w:pPr>
      <w:tabs>
        <w:tab w:val="center" w:pos="4153"/>
        <w:tab w:val="right" w:pos="8306"/>
      </w:tabs>
      <w:snapToGrid w:val="0"/>
      <w:jc w:val="left"/>
    </w:pPr>
    <w:rPr>
      <w:sz w:val="18"/>
      <w:szCs w:val="18"/>
    </w:rPr>
  </w:style>
  <w:style w:type="paragraph" w:styleId="5">
    <w:name w:val="annotation text"/>
    <w:basedOn w:val="1"/>
    <w:link w:val="30"/>
    <w:autoRedefine/>
    <w:semiHidden/>
    <w:unhideWhenUsed/>
    <w:qFormat/>
    <w:uiPriority w:val="99"/>
    <w:pPr>
      <w:jc w:val="left"/>
    </w:pPr>
  </w:style>
  <w:style w:type="paragraph" w:styleId="6">
    <w:name w:val="Plain Text"/>
    <w:basedOn w:val="1"/>
    <w:autoRedefine/>
    <w:unhideWhenUsed/>
    <w:qFormat/>
    <w:uiPriority w:val="99"/>
    <w:rPr>
      <w:rFonts w:ascii="宋体" w:hAnsi="Courier New" w:eastAsia="宋体" w:cs="Courier New"/>
      <w:szCs w:val="21"/>
    </w:rPr>
  </w:style>
  <w:style w:type="paragraph" w:styleId="7">
    <w:name w:val="Date"/>
    <w:basedOn w:val="1"/>
    <w:next w:val="1"/>
    <w:link w:val="20"/>
    <w:autoRedefine/>
    <w:qFormat/>
    <w:uiPriority w:val="99"/>
    <w:pPr>
      <w:ind w:left="100" w:leftChars="2500"/>
    </w:pPr>
  </w:style>
  <w:style w:type="paragraph" w:styleId="8">
    <w:name w:val="Balloon Text"/>
    <w:basedOn w:val="1"/>
    <w:link w:val="21"/>
    <w:autoRedefine/>
    <w:qFormat/>
    <w:uiPriority w:val="99"/>
    <w:rPr>
      <w:sz w:val="18"/>
      <w:szCs w:val="18"/>
    </w:rPr>
  </w:style>
  <w:style w:type="paragraph" w:styleId="9">
    <w:name w:val="header"/>
    <w:basedOn w:val="1"/>
    <w:link w:val="23"/>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5"/>
    <w:next w:val="5"/>
    <w:link w:val="31"/>
    <w:autoRedefine/>
    <w:semiHidden/>
    <w:unhideWhenUsed/>
    <w:qFormat/>
    <w:uiPriority w:val="99"/>
    <w:rPr>
      <w:b/>
      <w:bCs/>
    </w:rPr>
  </w:style>
  <w:style w:type="table" w:styleId="13">
    <w:name w:val="Table Grid"/>
    <w:basedOn w:val="12"/>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locked/>
    <w:uiPriority w:val="0"/>
    <w:rPr>
      <w:b/>
    </w:rPr>
  </w:style>
  <w:style w:type="character" w:styleId="16">
    <w:name w:val="page number"/>
    <w:basedOn w:val="14"/>
    <w:autoRedefine/>
    <w:qFormat/>
    <w:uiPriority w:val="99"/>
    <w:rPr>
      <w:rFonts w:cs="Times New Roman"/>
    </w:rPr>
  </w:style>
  <w:style w:type="character" w:styleId="17">
    <w:name w:val="Hyperlink"/>
    <w:basedOn w:val="14"/>
    <w:autoRedefine/>
    <w:qFormat/>
    <w:uiPriority w:val="99"/>
    <w:rPr>
      <w:rFonts w:cs="Times New Roman"/>
      <w:color w:val="0000FF"/>
      <w:u w:val="single"/>
    </w:rPr>
  </w:style>
  <w:style w:type="character" w:styleId="18">
    <w:name w:val="annotation reference"/>
    <w:basedOn w:val="14"/>
    <w:autoRedefine/>
    <w:semiHidden/>
    <w:unhideWhenUsed/>
    <w:qFormat/>
    <w:uiPriority w:val="99"/>
    <w:rPr>
      <w:sz w:val="21"/>
      <w:szCs w:val="21"/>
    </w:rPr>
  </w:style>
  <w:style w:type="character" w:customStyle="1" w:styleId="19">
    <w:name w:val="标题 2 字符"/>
    <w:basedOn w:val="14"/>
    <w:link w:val="4"/>
    <w:autoRedefine/>
    <w:semiHidden/>
    <w:qFormat/>
    <w:uiPriority w:val="9"/>
    <w:rPr>
      <w:rFonts w:asciiTheme="majorHAnsi" w:hAnsiTheme="majorHAnsi" w:eastAsiaTheme="majorEastAsia" w:cstheme="majorBidi"/>
      <w:b/>
      <w:bCs/>
      <w:sz w:val="32"/>
      <w:szCs w:val="32"/>
    </w:rPr>
  </w:style>
  <w:style w:type="character" w:customStyle="1" w:styleId="20">
    <w:name w:val="日期 字符"/>
    <w:basedOn w:val="14"/>
    <w:link w:val="7"/>
    <w:autoRedefine/>
    <w:qFormat/>
    <w:locked/>
    <w:uiPriority w:val="99"/>
    <w:rPr>
      <w:rFonts w:cs="Times New Roman"/>
      <w:kern w:val="2"/>
      <w:sz w:val="24"/>
      <w:szCs w:val="24"/>
    </w:rPr>
  </w:style>
  <w:style w:type="character" w:customStyle="1" w:styleId="21">
    <w:name w:val="批注框文本 字符"/>
    <w:basedOn w:val="14"/>
    <w:link w:val="8"/>
    <w:autoRedefine/>
    <w:qFormat/>
    <w:locked/>
    <w:uiPriority w:val="99"/>
    <w:rPr>
      <w:rFonts w:cs="Times New Roman"/>
      <w:kern w:val="2"/>
      <w:sz w:val="18"/>
      <w:szCs w:val="18"/>
    </w:rPr>
  </w:style>
  <w:style w:type="character" w:customStyle="1" w:styleId="22">
    <w:name w:val="页脚 字符"/>
    <w:basedOn w:val="14"/>
    <w:link w:val="2"/>
    <w:autoRedefine/>
    <w:qFormat/>
    <w:locked/>
    <w:uiPriority w:val="99"/>
    <w:rPr>
      <w:rFonts w:cs="Times New Roman"/>
      <w:kern w:val="2"/>
      <w:sz w:val="18"/>
      <w:szCs w:val="18"/>
    </w:rPr>
  </w:style>
  <w:style w:type="character" w:customStyle="1" w:styleId="23">
    <w:name w:val="页眉 字符"/>
    <w:basedOn w:val="14"/>
    <w:link w:val="9"/>
    <w:autoRedefine/>
    <w:qFormat/>
    <w:locked/>
    <w:uiPriority w:val="99"/>
    <w:rPr>
      <w:rFonts w:cs="Times New Roman"/>
      <w:kern w:val="2"/>
      <w:sz w:val="18"/>
      <w:szCs w:val="18"/>
    </w:rPr>
  </w:style>
  <w:style w:type="paragraph" w:styleId="24">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font11"/>
    <w:basedOn w:val="14"/>
    <w:autoRedefine/>
    <w:qFormat/>
    <w:uiPriority w:val="99"/>
    <w:rPr>
      <w:rFonts w:ascii="宋体" w:hAnsi="宋体" w:eastAsia="宋体" w:cs="宋体"/>
      <w:color w:val="000000"/>
      <w:sz w:val="28"/>
      <w:szCs w:val="28"/>
      <w:u w:val="none"/>
    </w:rPr>
  </w:style>
  <w:style w:type="character" w:customStyle="1" w:styleId="26">
    <w:name w:val="font31"/>
    <w:basedOn w:val="14"/>
    <w:autoRedefine/>
    <w:qFormat/>
    <w:uiPriority w:val="99"/>
    <w:rPr>
      <w:rFonts w:ascii="宋体" w:hAnsi="宋体" w:eastAsia="宋体" w:cs="宋体"/>
      <w:color w:val="000000"/>
      <w:sz w:val="24"/>
      <w:szCs w:val="24"/>
      <w:u w:val="none"/>
    </w:rPr>
  </w:style>
  <w:style w:type="character" w:customStyle="1" w:styleId="27">
    <w:name w:val="font21"/>
    <w:basedOn w:val="14"/>
    <w:autoRedefine/>
    <w:qFormat/>
    <w:uiPriority w:val="99"/>
    <w:rPr>
      <w:rFonts w:ascii="宋体" w:hAnsi="宋体" w:eastAsia="宋体" w:cs="宋体"/>
      <w:color w:val="000000"/>
      <w:sz w:val="24"/>
      <w:szCs w:val="24"/>
      <w:u w:val="none"/>
    </w:rPr>
  </w:style>
  <w:style w:type="character" w:customStyle="1" w:styleId="28">
    <w:name w:val="font01"/>
    <w:basedOn w:val="14"/>
    <w:autoRedefine/>
    <w:qFormat/>
    <w:uiPriority w:val="99"/>
    <w:rPr>
      <w:rFonts w:ascii="宋体" w:hAnsi="宋体" w:eastAsia="宋体" w:cs="宋体"/>
      <w:color w:val="000000"/>
      <w:sz w:val="28"/>
      <w:szCs w:val="28"/>
      <w:u w:val="none"/>
    </w:rPr>
  </w:style>
  <w:style w:type="paragraph" w:styleId="29">
    <w:name w:val="List Paragraph"/>
    <w:basedOn w:val="1"/>
    <w:autoRedefine/>
    <w:qFormat/>
    <w:uiPriority w:val="99"/>
    <w:pPr>
      <w:ind w:firstLine="420" w:firstLineChars="200"/>
    </w:pPr>
    <w:rPr>
      <w:szCs w:val="22"/>
    </w:rPr>
  </w:style>
  <w:style w:type="character" w:customStyle="1" w:styleId="30">
    <w:name w:val="批注文字 字符"/>
    <w:basedOn w:val="14"/>
    <w:link w:val="5"/>
    <w:autoRedefine/>
    <w:semiHidden/>
    <w:qFormat/>
    <w:uiPriority w:val="99"/>
    <w:rPr>
      <w:kern w:val="2"/>
      <w:sz w:val="21"/>
      <w:szCs w:val="24"/>
    </w:rPr>
  </w:style>
  <w:style w:type="character" w:customStyle="1" w:styleId="31">
    <w:name w:val="批注主题 字符"/>
    <w:basedOn w:val="30"/>
    <w:link w:val="11"/>
    <w:autoRedefine/>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a60f7373-ccab-43dd-91ed-3d74d1a5d88e</errorID>
      <errorWord>[2026]41号</errorWord>
      <group>L1_Knowledge</group>
      <groupName>知识性问题</groupName>
      <ability>L2_Knowledge</ability>
      <abilityName>其他知识</abilityName>
      <candidateList>
        <item>〔2026〕41号</item>
      </candidateList>
      <explain>发文字号格式错误。</explain>
      <paraID> 1AFC2CA</paraID>
      <start>46</start>
      <end>55</end>
      <status>modified</status>
      <modifiedWord>〔2026〕41号</modifiedWord>
      <trackRevisions>false</trackRevisions>
    </reviewItem>
    <reviewItem>
      <errorID>9dea6e2f-5894-45a8-9dec-5f31278f7c1b</errorID>
      <errorWord>对</errorWord>
      <group>L1_Word</group>
      <groupName>字词问题</groupName>
      <ability>L2_Typo</ability>
      <abilityName>字词错误</abilityName>
      <candidateList>
        <item>的</item>
      </candidateList>
      <explain>“的”常用于连接修饰语与名词性中心语，表示属性、所属或描述。</explain>
      <paraID> C7F7DB8</paraID>
      <start>20</start>
      <end>21</end>
      <status>modified</status>
      <modifiedWord>的</modifiedWord>
      <trackRevisions>false</trackRevisions>
    </reviewItem>
    <reviewItem>
      <errorID>86650a4a-e2d2-4bc9-af9d-74013f810654</errorID>
      <errorWord>,</errorWord>
      <group>L1_Format</group>
      <groupName>格式问题</groupName>
      <ability>L2_HalfPunc</ability>
      <abilityName>全半角检查</abilityName>
      <candidateList>
        <item>，</item>
      </candidateList>
      <explain>文本全半角错误。</explain>
      <paraID>275A5E4B</paraID>
      <start>29</start>
      <end>30</end>
      <status>modified</status>
      <modifiedWord>，</modifiedWord>
      <trackRevisions>false</trackRevisions>
    </reviewItem>
    <reviewItem>
      <errorID>2a43db6e-6bc5-4b8a-8521-0d77972ce22c</errorID>
      <errorWord>、原</errorWord>
      <group>L1_Word</group>
      <groupName>字词问题</groupName>
      <ability>L2_Typo</ability>
      <abilityName>字词错误</abilityName>
      <candidateList>
        <item>、</item>
      </candidateList>
      <explain/>
      <paraID>2572A3D9</paraID>
      <start>10</start>
      <end>11</end>
      <status>modified</status>
      <modifiedWord>、</modifiedWord>
      <trackRevisions>false</trackRevisions>
    </reviewItem>
    <reviewItem>
      <errorID>2cc4ee43-8028-481b-96f0-c3de8504d423</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2572A3D9</paraID>
      <start>11</start>
      <end>14</end>
      <status>ignored</status>
      <modifiedWord/>
      <trackRevisions>false</trackRevisions>
    </reviewItem>
    <reviewItem>
      <errorID>0799a7f0-22e2-4d25-8692-38a2d3faa0ad</errorID>
      <errorWord>登陆</errorWord>
      <group>L1_Word</group>
      <groupName>字词问题</groupName>
      <ability>L2_Typo</ability>
      <abilityName>字词错误</abilityName>
      <candidateList>
        <item>登录</item>
      </candidateList>
      <explain>〈动〉❶登记：～在案。❷注册▲。</explain>
      <paraID>364694D0</paraID>
      <start>10</start>
      <end>12</end>
      <status>modified</status>
      <modifiedWord>登录</modifiedWord>
      <trackRevisions>false</trackRevisions>
    </reviewItem>
    <reviewItem>
      <errorID>903dfe8a-6619-4368-b59c-a6c5470f0f16</errorID>
      <errorWord>国家发展改革委员会</errorWord>
      <group>L1_Knowledge</group>
      <groupName>知识性问题</groupName>
      <ability>L2_Organization</ability>
      <abilityName>机构检查</abilityName>
      <candidateList>
        <item>国家发展和改革委员会</item>
      </candidateList>
      <explain>机关单位全简称表述错误</explain>
      <paraID>2EA6F69C</paraID>
      <start>26</start>
      <end>36</end>
      <status>modified</status>
      <modifiedWord>国家发展和改革委员会</modifiedWord>
      <trackRevisions>false</trackRevisions>
    </reviewItem>
    <reviewItem>
      <errorID>9554a91b-261f-427e-9906-03fe8684c25a</errorID>
      <errorWord>,</errorWord>
      <group>L1_Format</group>
      <groupName>格式问题</groupName>
      <ability>L2_HalfPunc</ability>
      <abilityName>全半角检查</abilityName>
      <candidateList>
        <item>，</item>
      </candidateList>
      <explain>文本全半角错误。</explain>
      <paraID>66315BE9</paraID>
      <start>40</start>
      <end>41</end>
      <status>modified</status>
      <modifiedWord>，</modifiedWord>
      <trackRevisions>false</trackRevisions>
    </reviewItem>
    <reviewItem>
      <errorID>e1a19f39-3185-4844-b662-bdf6c3adc3cd</errorID>
      <errorWord>,</errorWord>
      <group>L1_Format</group>
      <groupName>格式问题</groupName>
      <ability>L2_HalfPunc</ability>
      <abilityName>全半角检查</abilityName>
      <candidateList>
        <item>，</item>
      </candidateList>
      <explain>文本全半角错误。</explain>
      <paraID>655C3448</paraID>
      <start>37</start>
      <end>38</end>
      <status>modified</status>
      <modifiedWord>，</modifiedWord>
      <trackRevisions>false</trackRevisions>
    </reviewItem>
    <reviewItem>
      <errorID>2bd7e74c-8d8f-4b3f-b2f0-11f913250ab3</errorID>
      <errorWord>登陆</errorWord>
      <group>L1_Word</group>
      <groupName>字词问题</groupName>
      <ability>L2_Typo</ability>
      <abilityName>字词错误</abilityName>
      <candidateList>
        <item>登录</item>
      </candidateList>
      <explain>〈动〉❶登记：～在案。❷注册▲。</explain>
      <paraID>70A84631</paraID>
      <start>21</start>
      <end>23</end>
      <status>modified</status>
      <modifiedWord>登录</modifiedWord>
      <trackRevisions>false</trackRevisions>
    </reviewItem>
    <reviewItem>
      <errorID>666dce7b-b4b5-4f37-8970-c25d789ead82</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6493F5F0</paraID>
      <start>20</start>
      <end>21</end>
      <status>modified</status>
      <modifiedWord>及</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E53C2-0865-4330-85B0-6840B9E26476}">
  <ds:schemaRefs/>
</ds:datastoreItem>
</file>

<file path=customXml/itemProps3.xml><?xml version="1.0" encoding="utf-8"?>
<ds:datastoreItem xmlns:ds="http://schemas.openxmlformats.org/officeDocument/2006/customXml" ds:itemID="{a2593a67-a43e-475b-b3cc-9fbe1a8ef4c4}">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8</Pages>
  <Words>900</Words>
  <Characters>1102</Characters>
  <Lines>91</Lines>
  <Paragraphs>25</Paragraphs>
  <TotalTime>0</TotalTime>
  <ScaleCrop>false</ScaleCrop>
  <LinksUpToDate>false</LinksUpToDate>
  <CharactersWithSpaces>1102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2020-05-15T08:32:00Z</dcterms:created>
  <dc:creator>zhaoxinlei</dc:creator>
  <cp:lastModifiedBy>屠狗氏</cp:lastModifiedBy>
  <cp:lastPrinted>2026-03-10T07:29:00Z</cp:lastPrinted>
  <dcterms:modified xsi:type="dcterms:W3CDTF">2026-03-12T04:56:32Z</dcterms:modified>
  <dc:title>关于原抚顺师范高等专科学校情况说明</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52FC2BFF42E84FDD89062A26403DED3B_13</vt:lpwstr>
  </property>
  <property fmtid="{D5CDD505-2E9C-101B-9397-08002B2CF9AE}" pid="4" name="KSOTemplateDocerSaveRecord">
    <vt:lpwstr>eyJoZGlkIjoiNWQwYTE0ZmJiYWM3OTJkNGExOWYwOGNkMGY4ZDAyMmYiLCJ1c2VySWQiOiI2ODQ0MDIwMTkifQ==</vt:lpwstr>
  </property>
</Properties>
</file>